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2DA2" w14:textId="709C58D6" w:rsidR="00A70480" w:rsidRDefault="00037B3A" w:rsidP="00037B3A">
      <w:pPr>
        <w:pStyle w:val="Heading1"/>
      </w:pPr>
      <w:r w:rsidRPr="00037B3A">
        <w:t>Secant</w:t>
      </w:r>
    </w:p>
    <w:p w14:paraId="7FEA8BCF" w14:textId="4C246782" w:rsidR="00692393" w:rsidRPr="00692393" w:rsidRDefault="00692393" w:rsidP="0069239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2793C" w14:textId="4240E112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drawing>
          <wp:inline distT="0" distB="0" distL="0" distR="0" wp14:anchorId="2E14F4AD" wp14:editId="17FF8FEB">
            <wp:extent cx="5943600" cy="4457700"/>
            <wp:effectExtent l="0" t="0" r="0" b="0"/>
            <wp:docPr id="125107169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E882" w14:textId="34825CAF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74FB4A17" wp14:editId="34301AD6">
            <wp:extent cx="5943600" cy="5943600"/>
            <wp:effectExtent l="0" t="0" r="0" b="0"/>
            <wp:docPr id="126770459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AAC7" w14:textId="32E9C4A2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67564BDD" wp14:editId="36493E5A">
            <wp:extent cx="4861560" cy="4922520"/>
            <wp:effectExtent l="0" t="0" r="0" b="0"/>
            <wp:docPr id="144248609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6F2F" w14:textId="5E66D7B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74A952B2" wp14:editId="43E90B64">
            <wp:extent cx="5943600" cy="5644515"/>
            <wp:effectExtent l="0" t="0" r="0" b="0"/>
            <wp:docPr id="133597095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1E36" w14:textId="182E0A1C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1ED668B5" wp14:editId="5E26CAD8">
            <wp:extent cx="5943600" cy="6003290"/>
            <wp:effectExtent l="0" t="0" r="0" b="0"/>
            <wp:docPr id="39156221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EA09" w14:textId="087AF352" w:rsidR="00692393" w:rsidRDefault="00692393" w:rsidP="00CE2636">
      <w:pPr>
        <w:pStyle w:val="Heading2"/>
      </w:pPr>
      <w:r w:rsidRPr="00692393">
        <w:t>Definition</w:t>
      </w:r>
    </w:p>
    <w:p w14:paraId="1DFB8F7B" w14:textId="3923A720" w:rsidR="00CE2636" w:rsidRPr="00CE2636" w:rsidRDefault="00CE2636" w:rsidP="00CE26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1551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</w:t>
      </w:r>
      <w:r w:rsidRPr="00692393">
        <w:rPr>
          <w:rFonts w:ascii="Roboto Mono" w:hAnsi="Roboto Mono"/>
          <w:b/>
          <w:bCs/>
        </w:rPr>
        <w:t>Secant</w:t>
      </w:r>
      <w:r w:rsidRPr="00692393">
        <w:rPr>
          <w:rFonts w:ascii="Roboto Mono" w:hAnsi="Roboto Mono"/>
        </w:rPr>
        <w:t xml:space="preserve"> is a line that intersects a circle at </w:t>
      </w:r>
      <w:r w:rsidRPr="00692393">
        <w:rPr>
          <w:rFonts w:ascii="Roboto Mono" w:hAnsi="Roboto Mono"/>
          <w:b/>
          <w:bCs/>
        </w:rPr>
        <w:t>two distinct points</w:t>
      </w:r>
      <w:r w:rsidRPr="00692393">
        <w:rPr>
          <w:rFonts w:ascii="Roboto Mono" w:hAnsi="Roboto Mono"/>
        </w:rPr>
        <w:t>.</w:t>
      </w:r>
    </w:p>
    <w:p w14:paraId="4D8AAD9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The two points where the secant intersects the circle are called the </w:t>
      </w:r>
      <w:r w:rsidRPr="00692393">
        <w:rPr>
          <w:rFonts w:ascii="Roboto Mono" w:hAnsi="Roboto Mono"/>
          <w:b/>
          <w:bCs/>
        </w:rPr>
        <w:t>points of intersection</w:t>
      </w:r>
      <w:r w:rsidRPr="00692393">
        <w:rPr>
          <w:rFonts w:ascii="Roboto Mono" w:hAnsi="Roboto Mono"/>
        </w:rPr>
        <w:t>.</w:t>
      </w:r>
    </w:p>
    <w:p w14:paraId="5C338B2C" w14:textId="0256B0A9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t xml:space="preserve">If a line </w:t>
      </w:r>
      <m:oMath>
        <m:r>
          <w:rPr>
            <w:rFonts w:ascii="Cambria Math" w:hAnsi="Cambria Math"/>
          </w:rPr>
          <m:t>l</m:t>
        </m:r>
      </m:oMath>
      <w:r w:rsidRPr="00692393">
        <w:rPr>
          <w:rFonts w:ascii="Roboto Mono" w:hAnsi="Roboto Mono"/>
        </w:rPr>
        <w:t xml:space="preserve">intersects a circle at points </w:t>
      </w:r>
      <m:oMath>
        <m:r>
          <w:rPr>
            <w:rFonts w:ascii="Cambria Math" w:hAnsi="Cambria Math"/>
          </w:rPr>
          <m:t>A</m:t>
        </m:r>
      </m:oMath>
      <w:r w:rsidRPr="0069239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92393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l</m:t>
        </m:r>
      </m:oMath>
      <w:r w:rsidRPr="00692393">
        <w:rPr>
          <w:rFonts w:ascii="Roboto Mono" w:hAnsi="Roboto Mono"/>
        </w:rPr>
        <w:t>is a secant of the circle.</w:t>
      </w:r>
    </w:p>
    <w:p w14:paraId="406EEBBB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227BACEA">
          <v:rect id="_x0000_i1507" style="width:0;height:1.5pt" o:hralign="center" o:hrstd="t" o:hr="t" fillcolor="#a0a0a0" stroked="f"/>
        </w:pict>
      </w:r>
    </w:p>
    <w:p w14:paraId="7A56291D" w14:textId="28B1E069" w:rsidR="00692393" w:rsidRDefault="00692393" w:rsidP="00910D9D">
      <w:pPr>
        <w:pStyle w:val="Heading2"/>
      </w:pPr>
      <w:r w:rsidRPr="00692393">
        <w:t>Fundamental Concept</w:t>
      </w:r>
    </w:p>
    <w:p w14:paraId="30C64905" w14:textId="41EC119E" w:rsidR="00910D9D" w:rsidRPr="00910D9D" w:rsidRDefault="00910D9D" w:rsidP="00910D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448FA" w14:textId="4030B9B9" w:rsid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Consider a circle with center </w:t>
      </w:r>
      <m:oMath>
        <m:r>
          <w:rPr>
            <w:rFonts w:ascii="Cambria Math" w:hAnsi="Cambria Math"/>
          </w:rPr>
          <m:t>O</m:t>
        </m:r>
      </m:oMath>
      <w:r w:rsidRPr="00692393">
        <w:rPr>
          <w:rFonts w:ascii="Roboto Mono" w:hAnsi="Roboto Mono"/>
        </w:rPr>
        <w:t>and a secant line:</w:t>
      </w:r>
    </w:p>
    <w:p w14:paraId="19EC2012" w14:textId="5E9D000C" w:rsidR="00401715" w:rsidRPr="00692393" w:rsidRDefault="00401715" w:rsidP="006923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F33E98" wp14:editId="05FAE133">
            <wp:extent cx="5943600" cy="1431925"/>
            <wp:effectExtent l="0" t="0" r="0" b="0"/>
            <wp:docPr id="5838625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A02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        Secant Line</w:t>
      </w:r>
    </w:p>
    <w:p w14:paraId="66F57AB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</w:t>
      </w:r>
      <w:r w:rsidRPr="00692393">
        <w:rPr>
          <w:rFonts w:ascii="Arial" w:hAnsi="Arial" w:cs="Arial"/>
        </w:rPr>
        <w:t>─────────</w:t>
      </w:r>
      <w:r w:rsidRPr="00692393">
        <w:rPr>
          <w:rFonts w:ascii="Roboto Mono" w:hAnsi="Roboto Mono"/>
        </w:rPr>
        <w:t>A</w:t>
      </w:r>
      <w:r w:rsidRPr="00692393">
        <w:rPr>
          <w:rFonts w:ascii="Arial" w:hAnsi="Arial" w:cs="Arial"/>
        </w:rPr>
        <w:t>───────</w:t>
      </w:r>
      <w:r w:rsidRPr="00692393">
        <w:rPr>
          <w:rFonts w:ascii="Roboto Mono" w:hAnsi="Roboto Mono"/>
        </w:rPr>
        <w:t>B</w:t>
      </w:r>
      <w:r w:rsidRPr="00692393">
        <w:rPr>
          <w:rFonts w:ascii="Arial" w:hAnsi="Arial" w:cs="Arial"/>
        </w:rPr>
        <w:t>─────────</w:t>
      </w:r>
    </w:p>
    <w:p w14:paraId="72728098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     \       /</w:t>
      </w:r>
    </w:p>
    <w:p w14:paraId="2DBC428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  .</w:t>
      </w:r>
      <w:r w:rsidRPr="00692393">
        <w:rPr>
          <w:rFonts w:ascii="Arial" w:hAnsi="Arial" w:cs="Arial"/>
        </w:rPr>
        <w:t>───</w:t>
      </w:r>
      <w:r w:rsidRPr="00692393">
        <w:rPr>
          <w:rFonts w:ascii="Roboto Mono" w:hAnsi="Roboto Mono"/>
        </w:rPr>
        <w:t>\</w:t>
      </w:r>
      <w:r w:rsidRPr="00692393">
        <w:rPr>
          <w:rFonts w:ascii="Arial" w:hAnsi="Arial" w:cs="Arial"/>
        </w:rPr>
        <w:t>─────</w:t>
      </w:r>
      <w:r w:rsidRPr="00692393">
        <w:rPr>
          <w:rFonts w:ascii="Roboto Mono" w:hAnsi="Roboto Mono"/>
        </w:rPr>
        <w:t>/</w:t>
      </w:r>
      <w:r w:rsidRPr="00692393">
        <w:rPr>
          <w:rFonts w:ascii="Arial" w:hAnsi="Arial" w:cs="Arial"/>
        </w:rPr>
        <w:t>───</w:t>
      </w:r>
      <w:r w:rsidRPr="00692393">
        <w:rPr>
          <w:rFonts w:ascii="Roboto Mono" w:hAnsi="Roboto Mono"/>
        </w:rPr>
        <w:t>.</w:t>
      </w:r>
    </w:p>
    <w:p w14:paraId="2A51F47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.'     \ O /     '.</w:t>
      </w:r>
    </w:p>
    <w:p w14:paraId="251C398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(         \ /       )</w:t>
      </w:r>
    </w:p>
    <w:p w14:paraId="46D77750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'.        '      .'</w:t>
      </w:r>
    </w:p>
    <w:p w14:paraId="5309034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    '</w:t>
      </w:r>
      <w:r w:rsidRPr="00692393">
        <w:rPr>
          <w:rFonts w:ascii="Arial" w:hAnsi="Arial" w:cs="Arial"/>
        </w:rPr>
        <w:t>─────────────</w:t>
      </w:r>
      <w:r w:rsidRPr="00692393">
        <w:rPr>
          <w:rFonts w:ascii="Roboto Mono" w:hAnsi="Roboto Mono"/>
        </w:rPr>
        <w:t>'</w:t>
      </w:r>
    </w:p>
    <w:p w14:paraId="1BD015D0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Here:</w:t>
      </w:r>
    </w:p>
    <w:p w14:paraId="18E17D91" w14:textId="654ABA28" w:rsidR="00692393" w:rsidRPr="00692393" w:rsidRDefault="00692393" w:rsidP="00692393">
      <w:pPr>
        <w:numPr>
          <w:ilvl w:val="0"/>
          <w:numId w:val="1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9239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92393">
        <w:rPr>
          <w:rFonts w:ascii="Roboto Mono" w:hAnsi="Roboto Mono"/>
        </w:rPr>
        <w:t>= points where the secant intersects the circle</w:t>
      </w:r>
    </w:p>
    <w:p w14:paraId="1D9AF593" w14:textId="37A25D6F" w:rsidR="00692393" w:rsidRPr="00692393" w:rsidRDefault="00692393" w:rsidP="00692393">
      <w:pPr>
        <w:numPr>
          <w:ilvl w:val="0"/>
          <w:numId w:val="11"/>
        </w:numPr>
        <w:rPr>
          <w:rFonts w:ascii="Roboto Mono" w:hAnsi="Roboto Mono"/>
        </w:rPr>
      </w:pP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92393">
        <w:rPr>
          <w:rFonts w:ascii="Roboto Mono" w:hAnsi="Roboto Mono"/>
        </w:rPr>
        <w:t>= chord created inside the circle</w:t>
      </w:r>
    </w:p>
    <w:p w14:paraId="5CCBD055" w14:textId="77777777" w:rsidR="00692393" w:rsidRPr="00692393" w:rsidRDefault="00692393" w:rsidP="00692393">
      <w:pPr>
        <w:numPr>
          <w:ilvl w:val="0"/>
          <w:numId w:val="11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The entire line = secant</w:t>
      </w:r>
    </w:p>
    <w:p w14:paraId="1204351B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 key distinction is:</w:t>
      </w:r>
    </w:p>
    <w:p w14:paraId="467619AF" w14:textId="77777777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Secant = entire line</m:t>
              </m:r>
            </m:e>
          </m:borderBox>
        </m:oMath>
      </m:oMathPara>
    </w:p>
    <w:p w14:paraId="3BC4365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t>while:</w:t>
      </w:r>
    </w:p>
    <w:p w14:paraId="7165E41F" w14:textId="77777777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Chord = segment between the two intersection points</m:t>
              </m:r>
            </m:e>
          </m:borderBox>
        </m:oMath>
      </m:oMathPara>
    </w:p>
    <w:p w14:paraId="6CED79C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7DA55995">
          <v:rect id="_x0000_i1508" style="width:0;height:1.5pt" o:hralign="center" o:hrstd="t" o:hr="t" fillcolor="#a0a0a0" stroked="f"/>
        </w:pict>
      </w:r>
    </w:p>
    <w:p w14:paraId="6D651B75" w14:textId="31A7B918" w:rsidR="00692393" w:rsidRDefault="00692393" w:rsidP="008C5C9F">
      <w:pPr>
        <w:pStyle w:val="Heading2"/>
      </w:pPr>
      <w:r w:rsidRPr="00692393">
        <w:t>Main Parts</w:t>
      </w:r>
    </w:p>
    <w:p w14:paraId="4797721F" w14:textId="1801F145" w:rsidR="008C5C9F" w:rsidRDefault="008C5C9F" w:rsidP="008C5C9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EDEB3" w14:textId="4C86BC81" w:rsidR="00050A6B" w:rsidRPr="008C5C9F" w:rsidRDefault="00050A6B" w:rsidP="008C5C9F">
      <w:r>
        <w:rPr>
          <w:noProof/>
        </w:rPr>
        <w:drawing>
          <wp:inline distT="0" distB="0" distL="0" distR="0" wp14:anchorId="0AA1B406" wp14:editId="3B78334F">
            <wp:extent cx="5943600" cy="2263775"/>
            <wp:effectExtent l="0" t="0" r="0" b="3175"/>
            <wp:docPr id="195065452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88"/>
      </w:tblGrid>
      <w:tr w:rsidR="00692393" w:rsidRPr="00692393" w14:paraId="388C5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B4DD0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A451D93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92393" w:rsidRPr="00692393" w14:paraId="52C1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6942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Secant Line</w:t>
            </w:r>
          </w:p>
        </w:tc>
        <w:tc>
          <w:tcPr>
            <w:tcW w:w="0" w:type="auto"/>
            <w:vAlign w:val="center"/>
            <w:hideMark/>
          </w:tcPr>
          <w:p w14:paraId="6F2DFFF6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Line that intersects the circle at two points</w:t>
            </w:r>
          </w:p>
        </w:tc>
      </w:tr>
      <w:tr w:rsidR="00692393" w:rsidRPr="00692393" w14:paraId="365A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D783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First Intersection Point</w:t>
            </w:r>
          </w:p>
        </w:tc>
        <w:tc>
          <w:tcPr>
            <w:tcW w:w="0" w:type="auto"/>
            <w:vAlign w:val="center"/>
            <w:hideMark/>
          </w:tcPr>
          <w:p w14:paraId="1C81B06E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First point where the line enters the circle</w:t>
            </w:r>
          </w:p>
        </w:tc>
      </w:tr>
      <w:tr w:rsidR="00692393" w:rsidRPr="00692393" w14:paraId="5A6A4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674D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Second Intersection Point</w:t>
            </w:r>
          </w:p>
        </w:tc>
        <w:tc>
          <w:tcPr>
            <w:tcW w:w="0" w:type="auto"/>
            <w:vAlign w:val="center"/>
            <w:hideMark/>
          </w:tcPr>
          <w:p w14:paraId="3F55D21C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Second point where the line leaves the circle</w:t>
            </w:r>
          </w:p>
        </w:tc>
      </w:tr>
      <w:tr w:rsidR="00692393" w:rsidRPr="00692393" w14:paraId="413C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B160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Chord</w:t>
            </w:r>
          </w:p>
        </w:tc>
        <w:tc>
          <w:tcPr>
            <w:tcW w:w="0" w:type="auto"/>
            <w:vAlign w:val="center"/>
            <w:hideMark/>
          </w:tcPr>
          <w:p w14:paraId="62FA8E95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Segment connecting the two intersection points</w:t>
            </w:r>
          </w:p>
        </w:tc>
      </w:tr>
      <w:tr w:rsidR="00692393" w:rsidRPr="00692393" w14:paraId="257E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AB73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External Segment</w:t>
            </w:r>
          </w:p>
        </w:tc>
        <w:tc>
          <w:tcPr>
            <w:tcW w:w="0" w:type="auto"/>
            <w:vAlign w:val="center"/>
            <w:hideMark/>
          </w:tcPr>
          <w:p w14:paraId="6CDE415A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Part of the secant outside the circle</w:t>
            </w:r>
          </w:p>
        </w:tc>
      </w:tr>
      <w:tr w:rsidR="00692393" w:rsidRPr="00692393" w14:paraId="0277D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D457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  <w:b/>
                <w:bCs/>
              </w:rPr>
              <w:t>Entire Secant Segment</w:t>
            </w:r>
          </w:p>
        </w:tc>
        <w:tc>
          <w:tcPr>
            <w:tcW w:w="0" w:type="auto"/>
            <w:vAlign w:val="center"/>
            <w:hideMark/>
          </w:tcPr>
          <w:p w14:paraId="0686F529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Segment from an external point through both intersection points</w:t>
            </w:r>
          </w:p>
        </w:tc>
      </w:tr>
    </w:tbl>
    <w:p w14:paraId="4B08E11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4B6A9B65">
          <v:rect id="_x0000_i1509" style="width:0;height:1.5pt" o:hralign="center" o:hrstd="t" o:hr="t" fillcolor="#a0a0a0" stroked="f"/>
        </w:pict>
      </w:r>
    </w:p>
    <w:p w14:paraId="2EB0F9B8" w14:textId="63296FA6" w:rsidR="00692393" w:rsidRDefault="00692393" w:rsidP="008564FE">
      <w:pPr>
        <w:pStyle w:val="Heading2"/>
      </w:pPr>
      <w:r w:rsidRPr="00692393">
        <w:lastRenderedPageBreak/>
        <w:t>Secant and Circle</w:t>
      </w:r>
    </w:p>
    <w:p w14:paraId="38B5A263" w14:textId="2B23750D" w:rsidR="008564FE" w:rsidRPr="008564FE" w:rsidRDefault="008564FE" w:rsidP="008564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8CCB4" w14:textId="77777777" w:rsid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 line can have different relationships with a circle:</w:t>
      </w:r>
    </w:p>
    <w:p w14:paraId="78840E74" w14:textId="1486C279" w:rsidR="004C4643" w:rsidRPr="00692393" w:rsidRDefault="004C4643" w:rsidP="006923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0901EC" wp14:editId="530DE944">
            <wp:extent cx="5943600" cy="1737360"/>
            <wp:effectExtent l="0" t="0" r="0" b="0"/>
            <wp:docPr id="4856692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1EC7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Line–Circle Relationship</w:t>
      </w:r>
    </w:p>
    <w:p w14:paraId="4C5920E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124FA33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├──</w:t>
      </w:r>
      <w:r w:rsidRPr="00692393">
        <w:rPr>
          <w:rFonts w:ascii="Roboto Mono" w:hAnsi="Roboto Mono"/>
        </w:rPr>
        <w:t xml:space="preserve"> No Intersection</w:t>
      </w:r>
    </w:p>
    <w:p w14:paraId="14366841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  <w:r w:rsidRPr="00692393">
        <w:rPr>
          <w:rFonts w:ascii="Roboto Mono" w:hAnsi="Roboto Mono"/>
        </w:rPr>
        <w:t xml:space="preserve">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External Line</w:t>
      </w:r>
    </w:p>
    <w:p w14:paraId="064A3A3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68A8171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├──</w:t>
      </w:r>
      <w:r w:rsidRPr="00692393">
        <w:rPr>
          <w:rFonts w:ascii="Roboto Mono" w:hAnsi="Roboto Mono"/>
        </w:rPr>
        <w:t xml:space="preserve"> One Intersection</w:t>
      </w:r>
    </w:p>
    <w:p w14:paraId="138A8F4C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  <w:r w:rsidRPr="00692393">
        <w:rPr>
          <w:rFonts w:ascii="Roboto Mono" w:hAnsi="Roboto Mono"/>
        </w:rPr>
        <w:t xml:space="preserve">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Tangent</w:t>
      </w:r>
    </w:p>
    <w:p w14:paraId="45A8041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59B1CA02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Two Intersections</w:t>
      </w:r>
    </w:p>
    <w:p w14:paraId="149F9EE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Secant</w:t>
      </w:r>
    </w:p>
    <w:p w14:paraId="4A9F8DC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Therefore:</w:t>
      </w:r>
    </w:p>
    <w:p w14:paraId="66101723" w14:textId="77777777" w:rsidR="00692393" w:rsidRPr="00692393" w:rsidRDefault="00692393" w:rsidP="00692393">
      <w:pPr>
        <w:numPr>
          <w:ilvl w:val="0"/>
          <w:numId w:val="12"/>
        </w:numPr>
        <w:rPr>
          <w:rFonts w:ascii="Roboto Mono" w:hAnsi="Roboto Mono"/>
        </w:rPr>
      </w:pPr>
      <w:r w:rsidRPr="00692393">
        <w:rPr>
          <w:rFonts w:ascii="Roboto Mono" w:hAnsi="Roboto Mono"/>
          <w:b/>
          <w:bCs/>
        </w:rPr>
        <w:t>0 points</w:t>
      </w:r>
      <w:r w:rsidRPr="00692393">
        <w:rPr>
          <w:rFonts w:ascii="Roboto Mono" w:hAnsi="Roboto Mono"/>
        </w:rPr>
        <w:t xml:space="preserve"> </w:t>
      </w:r>
      <w:r w:rsidRPr="00692393">
        <w:rPr>
          <w:rFonts w:ascii="Arial" w:hAnsi="Arial" w:cs="Arial"/>
        </w:rPr>
        <w:t>→</w:t>
      </w:r>
      <w:r w:rsidRPr="00692393">
        <w:rPr>
          <w:rFonts w:ascii="Roboto Mono" w:hAnsi="Roboto Mono"/>
        </w:rPr>
        <w:t xml:space="preserve"> external line</w:t>
      </w:r>
    </w:p>
    <w:p w14:paraId="12548ADC" w14:textId="77777777" w:rsidR="00692393" w:rsidRPr="00692393" w:rsidRDefault="00692393" w:rsidP="00692393">
      <w:pPr>
        <w:numPr>
          <w:ilvl w:val="0"/>
          <w:numId w:val="12"/>
        </w:numPr>
        <w:rPr>
          <w:rFonts w:ascii="Roboto Mono" w:hAnsi="Roboto Mono"/>
        </w:rPr>
      </w:pPr>
      <w:r w:rsidRPr="00692393">
        <w:rPr>
          <w:rFonts w:ascii="Roboto Mono" w:hAnsi="Roboto Mono"/>
          <w:b/>
          <w:bCs/>
        </w:rPr>
        <w:t>1 point</w:t>
      </w:r>
      <w:r w:rsidRPr="00692393">
        <w:rPr>
          <w:rFonts w:ascii="Roboto Mono" w:hAnsi="Roboto Mono"/>
        </w:rPr>
        <w:t xml:space="preserve"> </w:t>
      </w:r>
      <w:r w:rsidRPr="00692393">
        <w:rPr>
          <w:rFonts w:ascii="Arial" w:hAnsi="Arial" w:cs="Arial"/>
        </w:rPr>
        <w:t>→</w:t>
      </w:r>
      <w:r w:rsidRPr="00692393">
        <w:rPr>
          <w:rFonts w:ascii="Roboto Mono" w:hAnsi="Roboto Mono"/>
        </w:rPr>
        <w:t xml:space="preserve"> tangent</w:t>
      </w:r>
    </w:p>
    <w:p w14:paraId="505FD809" w14:textId="77777777" w:rsidR="00692393" w:rsidRPr="00692393" w:rsidRDefault="00692393" w:rsidP="00692393">
      <w:pPr>
        <w:numPr>
          <w:ilvl w:val="0"/>
          <w:numId w:val="12"/>
        </w:numPr>
        <w:rPr>
          <w:rFonts w:ascii="Roboto Mono" w:hAnsi="Roboto Mono"/>
        </w:rPr>
      </w:pPr>
      <w:r w:rsidRPr="00692393">
        <w:rPr>
          <w:rFonts w:ascii="Roboto Mono" w:hAnsi="Roboto Mono"/>
          <w:b/>
          <w:bCs/>
        </w:rPr>
        <w:t>2 points</w:t>
      </w:r>
      <w:r w:rsidRPr="00692393">
        <w:rPr>
          <w:rFonts w:ascii="Roboto Mono" w:hAnsi="Roboto Mono"/>
        </w:rPr>
        <w:t xml:space="preserve"> </w:t>
      </w:r>
      <w:r w:rsidRPr="00692393">
        <w:rPr>
          <w:rFonts w:ascii="Arial" w:hAnsi="Arial" w:cs="Arial"/>
        </w:rPr>
        <w:t>→</w:t>
      </w:r>
      <w:r w:rsidRPr="00692393">
        <w:rPr>
          <w:rFonts w:ascii="Roboto Mono" w:hAnsi="Roboto Mono"/>
        </w:rPr>
        <w:t xml:space="preserve"> secant</w:t>
      </w:r>
    </w:p>
    <w:p w14:paraId="07EFC15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53D84BAE">
          <v:rect id="_x0000_i1510" style="width:0;height:1.5pt" o:hralign="center" o:hrstd="t" o:hr="t" fillcolor="#a0a0a0" stroked="f"/>
        </w:pict>
      </w:r>
    </w:p>
    <w:p w14:paraId="13D9DC70" w14:textId="396C7C77" w:rsidR="00692393" w:rsidRDefault="00692393" w:rsidP="008F37B5">
      <w:pPr>
        <w:pStyle w:val="Heading2"/>
      </w:pPr>
      <w:r w:rsidRPr="00692393">
        <w:lastRenderedPageBreak/>
        <w:t>Secant and Chord</w:t>
      </w:r>
    </w:p>
    <w:p w14:paraId="0C411D50" w14:textId="390E2E26" w:rsidR="008F37B5" w:rsidRPr="008F37B5" w:rsidRDefault="008F37B5" w:rsidP="008F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A6B6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 secant and a chord are closely related but are not the same.</w:t>
      </w:r>
    </w:p>
    <w:p w14:paraId="67267F5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</w:t>
      </w:r>
      <w:r w:rsidRPr="00692393">
        <w:rPr>
          <w:rFonts w:ascii="Roboto Mono" w:hAnsi="Roboto Mono"/>
          <w:b/>
          <w:bCs/>
        </w:rPr>
        <w:t>secant</w:t>
      </w:r>
      <w:r w:rsidRPr="00692393">
        <w:rPr>
          <w:rFonts w:ascii="Roboto Mono" w:hAnsi="Roboto Mono"/>
        </w:rPr>
        <w:t xml:space="preserve"> is a line extending indefinitely in both directions.</w:t>
      </w:r>
    </w:p>
    <w:p w14:paraId="4AF1212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</w:t>
      </w:r>
      <w:r w:rsidRPr="00692393">
        <w:rPr>
          <w:rFonts w:ascii="Roboto Mono" w:hAnsi="Roboto Mono"/>
          <w:b/>
          <w:bCs/>
        </w:rPr>
        <w:t>chord</w:t>
      </w:r>
      <w:r w:rsidRPr="00692393">
        <w:rPr>
          <w:rFonts w:ascii="Roboto Mono" w:hAnsi="Roboto Mono"/>
        </w:rPr>
        <w:t xml:space="preserve"> is the finite segment connecting the two points where the secant intersects the circle.</w:t>
      </w:r>
    </w:p>
    <w:p w14:paraId="1F918D2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Thus:</w:t>
      </w:r>
    </w:p>
    <w:p w14:paraId="2DE06BDB" w14:textId="41F6D4BA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Secant Line</m:t>
              </m:r>
            </m:e>
          </m:borderBox>
        </m:oMath>
      </m:oMathPara>
    </w:p>
    <w:p w14:paraId="159678D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when the chord lies on the secant line.</w:t>
      </w:r>
    </w:p>
    <w:p w14:paraId="48A79AF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2BDC31D2">
          <v:rect id="_x0000_i1511" style="width:0;height:1.5pt" o:hralign="center" o:hrstd="t" o:hr="t" fillcolor="#a0a0a0" stroked="f"/>
        </w:pict>
      </w:r>
    </w:p>
    <w:p w14:paraId="60F1BA8B" w14:textId="32014BDB" w:rsidR="00692393" w:rsidRDefault="00692393" w:rsidP="00E36F14">
      <w:pPr>
        <w:pStyle w:val="Heading2"/>
      </w:pPr>
      <w:r w:rsidRPr="00692393">
        <w:t>Secant and Tangent</w:t>
      </w:r>
    </w:p>
    <w:p w14:paraId="1E2CDB4A" w14:textId="39E57708" w:rsidR="00E36F14" w:rsidRDefault="00E36F14" w:rsidP="00E36F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55CE3" w14:textId="5B6AE462" w:rsidR="006E0A6D" w:rsidRPr="00E36F14" w:rsidRDefault="006E0A6D" w:rsidP="00E36F14">
      <w:r>
        <w:rPr>
          <w:noProof/>
        </w:rPr>
        <w:drawing>
          <wp:inline distT="0" distB="0" distL="0" distR="0" wp14:anchorId="105BEB41" wp14:editId="5BD0D2C5">
            <wp:extent cx="5943600" cy="2252980"/>
            <wp:effectExtent l="0" t="0" r="0" b="0"/>
            <wp:docPr id="3623915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1933"/>
        <w:gridCol w:w="1084"/>
      </w:tblGrid>
      <w:tr w:rsidR="00692393" w:rsidRPr="00692393" w14:paraId="45FFC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E5025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2A579A0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Secant</w:t>
            </w:r>
          </w:p>
        </w:tc>
        <w:tc>
          <w:tcPr>
            <w:tcW w:w="0" w:type="auto"/>
            <w:vAlign w:val="center"/>
            <w:hideMark/>
          </w:tcPr>
          <w:p w14:paraId="3137D554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Tangent</w:t>
            </w:r>
          </w:p>
        </w:tc>
      </w:tr>
      <w:tr w:rsidR="00692393" w:rsidRPr="00692393" w14:paraId="5E619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F1C5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Intersections with circle</w:t>
            </w:r>
          </w:p>
        </w:tc>
        <w:tc>
          <w:tcPr>
            <w:tcW w:w="0" w:type="auto"/>
            <w:vAlign w:val="center"/>
            <w:hideMark/>
          </w:tcPr>
          <w:p w14:paraId="3909D1E2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5913C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1</w:t>
            </w:r>
          </w:p>
        </w:tc>
      </w:tr>
      <w:tr w:rsidR="00692393" w:rsidRPr="00692393" w14:paraId="4356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FE10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Passes through circle</w:t>
            </w:r>
          </w:p>
        </w:tc>
        <w:tc>
          <w:tcPr>
            <w:tcW w:w="0" w:type="auto"/>
            <w:vAlign w:val="center"/>
            <w:hideMark/>
          </w:tcPr>
          <w:p w14:paraId="6E37A040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0B9B6D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</w:tr>
      <w:tr w:rsidR="00692393" w:rsidRPr="00692393" w14:paraId="4403F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67B6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Enters the circle</w:t>
            </w:r>
          </w:p>
        </w:tc>
        <w:tc>
          <w:tcPr>
            <w:tcW w:w="0" w:type="auto"/>
            <w:vAlign w:val="center"/>
            <w:hideMark/>
          </w:tcPr>
          <w:p w14:paraId="421FAEEC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866CAC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</w:tr>
      <w:tr w:rsidR="00692393" w:rsidRPr="00692393" w14:paraId="3E66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259A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lastRenderedPageBreak/>
              <w:t>Points of contact/intersection</w:t>
            </w:r>
          </w:p>
        </w:tc>
        <w:tc>
          <w:tcPr>
            <w:tcW w:w="0" w:type="auto"/>
            <w:vAlign w:val="center"/>
            <w:hideMark/>
          </w:tcPr>
          <w:p w14:paraId="0EFD750B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7FD048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1</w:t>
            </w:r>
          </w:p>
        </w:tc>
      </w:tr>
      <w:tr w:rsidR="00692393" w:rsidRPr="00692393" w14:paraId="3514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29BF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Chord formed</w:t>
            </w:r>
          </w:p>
        </w:tc>
        <w:tc>
          <w:tcPr>
            <w:tcW w:w="0" w:type="auto"/>
            <w:vAlign w:val="center"/>
            <w:hideMark/>
          </w:tcPr>
          <w:p w14:paraId="148B6C64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C9F04D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</w:tr>
      <w:tr w:rsidR="00692393" w:rsidRPr="00692393" w14:paraId="7472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990E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Radius perpendicular at intersection</w:t>
            </w:r>
          </w:p>
        </w:tc>
        <w:tc>
          <w:tcPr>
            <w:tcW w:w="0" w:type="auto"/>
            <w:vAlign w:val="center"/>
            <w:hideMark/>
          </w:tcPr>
          <w:p w14:paraId="320492CA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4802E04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</w:tr>
    </w:tbl>
    <w:p w14:paraId="5D0578C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 tangent can be considered a limiting case of a secant when its two intersection points approach the same point.</w:t>
      </w:r>
    </w:p>
    <w:p w14:paraId="35F75E82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39701670">
          <v:rect id="_x0000_i1512" style="width:0;height:1.5pt" o:hralign="center" o:hrstd="t" o:hr="t" fillcolor="#a0a0a0" stroked="f"/>
        </w:pict>
      </w:r>
    </w:p>
    <w:p w14:paraId="6DF17080" w14:textId="71A26D10" w:rsidR="00692393" w:rsidRDefault="00692393" w:rsidP="00961E41">
      <w:pPr>
        <w:pStyle w:val="Heading2"/>
      </w:pPr>
      <w:r w:rsidRPr="00692393">
        <w:t>External Secant</w:t>
      </w:r>
    </w:p>
    <w:p w14:paraId="4D275EEE" w14:textId="7A71BD67" w:rsidR="00961E41" w:rsidRPr="00961E41" w:rsidRDefault="00961E41" w:rsidP="00961E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5BF15" w14:textId="36F02855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An </w:t>
      </w:r>
      <w:r w:rsidRPr="00692393">
        <w:rPr>
          <w:rFonts w:ascii="Roboto Mono" w:hAnsi="Roboto Mono"/>
          <w:b/>
          <w:bCs/>
        </w:rPr>
        <w:t>External Secant</w:t>
      </w:r>
      <w:r w:rsidRPr="00692393">
        <w:rPr>
          <w:rFonts w:ascii="Roboto Mono" w:hAnsi="Roboto Mono"/>
        </w:rPr>
        <w:t xml:space="preserve"> is a secant line considered from an external point </w:t>
      </w:r>
      <m:oMath>
        <m:r>
          <w:rPr>
            <w:rFonts w:ascii="Cambria Math" w:hAnsi="Cambria Math"/>
          </w:rPr>
          <m:t>P</m:t>
        </m:r>
      </m:oMath>
      <w:r w:rsidRPr="00692393">
        <w:rPr>
          <w:rFonts w:ascii="Roboto Mono" w:hAnsi="Roboto Mono"/>
        </w:rPr>
        <w:t>.</w:t>
      </w:r>
    </w:p>
    <w:p w14:paraId="5A3067B6" w14:textId="66AEB0BB" w:rsid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Suppose the secant passes through the circle at </w:t>
      </w:r>
      <m:oMath>
        <m:r>
          <w:rPr>
            <w:rFonts w:ascii="Cambria Math" w:hAnsi="Cambria Math"/>
          </w:rPr>
          <m:t>A</m:t>
        </m:r>
      </m:oMath>
      <w:r w:rsidRPr="0069239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92393">
        <w:rPr>
          <w:rFonts w:ascii="Roboto Mono" w:hAnsi="Roboto Mono"/>
        </w:rPr>
        <w:t>:</w:t>
      </w:r>
    </w:p>
    <w:p w14:paraId="62086CDB" w14:textId="1F36742F" w:rsidR="00314A19" w:rsidRPr="00692393" w:rsidRDefault="00314A19" w:rsidP="006923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C7B1F5" wp14:editId="2089443F">
            <wp:extent cx="5943600" cy="797560"/>
            <wp:effectExtent l="0" t="0" r="0" b="2540"/>
            <wp:docPr id="3721669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9E3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P</w:t>
      </w:r>
      <w:r w:rsidRPr="00692393">
        <w:rPr>
          <w:rFonts w:ascii="Arial" w:hAnsi="Arial" w:cs="Arial"/>
        </w:rPr>
        <w:t>────────</w:t>
      </w:r>
      <w:r w:rsidRPr="00692393">
        <w:rPr>
          <w:rFonts w:ascii="Roboto Mono" w:hAnsi="Roboto Mono"/>
        </w:rPr>
        <w:t>A</w:t>
      </w:r>
      <w:r w:rsidRPr="00692393">
        <w:rPr>
          <w:rFonts w:ascii="Arial" w:hAnsi="Arial" w:cs="Arial"/>
        </w:rPr>
        <w:t>────────</w:t>
      </w:r>
      <w:r w:rsidRPr="00692393">
        <w:rPr>
          <w:rFonts w:ascii="Roboto Mono" w:hAnsi="Roboto Mono"/>
        </w:rPr>
        <w:t>B</w:t>
      </w:r>
    </w:p>
    <w:p w14:paraId="554D6970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</w:t>
      </w:r>
      <w:r w:rsidRPr="00692393">
        <w:rPr>
          <w:rFonts w:ascii="Segoe UI Symbol" w:hAnsi="Segoe UI Symbol" w:cs="Segoe UI Symbol"/>
        </w:rPr>
        <w:t>╭──────╮</w:t>
      </w:r>
    </w:p>
    <w:p w14:paraId="15D2D62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</w:t>
      </w:r>
      <w:r w:rsidRPr="00692393">
        <w:rPr>
          <w:rFonts w:ascii="MS Gothic" w:eastAsia="MS Gothic" w:hAnsi="MS Gothic" w:cs="MS Gothic" w:hint="eastAsia"/>
        </w:rPr>
        <w:t>│</w:t>
      </w:r>
      <w:r w:rsidRPr="00692393">
        <w:rPr>
          <w:rFonts w:ascii="Roboto Mono" w:hAnsi="Roboto Mono"/>
        </w:rPr>
        <w:t>Circle</w:t>
      </w:r>
      <w:r w:rsidRPr="00692393">
        <w:rPr>
          <w:rFonts w:ascii="MS Gothic" w:eastAsia="MS Gothic" w:hAnsi="MS Gothic" w:cs="MS Gothic" w:hint="eastAsia"/>
        </w:rPr>
        <w:t>│</w:t>
      </w:r>
    </w:p>
    <w:p w14:paraId="546DDE7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</w:t>
      </w:r>
      <w:r w:rsidRPr="00692393">
        <w:rPr>
          <w:rFonts w:ascii="Segoe UI Symbol" w:hAnsi="Segoe UI Symbol" w:cs="Segoe UI Symbol"/>
        </w:rPr>
        <w:t>╰──────╯</w:t>
      </w:r>
    </w:p>
    <w:p w14:paraId="15FD898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 relevant lengths are:</w:t>
      </w:r>
    </w:p>
    <w:p w14:paraId="3A92B0C7" w14:textId="74F5C567" w:rsidR="00692393" w:rsidRPr="00692393" w:rsidRDefault="00692393" w:rsidP="00692393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692393">
        <w:rPr>
          <w:rFonts w:ascii="Roboto Mono" w:hAnsi="Roboto Mono"/>
        </w:rPr>
        <w:t>= external secant segment</w:t>
      </w:r>
    </w:p>
    <w:p w14:paraId="289491DE" w14:textId="6FFC9E43" w:rsidR="00692393" w:rsidRPr="00692393" w:rsidRDefault="00692393" w:rsidP="00692393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692393">
        <w:rPr>
          <w:rFonts w:ascii="Roboto Mono" w:hAnsi="Roboto Mono"/>
        </w:rPr>
        <w:t>= chord inside the circle</w:t>
      </w:r>
    </w:p>
    <w:p w14:paraId="66ACC7BD" w14:textId="2EDD6C1A" w:rsidR="00692393" w:rsidRPr="00692393" w:rsidRDefault="00692393" w:rsidP="00692393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692393">
        <w:rPr>
          <w:rFonts w:ascii="Roboto Mono" w:hAnsi="Roboto Mono"/>
        </w:rPr>
        <w:t>= entire secant segment</w:t>
      </w:r>
    </w:p>
    <w:p w14:paraId="0D77928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Therefore:</w:t>
      </w:r>
    </w:p>
    <w:p w14:paraId="3F3DEC7C" w14:textId="748CA6AD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45A632E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pict w14:anchorId="1C1995AA">
          <v:rect id="_x0000_i1513" style="width:0;height:1.5pt" o:hralign="center" o:hrstd="t" o:hr="t" fillcolor="#a0a0a0" stroked="f"/>
        </w:pict>
      </w:r>
    </w:p>
    <w:p w14:paraId="13FBAA4D" w14:textId="4C9A933B" w:rsidR="00692393" w:rsidRDefault="00692393" w:rsidP="0097486E">
      <w:pPr>
        <w:pStyle w:val="Heading2"/>
      </w:pPr>
      <w:r w:rsidRPr="00692393">
        <w:t>Secant–Secant Theorem</w:t>
      </w:r>
    </w:p>
    <w:p w14:paraId="6F70B750" w14:textId="5235787D" w:rsidR="0097486E" w:rsidRPr="0097486E" w:rsidRDefault="0097486E" w:rsidP="009748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C11268" w14:textId="727FB1EA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When two secants are drawn from the same external point </w:t>
      </w:r>
      <m:oMath>
        <m:r>
          <w:rPr>
            <w:rFonts w:ascii="Cambria Math" w:hAnsi="Cambria Math"/>
          </w:rPr>
          <m:t>P</m:t>
        </m:r>
      </m:oMath>
      <w:r w:rsidRPr="00692393">
        <w:rPr>
          <w:rFonts w:ascii="Roboto Mono" w:hAnsi="Roboto Mono"/>
        </w:rPr>
        <w:t>, their lengths satisfy:</w:t>
      </w:r>
    </w:p>
    <w:p w14:paraId="61EBEFBA" w14:textId="470E578C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3358AB81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where:</w:t>
      </w:r>
    </w:p>
    <w:p w14:paraId="6BB85425" w14:textId="4815F8CA" w:rsidR="00692393" w:rsidRPr="00692393" w:rsidRDefault="00692393" w:rsidP="0069239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692393">
        <w:rPr>
          <w:rFonts w:ascii="Roboto Mono" w:hAnsi="Roboto Mono"/>
        </w:rPr>
        <w:t>= external part of first secant</w:t>
      </w:r>
    </w:p>
    <w:p w14:paraId="1980F8F1" w14:textId="3B80228F" w:rsidR="00692393" w:rsidRPr="00692393" w:rsidRDefault="00692393" w:rsidP="0069239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692393">
        <w:rPr>
          <w:rFonts w:ascii="Roboto Mono" w:hAnsi="Roboto Mono"/>
        </w:rPr>
        <w:t>= entire first secant</w:t>
      </w:r>
    </w:p>
    <w:p w14:paraId="03DB05CE" w14:textId="3A1A485C" w:rsidR="00692393" w:rsidRPr="00692393" w:rsidRDefault="00692393" w:rsidP="0069239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PC</m:t>
        </m:r>
      </m:oMath>
      <w:r w:rsidRPr="00692393">
        <w:rPr>
          <w:rFonts w:ascii="Roboto Mono" w:hAnsi="Roboto Mono"/>
        </w:rPr>
        <w:t>= external part of second secant</w:t>
      </w:r>
    </w:p>
    <w:p w14:paraId="047A518F" w14:textId="24E904B7" w:rsidR="00692393" w:rsidRPr="00692393" w:rsidRDefault="00692393" w:rsidP="0069239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PD</m:t>
        </m:r>
      </m:oMath>
      <w:r w:rsidRPr="00692393">
        <w:rPr>
          <w:rFonts w:ascii="Roboto Mono" w:hAnsi="Roboto Mono"/>
        </w:rPr>
        <w:t>= entire second secant</w:t>
      </w:r>
    </w:p>
    <w:p w14:paraId="63978462" w14:textId="38D43050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drawing>
          <wp:inline distT="0" distB="0" distL="0" distR="0" wp14:anchorId="1C8F5F78" wp14:editId="4AFBCC29">
            <wp:extent cx="4518660" cy="4572000"/>
            <wp:effectExtent l="0" t="0" r="0" b="0"/>
            <wp:docPr id="191459912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E8E99" w14:textId="3791E6C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434E47B9" wp14:editId="07E3571F">
            <wp:extent cx="5943600" cy="4457700"/>
            <wp:effectExtent l="0" t="0" r="0" b="0"/>
            <wp:docPr id="50376665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6C1C" w14:textId="2E518B62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drawing>
          <wp:inline distT="0" distB="0" distL="0" distR="0" wp14:anchorId="2D2268D6" wp14:editId="4AA16FF9">
            <wp:extent cx="5943600" cy="3181350"/>
            <wp:effectExtent l="0" t="0" r="0" b="0"/>
            <wp:docPr id="120098682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308E" w14:textId="54D8ED63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drawing>
          <wp:inline distT="0" distB="0" distL="0" distR="0" wp14:anchorId="1C1CB169" wp14:editId="5DB07081">
            <wp:extent cx="5905500" cy="4533900"/>
            <wp:effectExtent l="0" t="0" r="0" b="0"/>
            <wp:docPr id="82553855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B53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13CED08E">
          <v:rect id="_x0000_i1518" style="width:0;height:1.5pt" o:hralign="center" o:hrstd="t" o:hr="t" fillcolor="#a0a0a0" stroked="f"/>
        </w:pict>
      </w:r>
    </w:p>
    <w:p w14:paraId="72D1D686" w14:textId="75E22C37" w:rsidR="00692393" w:rsidRDefault="00692393" w:rsidP="005D1153">
      <w:pPr>
        <w:pStyle w:val="Heading2"/>
      </w:pPr>
      <w:r w:rsidRPr="00692393">
        <w:t>Example: Secant–Secant Theorem</w:t>
      </w:r>
    </w:p>
    <w:p w14:paraId="634298F2" w14:textId="0CF2548F" w:rsidR="005D1153" w:rsidRPr="005D1153" w:rsidRDefault="005D1153" w:rsidP="005D11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FCC0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Suppose:</w:t>
      </w:r>
    </w:p>
    <w:p w14:paraId="19E4658B" w14:textId="21EE549C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PB=12</m:t>
          </m:r>
        </m:oMath>
      </m:oMathPara>
    </w:p>
    <w:p w14:paraId="6A18565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and:</w:t>
      </w:r>
    </w:p>
    <w:p w14:paraId="42B5476F" w14:textId="22B265F7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PC=3</m:t>
          </m:r>
        </m:oMath>
      </m:oMathPara>
    </w:p>
    <w:p w14:paraId="3F824285" w14:textId="301ACF70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We want to find </w:t>
      </w:r>
      <m:oMath>
        <m:r>
          <w:rPr>
            <w:rFonts w:ascii="Cambria Math" w:hAnsi="Cambria Math"/>
          </w:rPr>
          <m:t>PD</m:t>
        </m:r>
      </m:oMath>
      <w:r w:rsidRPr="00692393">
        <w:rPr>
          <w:rFonts w:ascii="Roboto Mono" w:hAnsi="Roboto Mono"/>
        </w:rPr>
        <w:t>.</w:t>
      </w:r>
    </w:p>
    <w:p w14:paraId="033EAFF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Using:</w:t>
      </w:r>
    </w:p>
    <w:p w14:paraId="16F0C9A2" w14:textId="5AF69E1F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PA⋅PB=PC⋅PD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48=3PD</m:t>
          </m:r>
        </m:oMath>
      </m:oMathPara>
    </w:p>
    <w:p w14:paraId="2E7402D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Therefore:</w:t>
      </w:r>
    </w:p>
    <w:p w14:paraId="339E3C1D" w14:textId="26DABAB7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PD=16</m:t>
              </m:r>
            </m:e>
          </m:borderBox>
        </m:oMath>
      </m:oMathPara>
    </w:p>
    <w:p w14:paraId="5874F2FC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00238F09">
          <v:rect id="_x0000_i1519" style="width:0;height:1.5pt" o:hralign="center" o:hrstd="t" o:hr="t" fillcolor="#a0a0a0" stroked="f"/>
        </w:pict>
      </w:r>
    </w:p>
    <w:p w14:paraId="199A8E35" w14:textId="0E9CD9C2" w:rsidR="00692393" w:rsidRDefault="00692393" w:rsidP="00D94763">
      <w:pPr>
        <w:pStyle w:val="Heading2"/>
      </w:pPr>
      <w:r w:rsidRPr="00692393">
        <w:t>Tangent–Secant Theorem</w:t>
      </w:r>
    </w:p>
    <w:p w14:paraId="1B871769" w14:textId="2899E080" w:rsidR="00D94763" w:rsidRPr="00D94763" w:rsidRDefault="00D94763" w:rsidP="00D947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E46D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 tangent and a secant can originate from the same external point.</w:t>
      </w:r>
    </w:p>
    <w:p w14:paraId="2B0194A8" w14:textId="56CD299B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PT</m:t>
        </m:r>
      </m:oMath>
      <w:r w:rsidRPr="00692393">
        <w:rPr>
          <w:rFonts w:ascii="Roboto Mono" w:hAnsi="Roboto Mono"/>
        </w:rPr>
        <w:t xml:space="preserve">is tangent and </w:t>
      </w:r>
      <m:oMath>
        <m:r>
          <w:rPr>
            <w:rFonts w:ascii="Cambria Math" w:hAnsi="Cambria Math"/>
          </w:rPr>
          <m:t>PAB</m:t>
        </m:r>
      </m:oMath>
      <w:r w:rsidRPr="00692393">
        <w:rPr>
          <w:rFonts w:ascii="Roboto Mono" w:hAnsi="Roboto Mono"/>
        </w:rPr>
        <w:t>is a secant:</w:t>
      </w:r>
    </w:p>
    <w:p w14:paraId="76B0BAFC" w14:textId="3F993A19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75023A19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where:</w:t>
      </w:r>
    </w:p>
    <w:p w14:paraId="717BC84A" w14:textId="3D664035" w:rsidR="00692393" w:rsidRPr="00692393" w:rsidRDefault="00692393" w:rsidP="0069239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692393">
        <w:rPr>
          <w:rFonts w:ascii="Roboto Mono" w:hAnsi="Roboto Mono"/>
        </w:rPr>
        <w:t>= tangent length</w:t>
      </w:r>
    </w:p>
    <w:p w14:paraId="34BFBEC9" w14:textId="78937D0C" w:rsidR="00692393" w:rsidRPr="00692393" w:rsidRDefault="00692393" w:rsidP="0069239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692393">
        <w:rPr>
          <w:rFonts w:ascii="Roboto Mono" w:hAnsi="Roboto Mono"/>
        </w:rPr>
        <w:t>= external secant segment</w:t>
      </w:r>
    </w:p>
    <w:p w14:paraId="3B070142" w14:textId="6FF29452" w:rsidR="00692393" w:rsidRPr="00692393" w:rsidRDefault="00692393" w:rsidP="00692393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692393">
        <w:rPr>
          <w:rFonts w:ascii="Roboto Mono" w:hAnsi="Roboto Mono"/>
        </w:rPr>
        <w:t>= entire secant segment</w:t>
      </w:r>
    </w:p>
    <w:p w14:paraId="16C80B7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This is another form of the </w:t>
      </w:r>
      <w:r w:rsidRPr="00692393">
        <w:rPr>
          <w:rFonts w:ascii="Roboto Mono" w:hAnsi="Roboto Mono"/>
          <w:b/>
          <w:bCs/>
        </w:rPr>
        <w:t>Power of a Point</w:t>
      </w:r>
      <w:r w:rsidRPr="00692393">
        <w:rPr>
          <w:rFonts w:ascii="Roboto Mono" w:hAnsi="Roboto Mono"/>
        </w:rPr>
        <w:t xml:space="preserve"> relationship.</w:t>
      </w:r>
    </w:p>
    <w:p w14:paraId="136C501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6F330FA1">
          <v:rect id="_x0000_i1520" style="width:0;height:1.5pt" o:hralign="center" o:hrstd="t" o:hr="t" fillcolor="#a0a0a0" stroked="f"/>
        </w:pict>
      </w:r>
    </w:p>
    <w:p w14:paraId="3D4A1C63" w14:textId="6FCDF6EB" w:rsidR="00692393" w:rsidRDefault="00692393" w:rsidP="00B95574">
      <w:pPr>
        <w:pStyle w:val="Heading2"/>
      </w:pPr>
      <w:r w:rsidRPr="00692393">
        <w:t>Power of a Point</w:t>
      </w:r>
    </w:p>
    <w:p w14:paraId="26CA1108" w14:textId="30FC28F6" w:rsidR="00B95574" w:rsidRPr="00B95574" w:rsidRDefault="00B95574" w:rsidP="00B955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2FD01D" w14:textId="1B9C8A56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For an external point </w:t>
      </w:r>
      <m:oMath>
        <m:r>
          <w:rPr>
            <w:rFonts w:ascii="Cambria Math" w:hAnsi="Cambria Math"/>
          </w:rPr>
          <m:t>P</m:t>
        </m:r>
      </m:oMath>
      <w:r w:rsidRPr="00692393">
        <w:rPr>
          <w:rFonts w:ascii="Roboto Mono" w:hAnsi="Roboto Mono"/>
        </w:rPr>
        <w:t>, the secant relationships can be expressed using the power of the point.</w:t>
      </w:r>
    </w:p>
    <w:p w14:paraId="484FD3A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For two secants:</w:t>
      </w:r>
    </w:p>
    <w:p w14:paraId="3978B0AC" w14:textId="2E8C0167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61E96FD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For a tangent and a secant:</w:t>
      </w:r>
    </w:p>
    <w:p w14:paraId="3E936651" w14:textId="75116D7A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7C8F550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t>These products are equal because they represent the same power of the external point with respect to the circle.</w:t>
      </w:r>
    </w:p>
    <w:p w14:paraId="3377C74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14EB78A5">
          <v:rect id="_x0000_i1521" style="width:0;height:1.5pt" o:hralign="center" o:hrstd="t" o:hr="t" fillcolor="#a0a0a0" stroked="f"/>
        </w:pict>
      </w:r>
    </w:p>
    <w:p w14:paraId="1524674E" w14:textId="03E40695" w:rsidR="00692393" w:rsidRDefault="00692393" w:rsidP="006A03AC">
      <w:pPr>
        <w:pStyle w:val="Heading2"/>
      </w:pPr>
      <w:r w:rsidRPr="00692393">
        <w:t>Secant Through the Center</w:t>
      </w:r>
    </w:p>
    <w:p w14:paraId="5526C73F" w14:textId="4BB69DD1" w:rsidR="006A03AC" w:rsidRPr="006A03AC" w:rsidRDefault="006A03AC" w:rsidP="006A03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BC88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 special secant passes through the center of the circle.</w:t>
      </w:r>
    </w:p>
    <w:p w14:paraId="63685E19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In this case, the chord inside the circle is a </w:t>
      </w:r>
      <w:r w:rsidRPr="00692393">
        <w:rPr>
          <w:rFonts w:ascii="Roboto Mono" w:hAnsi="Roboto Mono"/>
          <w:b/>
          <w:bCs/>
        </w:rPr>
        <w:t>diameter</w:t>
      </w:r>
      <w:r w:rsidRPr="00692393">
        <w:rPr>
          <w:rFonts w:ascii="Roboto Mono" w:hAnsi="Roboto Mono"/>
        </w:rPr>
        <w:t>.</w:t>
      </w:r>
    </w:p>
    <w:p w14:paraId="35EEBF5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Therefore:</w:t>
      </w:r>
    </w:p>
    <w:p w14:paraId="233074A2" w14:textId="3247C69B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Secant through center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Diameter chord</m:t>
              </m:r>
            </m:e>
          </m:borderBox>
        </m:oMath>
      </m:oMathPara>
    </w:p>
    <w:p w14:paraId="14F72B8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and:</w:t>
      </w:r>
    </w:p>
    <w:p w14:paraId="694D376D" w14:textId="6967D382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</m:t>
          </m:r>
        </m:oMath>
      </m:oMathPara>
    </w:p>
    <w:p w14:paraId="52542D95" w14:textId="5892615E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</m:oMath>
      <w:r w:rsidRPr="00692393">
        <w:rPr>
          <w:rFonts w:ascii="Roboto Mono" w:hAnsi="Roboto Mono"/>
        </w:rPr>
        <w:t xml:space="preserve">is the diameter and </w:t>
      </w:r>
      <m:oMath>
        <m:r>
          <w:rPr>
            <w:rFonts w:ascii="Cambria Math" w:hAnsi="Cambria Math"/>
          </w:rPr>
          <m:t>r</m:t>
        </m:r>
      </m:oMath>
      <w:r w:rsidRPr="00692393">
        <w:rPr>
          <w:rFonts w:ascii="Roboto Mono" w:hAnsi="Roboto Mono"/>
        </w:rPr>
        <w:t>is the radius.</w:t>
      </w:r>
    </w:p>
    <w:p w14:paraId="026596E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28801C0C">
          <v:rect id="_x0000_i1522" style="width:0;height:1.5pt" o:hralign="center" o:hrstd="t" o:hr="t" fillcolor="#a0a0a0" stroked="f"/>
        </w:pict>
      </w:r>
    </w:p>
    <w:p w14:paraId="0E5BEE39" w14:textId="6DC9049E" w:rsidR="00692393" w:rsidRDefault="00692393" w:rsidP="009F469D">
      <w:pPr>
        <w:pStyle w:val="Heading2"/>
      </w:pPr>
      <w:r w:rsidRPr="00692393">
        <w:t>Secant Segment Terminology</w:t>
      </w:r>
    </w:p>
    <w:p w14:paraId="2BD4EDD7" w14:textId="22B528C6" w:rsidR="009F469D" w:rsidRPr="009F469D" w:rsidRDefault="009F469D" w:rsidP="009F46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CEB84E" w14:textId="7345066F" w:rsid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For an external point </w:t>
      </w:r>
      <m:oMath>
        <m:r>
          <w:rPr>
            <w:rFonts w:ascii="Cambria Math" w:hAnsi="Cambria Math"/>
          </w:rPr>
          <m:t>P</m:t>
        </m:r>
      </m:oMath>
      <w:r w:rsidRPr="00692393">
        <w:rPr>
          <w:rFonts w:ascii="Roboto Mono" w:hAnsi="Roboto Mono"/>
        </w:rPr>
        <w:t>:</w:t>
      </w:r>
    </w:p>
    <w:p w14:paraId="4CD5479B" w14:textId="54D6E5C4" w:rsidR="00E9705D" w:rsidRPr="00692393" w:rsidRDefault="00E9705D" w:rsidP="006923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7BF4E" wp14:editId="38BE5CF3">
            <wp:extent cx="5943600" cy="1137285"/>
            <wp:effectExtent l="0" t="0" r="0" b="5715"/>
            <wp:docPr id="18660466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70A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P</w:t>
      </w:r>
      <w:r w:rsidRPr="00692393">
        <w:rPr>
          <w:rFonts w:ascii="Arial" w:hAnsi="Arial" w:cs="Arial"/>
        </w:rPr>
        <w:t>────────</w:t>
      </w:r>
      <w:r w:rsidRPr="00692393">
        <w:rPr>
          <w:rFonts w:ascii="Roboto Mono" w:hAnsi="Roboto Mono"/>
        </w:rPr>
        <w:t>A</w:t>
      </w:r>
      <w:r w:rsidRPr="00692393">
        <w:rPr>
          <w:rFonts w:ascii="Arial" w:hAnsi="Arial" w:cs="Arial"/>
        </w:rPr>
        <w:t>════════════</w:t>
      </w:r>
      <w:r w:rsidRPr="00692393">
        <w:rPr>
          <w:rFonts w:ascii="Roboto Mono" w:hAnsi="Roboto Mono"/>
        </w:rPr>
        <w:t>B</w:t>
      </w:r>
    </w:p>
    <w:p w14:paraId="10CAF110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</w:t>
      </w:r>
      <w:r w:rsidRPr="00692393">
        <w:rPr>
          <w:rFonts w:ascii="Arial" w:hAnsi="Arial" w:cs="Arial"/>
        </w:rPr>
        <w:t>←───→</w:t>
      </w:r>
    </w:p>
    <w:p w14:paraId="548EB01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  PA</w:t>
      </w:r>
    </w:p>
    <w:p w14:paraId="0106C59E" w14:textId="77777777" w:rsidR="00692393" w:rsidRPr="00692393" w:rsidRDefault="00692393" w:rsidP="00692393">
      <w:pPr>
        <w:rPr>
          <w:rFonts w:ascii="Roboto Mono" w:hAnsi="Roboto Mono"/>
        </w:rPr>
      </w:pPr>
    </w:p>
    <w:p w14:paraId="7BD7EEA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P</w:t>
      </w:r>
      <w:r w:rsidRPr="00692393">
        <w:rPr>
          <w:rFonts w:ascii="Arial" w:hAnsi="Arial" w:cs="Arial"/>
        </w:rPr>
        <w:t>─────────────────────</w:t>
      </w:r>
      <w:r w:rsidRPr="00692393">
        <w:rPr>
          <w:rFonts w:ascii="Roboto Mono" w:hAnsi="Roboto Mono"/>
        </w:rPr>
        <w:t>B</w:t>
      </w:r>
    </w:p>
    <w:p w14:paraId="25EB559C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Arial" w:hAnsi="Arial" w:cs="Arial"/>
        </w:rPr>
        <w:lastRenderedPageBreak/>
        <w:t>←───────</w:t>
      </w:r>
      <w:r w:rsidRPr="00692393">
        <w:rPr>
          <w:rFonts w:ascii="Roboto Mono" w:hAnsi="Roboto Mono"/>
        </w:rPr>
        <w:t xml:space="preserve"> PB </w:t>
      </w:r>
      <w:r w:rsidRPr="00692393">
        <w:rPr>
          <w:rFonts w:ascii="Arial" w:hAnsi="Arial" w:cs="Arial"/>
        </w:rPr>
        <w:t>─────────→</w:t>
      </w:r>
    </w:p>
    <w:p w14:paraId="50401810" w14:textId="4C87E898" w:rsidR="00692393" w:rsidRPr="00692393" w:rsidRDefault="00692393" w:rsidP="00692393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692393">
        <w:rPr>
          <w:rFonts w:ascii="Roboto Mono" w:hAnsi="Roboto Mono"/>
        </w:rPr>
        <w:t xml:space="preserve">= </w:t>
      </w:r>
      <w:r w:rsidRPr="00692393">
        <w:rPr>
          <w:rFonts w:ascii="Roboto Mono" w:hAnsi="Roboto Mono"/>
          <w:b/>
          <w:bCs/>
        </w:rPr>
        <w:t>external secant segment</w:t>
      </w:r>
    </w:p>
    <w:p w14:paraId="45E80836" w14:textId="48D7B41C" w:rsidR="00692393" w:rsidRPr="00692393" w:rsidRDefault="00692393" w:rsidP="00692393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692393">
        <w:rPr>
          <w:rFonts w:ascii="Roboto Mono" w:hAnsi="Roboto Mono"/>
        </w:rPr>
        <w:t xml:space="preserve">= </w:t>
      </w:r>
      <w:r w:rsidRPr="00692393">
        <w:rPr>
          <w:rFonts w:ascii="Roboto Mono" w:hAnsi="Roboto Mono"/>
          <w:b/>
          <w:bCs/>
        </w:rPr>
        <w:t>internal chord segment</w:t>
      </w:r>
    </w:p>
    <w:p w14:paraId="718FD6C2" w14:textId="33C2E639" w:rsidR="00692393" w:rsidRPr="00692393" w:rsidRDefault="00692393" w:rsidP="00692393">
      <w:pPr>
        <w:numPr>
          <w:ilvl w:val="0"/>
          <w:numId w:val="1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692393">
        <w:rPr>
          <w:rFonts w:ascii="Roboto Mono" w:hAnsi="Roboto Mono"/>
        </w:rPr>
        <w:t xml:space="preserve">= </w:t>
      </w:r>
      <w:r w:rsidRPr="00692393">
        <w:rPr>
          <w:rFonts w:ascii="Roboto Mono" w:hAnsi="Roboto Mono"/>
          <w:b/>
          <w:bCs/>
        </w:rPr>
        <w:t>whole secant segment</w:t>
      </w:r>
    </w:p>
    <w:p w14:paraId="362EB3D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 relationship is:</w:t>
      </w:r>
    </w:p>
    <w:p w14:paraId="38B5C6D3" w14:textId="41BEBB28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30995B5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55C0C47C">
          <v:rect id="_x0000_i1523" style="width:0;height:1.5pt" o:hralign="center" o:hrstd="t" o:hr="t" fillcolor="#a0a0a0" stroked="f"/>
        </w:pict>
      </w:r>
    </w:p>
    <w:p w14:paraId="065174B8" w14:textId="41639125" w:rsidR="00692393" w:rsidRDefault="00692393" w:rsidP="00890315">
      <w:pPr>
        <w:pStyle w:val="Heading2"/>
      </w:pPr>
      <w:r w:rsidRPr="00692393">
        <w:t>Secant and Circle Chords</w:t>
      </w:r>
    </w:p>
    <w:p w14:paraId="360AE486" w14:textId="5AEDB03C" w:rsidR="00890315" w:rsidRPr="00890315" w:rsidRDefault="00890315" w:rsidP="00890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76A1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Every secant that intersects a circle at two points determines a chord.</w:t>
      </w:r>
    </w:p>
    <w:p w14:paraId="17ADFDDA" w14:textId="6B8C2CB1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If the intersection points are </w:t>
      </w:r>
      <m:oMath>
        <m:r>
          <w:rPr>
            <w:rFonts w:ascii="Cambria Math" w:hAnsi="Cambria Math"/>
          </w:rPr>
          <m:t>A</m:t>
        </m:r>
      </m:oMath>
      <w:r w:rsidRPr="0069239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92393">
        <w:rPr>
          <w:rFonts w:ascii="Roboto Mono" w:hAnsi="Roboto Mono"/>
        </w:rPr>
        <w:t>, then:</w:t>
      </w:r>
    </w:p>
    <w:p w14:paraId="08F053AA" w14:textId="17AB2375" w:rsidR="00692393" w:rsidRPr="00692393" w:rsidRDefault="00692393" w:rsidP="0069239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6C64E78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is a chord.</w:t>
      </w:r>
    </w:p>
    <w:p w14:paraId="00BCFD6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However, not every chord is a secant because a chord is a </w:t>
      </w:r>
      <w:r w:rsidRPr="00692393">
        <w:rPr>
          <w:rFonts w:ascii="Roboto Mono" w:hAnsi="Roboto Mono"/>
          <w:b/>
          <w:bCs/>
        </w:rPr>
        <w:t>segment</w:t>
      </w:r>
      <w:r w:rsidRPr="00692393">
        <w:rPr>
          <w:rFonts w:ascii="Roboto Mono" w:hAnsi="Roboto Mono"/>
        </w:rPr>
        <w:t xml:space="preserve">, whereas a secant is a </w:t>
      </w:r>
      <w:r w:rsidRPr="00692393">
        <w:rPr>
          <w:rFonts w:ascii="Roboto Mono" w:hAnsi="Roboto Mono"/>
          <w:b/>
          <w:bCs/>
        </w:rPr>
        <w:t>line</w:t>
      </w:r>
      <w:r w:rsidRPr="00692393">
        <w:rPr>
          <w:rFonts w:ascii="Roboto Mono" w:hAnsi="Roboto Mono"/>
        </w:rPr>
        <w:t>.</w:t>
      </w:r>
    </w:p>
    <w:p w14:paraId="6D53226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5F3EB7DD">
          <v:rect id="_x0000_i1524" style="width:0;height:1.5pt" o:hralign="center" o:hrstd="t" o:hr="t" fillcolor="#a0a0a0" stroked="f"/>
        </w:pict>
      </w:r>
    </w:p>
    <w:p w14:paraId="295BA129" w14:textId="0D79B4FA" w:rsidR="00692393" w:rsidRDefault="00692393" w:rsidP="008A3667">
      <w:pPr>
        <w:pStyle w:val="Heading2"/>
      </w:pPr>
      <w:r w:rsidRPr="00692393">
        <w:t>Classification</w:t>
      </w:r>
    </w:p>
    <w:p w14:paraId="2A8B3B8B" w14:textId="3A78061C" w:rsidR="008A3667" w:rsidRDefault="008A3667" w:rsidP="008A36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799DD3" w14:textId="62795260" w:rsidR="004334B6" w:rsidRPr="008A3667" w:rsidRDefault="004334B6" w:rsidP="008A3667">
      <w:r>
        <w:rPr>
          <w:noProof/>
        </w:rPr>
        <w:lastRenderedPageBreak/>
        <w:drawing>
          <wp:inline distT="0" distB="0" distL="0" distR="0" wp14:anchorId="76047A49" wp14:editId="13F07260">
            <wp:extent cx="5943600" cy="2070100"/>
            <wp:effectExtent l="0" t="0" r="0" b="6350"/>
            <wp:docPr id="250177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7BE2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Secant</w:t>
      </w:r>
    </w:p>
    <w:p w14:paraId="00976CB7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4C32534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├──</w:t>
      </w:r>
      <w:r w:rsidRPr="00692393">
        <w:rPr>
          <w:rFonts w:ascii="Roboto Mono" w:hAnsi="Roboto Mono"/>
        </w:rPr>
        <w:t xml:space="preserve"> General Secant</w:t>
      </w:r>
    </w:p>
    <w:p w14:paraId="41B126AE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  <w:r w:rsidRPr="00692393">
        <w:rPr>
          <w:rFonts w:ascii="Roboto Mono" w:hAnsi="Roboto Mono"/>
        </w:rPr>
        <w:t xml:space="preserve">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Intersects circle at two points</w:t>
      </w:r>
    </w:p>
    <w:p w14:paraId="4425B162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7512E41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├──</w:t>
      </w:r>
      <w:r w:rsidRPr="00692393">
        <w:rPr>
          <w:rFonts w:ascii="Roboto Mono" w:hAnsi="Roboto Mono"/>
        </w:rPr>
        <w:t xml:space="preserve"> Secant Through Center</w:t>
      </w:r>
    </w:p>
    <w:p w14:paraId="70C4A72F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  <w:r w:rsidRPr="00692393">
        <w:rPr>
          <w:rFonts w:ascii="Roboto Mono" w:hAnsi="Roboto Mono"/>
        </w:rPr>
        <w:t xml:space="preserve">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Contains a diameter</w:t>
      </w:r>
    </w:p>
    <w:p w14:paraId="434EA0B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│</w:t>
      </w:r>
    </w:p>
    <w:p w14:paraId="3A77B8C9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External Secant</w:t>
      </w:r>
    </w:p>
    <w:p w14:paraId="1DF8D4FB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Used with an external point</w:t>
      </w:r>
    </w:p>
    <w:p w14:paraId="6E0F727A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</w:t>
      </w:r>
      <w:r w:rsidRPr="00692393">
        <w:rPr>
          <w:rFonts w:ascii="MS Gothic" w:eastAsia="MS Gothic" w:hAnsi="MS Gothic" w:cs="MS Gothic" w:hint="eastAsia"/>
        </w:rPr>
        <w:t>├──</w:t>
      </w:r>
      <w:r w:rsidRPr="00692393">
        <w:rPr>
          <w:rFonts w:ascii="Roboto Mono" w:hAnsi="Roboto Mono"/>
        </w:rPr>
        <w:t xml:space="preserve"> Secant</w:t>
      </w:r>
      <w:r w:rsidRPr="00692393">
        <w:rPr>
          <w:rFonts w:ascii="Roboto Mono" w:hAnsi="Roboto Mono" w:cs="Roboto Mono"/>
        </w:rPr>
        <w:t>–</w:t>
      </w:r>
      <w:r w:rsidRPr="00692393">
        <w:rPr>
          <w:rFonts w:ascii="Roboto Mono" w:hAnsi="Roboto Mono"/>
        </w:rPr>
        <w:t>Secant Relationship</w:t>
      </w:r>
    </w:p>
    <w:p w14:paraId="61A7B598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        </w:t>
      </w:r>
      <w:r w:rsidRPr="00692393">
        <w:rPr>
          <w:rFonts w:ascii="MS Gothic" w:eastAsia="MS Gothic" w:hAnsi="MS Gothic" w:cs="MS Gothic" w:hint="eastAsia"/>
        </w:rPr>
        <w:t>└──</w:t>
      </w:r>
      <w:r w:rsidRPr="00692393">
        <w:rPr>
          <w:rFonts w:ascii="Roboto Mono" w:hAnsi="Roboto Mono"/>
        </w:rPr>
        <w:t xml:space="preserve"> Tangent</w:t>
      </w:r>
      <w:r w:rsidRPr="00692393">
        <w:rPr>
          <w:rFonts w:ascii="Roboto Mono" w:hAnsi="Roboto Mono" w:cs="Roboto Mono"/>
        </w:rPr>
        <w:t>–</w:t>
      </w:r>
      <w:r w:rsidRPr="00692393">
        <w:rPr>
          <w:rFonts w:ascii="Roboto Mono" w:hAnsi="Roboto Mono"/>
        </w:rPr>
        <w:t>Secant Relationship</w:t>
      </w:r>
    </w:p>
    <w:p w14:paraId="79EE6B0C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04208BEE">
          <v:rect id="_x0000_i1525" style="width:0;height:1.5pt" o:hralign="center" o:hrstd="t" o:hr="t" fillcolor="#a0a0a0" stroked="f"/>
        </w:pict>
      </w:r>
    </w:p>
    <w:p w14:paraId="4A8D9B9A" w14:textId="0FA12B9C" w:rsidR="00692393" w:rsidRDefault="00692393" w:rsidP="009B122B">
      <w:pPr>
        <w:pStyle w:val="Heading2"/>
      </w:pPr>
      <w:r w:rsidRPr="00692393">
        <w:t>Secant vs Tangent vs Chord</w:t>
      </w:r>
    </w:p>
    <w:p w14:paraId="5F00557B" w14:textId="2ADC30CB" w:rsidR="009B122B" w:rsidRDefault="009B122B" w:rsidP="009B12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A52327" w14:textId="1B9388A1" w:rsidR="005768BA" w:rsidRPr="009B122B" w:rsidRDefault="005768BA" w:rsidP="009B122B">
      <w:r>
        <w:rPr>
          <w:noProof/>
        </w:rPr>
        <w:lastRenderedPageBreak/>
        <w:drawing>
          <wp:inline distT="0" distB="0" distL="0" distR="0" wp14:anchorId="72AB17B7" wp14:editId="349C2D53">
            <wp:extent cx="5943600" cy="2270760"/>
            <wp:effectExtent l="0" t="0" r="0" b="0"/>
            <wp:docPr id="9299933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184"/>
        <w:gridCol w:w="2220"/>
        <w:gridCol w:w="2001"/>
      </w:tblGrid>
      <w:tr w:rsidR="00692393" w:rsidRPr="00692393" w14:paraId="688D8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40AE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69935F8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Secant</w:t>
            </w:r>
          </w:p>
        </w:tc>
        <w:tc>
          <w:tcPr>
            <w:tcW w:w="0" w:type="auto"/>
            <w:vAlign w:val="center"/>
            <w:hideMark/>
          </w:tcPr>
          <w:p w14:paraId="3EB82E01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Tangent</w:t>
            </w:r>
          </w:p>
        </w:tc>
        <w:tc>
          <w:tcPr>
            <w:tcW w:w="0" w:type="auto"/>
            <w:vAlign w:val="center"/>
            <w:hideMark/>
          </w:tcPr>
          <w:p w14:paraId="3AC9BE12" w14:textId="77777777" w:rsidR="00692393" w:rsidRPr="00692393" w:rsidRDefault="00692393" w:rsidP="00692393">
            <w:pPr>
              <w:rPr>
                <w:rFonts w:ascii="Roboto Mono" w:hAnsi="Roboto Mono"/>
                <w:b/>
                <w:bCs/>
              </w:rPr>
            </w:pPr>
            <w:r w:rsidRPr="00692393">
              <w:rPr>
                <w:rFonts w:ascii="Roboto Mono" w:hAnsi="Roboto Mono"/>
                <w:b/>
                <w:bCs/>
              </w:rPr>
              <w:t>Chord</w:t>
            </w:r>
          </w:p>
        </w:tc>
      </w:tr>
      <w:tr w:rsidR="00692393" w:rsidRPr="00692393" w14:paraId="6216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6E39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Geometric object</w:t>
            </w:r>
          </w:p>
        </w:tc>
        <w:tc>
          <w:tcPr>
            <w:tcW w:w="0" w:type="auto"/>
            <w:vAlign w:val="center"/>
            <w:hideMark/>
          </w:tcPr>
          <w:p w14:paraId="099F4FE9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FC950E5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9314453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Segment</w:t>
            </w:r>
          </w:p>
        </w:tc>
      </w:tr>
      <w:tr w:rsidR="00692393" w:rsidRPr="00692393" w14:paraId="5ACD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1899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Circle intersections</w:t>
            </w:r>
          </w:p>
        </w:tc>
        <w:tc>
          <w:tcPr>
            <w:tcW w:w="0" w:type="auto"/>
            <w:vAlign w:val="center"/>
            <w:hideMark/>
          </w:tcPr>
          <w:p w14:paraId="3AD07BE6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2E09FB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41E3CF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2 endpoints</w:t>
            </w:r>
          </w:p>
        </w:tc>
      </w:tr>
      <w:tr w:rsidR="00692393" w:rsidRPr="00692393" w14:paraId="4EF8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FF45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Extends indefinitely</w:t>
            </w:r>
          </w:p>
        </w:tc>
        <w:tc>
          <w:tcPr>
            <w:tcW w:w="0" w:type="auto"/>
            <w:vAlign w:val="center"/>
            <w:hideMark/>
          </w:tcPr>
          <w:p w14:paraId="0723C72C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9C92F1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BDE49E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</w:tr>
      <w:tr w:rsidR="00692393" w:rsidRPr="00692393" w14:paraId="2F38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B961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Lies through interior</w:t>
            </w:r>
          </w:p>
        </w:tc>
        <w:tc>
          <w:tcPr>
            <w:tcW w:w="0" w:type="auto"/>
            <w:vAlign w:val="center"/>
            <w:hideMark/>
          </w:tcPr>
          <w:p w14:paraId="285F8CFD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B09C13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080C2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</w:tr>
      <w:tr w:rsidR="00692393" w:rsidRPr="00692393" w14:paraId="78257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E04A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Forms a chord</w:t>
            </w:r>
          </w:p>
        </w:tc>
        <w:tc>
          <w:tcPr>
            <w:tcW w:w="0" w:type="auto"/>
            <w:vAlign w:val="center"/>
            <w:hideMark/>
          </w:tcPr>
          <w:p w14:paraId="764A2B41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6A5B8B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46B1F3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Itself</w:t>
            </w:r>
          </w:p>
        </w:tc>
      </w:tr>
      <w:tr w:rsidR="00692393" w:rsidRPr="00692393" w14:paraId="6239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D404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Special relationship</w:t>
            </w:r>
          </w:p>
        </w:tc>
        <w:tc>
          <w:tcPr>
            <w:tcW w:w="0" w:type="auto"/>
            <w:vAlign w:val="center"/>
            <w:hideMark/>
          </w:tcPr>
          <w:p w14:paraId="690C7F88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Power of a point</w:t>
            </w:r>
          </w:p>
        </w:tc>
        <w:tc>
          <w:tcPr>
            <w:tcW w:w="0" w:type="auto"/>
            <w:vAlign w:val="center"/>
            <w:hideMark/>
          </w:tcPr>
          <w:p w14:paraId="1F857BB2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Tangent theorems</w:t>
            </w:r>
          </w:p>
        </w:tc>
        <w:tc>
          <w:tcPr>
            <w:tcW w:w="0" w:type="auto"/>
            <w:vAlign w:val="center"/>
            <w:hideMark/>
          </w:tcPr>
          <w:p w14:paraId="5EE715BB" w14:textId="77777777" w:rsidR="00692393" w:rsidRPr="00692393" w:rsidRDefault="00692393" w:rsidP="00692393">
            <w:pPr>
              <w:rPr>
                <w:rFonts w:ascii="Roboto Mono" w:hAnsi="Roboto Mono"/>
              </w:rPr>
            </w:pPr>
            <w:r w:rsidRPr="00692393">
              <w:rPr>
                <w:rFonts w:ascii="Roboto Mono" w:hAnsi="Roboto Mono"/>
              </w:rPr>
              <w:t>Chord theorems</w:t>
            </w:r>
          </w:p>
        </w:tc>
      </w:tr>
    </w:tbl>
    <w:p w14:paraId="577D6A84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6FA4D97D">
          <v:rect id="_x0000_i1526" style="width:0;height:1.5pt" o:hralign="center" o:hrstd="t" o:hr="t" fillcolor="#a0a0a0" stroked="f"/>
        </w:pict>
      </w:r>
    </w:p>
    <w:p w14:paraId="016C3927" w14:textId="7EC6268F" w:rsidR="00692393" w:rsidRDefault="00692393" w:rsidP="00A1081F">
      <w:pPr>
        <w:pStyle w:val="Heading2"/>
      </w:pPr>
      <w:r w:rsidRPr="00692393">
        <w:t>Important Relationships</w:t>
      </w:r>
    </w:p>
    <w:p w14:paraId="2C1E14FA" w14:textId="1917909E" w:rsidR="00A1081F" w:rsidRPr="00A1081F" w:rsidRDefault="00A1081F" w:rsidP="00A108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92F90" w14:textId="77777777" w:rsidR="00692393" w:rsidRPr="00692393" w:rsidRDefault="00692393" w:rsidP="00692393">
      <w:pPr>
        <w:rPr>
          <w:rFonts w:ascii="Roboto Mono" w:hAnsi="Roboto Mono"/>
          <w:b/>
          <w:bCs/>
        </w:rPr>
      </w:pPr>
      <w:r w:rsidRPr="00692393">
        <w:rPr>
          <w:rFonts w:ascii="Roboto Mono" w:hAnsi="Roboto Mono"/>
          <w:b/>
          <w:bCs/>
        </w:rPr>
        <w:t>Secant–Secant</w:t>
      </w:r>
    </w:p>
    <w:p w14:paraId="3A02691A" w14:textId="6EF6D9ED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0986DBDC" w14:textId="77777777" w:rsidR="00692393" w:rsidRPr="00692393" w:rsidRDefault="00692393" w:rsidP="00692393">
      <w:pPr>
        <w:rPr>
          <w:rFonts w:ascii="Roboto Mono" w:hAnsi="Roboto Mono"/>
          <w:b/>
          <w:bCs/>
        </w:rPr>
      </w:pPr>
      <w:r w:rsidRPr="00692393">
        <w:rPr>
          <w:rFonts w:ascii="Roboto Mono" w:hAnsi="Roboto Mono"/>
          <w:b/>
          <w:bCs/>
        </w:rPr>
        <w:t>Tangent–Secant</w:t>
      </w:r>
    </w:p>
    <w:p w14:paraId="15AD34C8" w14:textId="06BF05B9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0CE966D" w14:textId="77777777" w:rsidR="00692393" w:rsidRPr="00692393" w:rsidRDefault="00692393" w:rsidP="00692393">
      <w:pPr>
        <w:rPr>
          <w:rFonts w:ascii="Roboto Mono" w:hAnsi="Roboto Mono"/>
          <w:b/>
          <w:bCs/>
        </w:rPr>
      </w:pPr>
      <w:r w:rsidRPr="00692393">
        <w:rPr>
          <w:rFonts w:ascii="Roboto Mono" w:hAnsi="Roboto Mono"/>
          <w:b/>
          <w:bCs/>
        </w:rPr>
        <w:t>Secant Through Center</w:t>
      </w:r>
    </w:p>
    <w:p w14:paraId="006DAF2A" w14:textId="051A44CE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</m:e>
          </m:borderBox>
        </m:oMath>
      </m:oMathPara>
    </w:p>
    <w:p w14:paraId="0AE59063" w14:textId="77777777" w:rsidR="00692393" w:rsidRPr="00692393" w:rsidRDefault="00692393" w:rsidP="00692393">
      <w:pPr>
        <w:rPr>
          <w:rFonts w:ascii="Roboto Mono" w:hAnsi="Roboto Mono"/>
          <w:b/>
          <w:bCs/>
        </w:rPr>
      </w:pPr>
      <w:r w:rsidRPr="00692393">
        <w:rPr>
          <w:rFonts w:ascii="Roboto Mono" w:hAnsi="Roboto Mono"/>
          <w:b/>
          <w:bCs/>
        </w:rPr>
        <w:t>External and Whole Secant</w:t>
      </w:r>
    </w:p>
    <w:p w14:paraId="23E0ED4D" w14:textId="3E19D97D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06FC5EF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22387ACF">
          <v:rect id="_x0000_i1527" style="width:0;height:1.5pt" o:hralign="center" o:hrstd="t" o:hr="t" fillcolor="#a0a0a0" stroked="f"/>
        </w:pict>
      </w:r>
    </w:p>
    <w:p w14:paraId="1AD38CC6" w14:textId="134F2EDD" w:rsidR="00692393" w:rsidRDefault="00692393" w:rsidP="008E036C">
      <w:pPr>
        <w:pStyle w:val="Heading2"/>
      </w:pPr>
      <w:r w:rsidRPr="00692393">
        <w:t>Example</w:t>
      </w:r>
    </w:p>
    <w:p w14:paraId="13EC8FBA" w14:textId="75527E7A" w:rsidR="008E036C" w:rsidRPr="008E036C" w:rsidRDefault="008E036C" w:rsidP="008E036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CC46C2" w14:textId="2153DDF8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secant from an external point </w:t>
      </w:r>
      <m:oMath>
        <m:r>
          <w:rPr>
            <w:rFonts w:ascii="Cambria Math" w:hAnsi="Cambria Math"/>
          </w:rPr>
          <m:t>P</m:t>
        </m:r>
      </m:oMath>
      <w:r w:rsidRPr="00692393">
        <w:rPr>
          <w:rFonts w:ascii="Roboto Mono" w:hAnsi="Roboto Mono"/>
        </w:rPr>
        <w:t xml:space="preserve">intersects a circle at </w:t>
      </w:r>
      <m:oMath>
        <m:r>
          <w:rPr>
            <w:rFonts w:ascii="Cambria Math" w:hAnsi="Cambria Math"/>
          </w:rPr>
          <m:t>A</m:t>
        </m:r>
      </m:oMath>
      <w:r w:rsidRPr="0069239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92393">
        <w:rPr>
          <w:rFonts w:ascii="Roboto Mono" w:hAnsi="Roboto Mono"/>
        </w:rPr>
        <w:t>.</w:t>
      </w:r>
    </w:p>
    <w:p w14:paraId="77C352DB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Suppose:</w:t>
      </w:r>
    </w:p>
    <w:p w14:paraId="1B4EA3EE" w14:textId="7ADC6DB4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2F3AB6B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and:</w:t>
      </w:r>
    </w:p>
    <w:p w14:paraId="4903E610" w14:textId="34F1769C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59DC483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Then the entire secant length is:</w:t>
      </w:r>
    </w:p>
    <w:p w14:paraId="0088A11F" w14:textId="2D391A49" w:rsidR="00692393" w:rsidRPr="00692393" w:rsidRDefault="00692393" w:rsidP="0069239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PB=PA+AB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PB=5+7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499D956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6BCC2E57">
          <v:rect id="_x0000_i1528" style="width:0;height:1.5pt" o:hralign="center" o:hrstd="t" o:hr="t" fillcolor="#a0a0a0" stroked="f"/>
        </w:pict>
      </w:r>
    </w:p>
    <w:p w14:paraId="6D337F20" w14:textId="29E3C32E" w:rsidR="00692393" w:rsidRDefault="00692393" w:rsidP="00B47FAE">
      <w:pPr>
        <w:pStyle w:val="Heading2"/>
      </w:pPr>
      <w:r w:rsidRPr="00692393">
        <w:t>Real-World Applications</w:t>
      </w:r>
    </w:p>
    <w:p w14:paraId="60C1BD74" w14:textId="038DE968" w:rsidR="00B47FAE" w:rsidRPr="00B47FAE" w:rsidRDefault="00B47FAE" w:rsidP="00B47F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0CD85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t>Secant geometry is useful in:</w:t>
      </w:r>
    </w:p>
    <w:p w14:paraId="12F9564A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Computer graphics</w:t>
      </w:r>
    </w:p>
    <w:p w14:paraId="027008D0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CAD and geometric modeling</w:t>
      </w:r>
    </w:p>
    <w:p w14:paraId="1F0EC252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Engineering design</w:t>
      </w:r>
    </w:p>
    <w:p w14:paraId="14418475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Circular structures</w:t>
      </w:r>
    </w:p>
    <w:p w14:paraId="30833D9E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lastRenderedPageBreak/>
        <w:t>Optical systems</w:t>
      </w:r>
    </w:p>
    <w:p w14:paraId="35DFAA52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Mechanical design</w:t>
      </w:r>
    </w:p>
    <w:p w14:paraId="6095D00C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Surveying</w:t>
      </w:r>
    </w:p>
    <w:p w14:paraId="6E5B4867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Construction geometry</w:t>
      </w:r>
    </w:p>
    <w:p w14:paraId="3EF594C6" w14:textId="77777777" w:rsidR="00692393" w:rsidRPr="00692393" w:rsidRDefault="00692393" w:rsidP="00692393">
      <w:pPr>
        <w:numPr>
          <w:ilvl w:val="0"/>
          <w:numId w:val="17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Computational geometry</w:t>
      </w:r>
    </w:p>
    <w:p w14:paraId="6E59456C" w14:textId="77777777" w:rsidR="00692393" w:rsidRPr="00692393" w:rsidRDefault="00692393" w:rsidP="00692393">
      <w:pPr>
        <w:rPr>
          <w:rFonts w:ascii="Roboto Mono" w:hAnsi="Roboto Mono"/>
        </w:rPr>
      </w:pPr>
      <w:r w:rsidRPr="00692393">
        <w:rPr>
          <w:rFonts w:ascii="Roboto Mono" w:hAnsi="Roboto Mono"/>
        </w:rPr>
        <w:pict w14:anchorId="131AA2F7">
          <v:rect id="_x0000_i1529" style="width:0;height:1.5pt" o:hralign="center" o:hrstd="t" o:hr="t" fillcolor="#a0a0a0" stroked="f"/>
        </w:pict>
      </w:r>
    </w:p>
    <w:p w14:paraId="71C923BD" w14:textId="79D589BF" w:rsidR="00692393" w:rsidRDefault="00692393" w:rsidP="002E0324">
      <w:pPr>
        <w:pStyle w:val="Heading2"/>
      </w:pPr>
      <w:r w:rsidRPr="00692393">
        <w:t>Key Points</w:t>
      </w:r>
    </w:p>
    <w:p w14:paraId="195E0F6A" w14:textId="488223CF" w:rsidR="002E0324" w:rsidRPr="002E0324" w:rsidRDefault="002E0324" w:rsidP="002E03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CEBE4" w14:textId="77777777" w:rsidR="00692393" w:rsidRPr="00692393" w:rsidRDefault="00692393" w:rsidP="00692393">
      <w:pPr>
        <w:numPr>
          <w:ilvl w:val="0"/>
          <w:numId w:val="18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</w:t>
      </w:r>
      <w:r w:rsidRPr="00692393">
        <w:rPr>
          <w:rFonts w:ascii="Roboto Mono" w:hAnsi="Roboto Mono"/>
          <w:b/>
          <w:bCs/>
        </w:rPr>
        <w:t>Secant</w:t>
      </w:r>
      <w:r w:rsidRPr="00692393">
        <w:rPr>
          <w:rFonts w:ascii="Roboto Mono" w:hAnsi="Roboto Mono"/>
        </w:rPr>
        <w:t xml:space="preserve"> is a line that intersects a circle at </w:t>
      </w:r>
      <w:r w:rsidRPr="00692393">
        <w:rPr>
          <w:rFonts w:ascii="Roboto Mono" w:hAnsi="Roboto Mono"/>
          <w:b/>
          <w:bCs/>
        </w:rPr>
        <w:t>two distinct points</w:t>
      </w:r>
      <w:r w:rsidRPr="00692393">
        <w:rPr>
          <w:rFonts w:ascii="Roboto Mono" w:hAnsi="Roboto Mono"/>
        </w:rPr>
        <w:t>.</w:t>
      </w:r>
    </w:p>
    <w:p w14:paraId="09A268C4" w14:textId="77777777" w:rsidR="00692393" w:rsidRPr="00692393" w:rsidRDefault="00692393" w:rsidP="00692393">
      <w:pPr>
        <w:numPr>
          <w:ilvl w:val="0"/>
          <w:numId w:val="18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The two intersection points determine a </w:t>
      </w:r>
      <w:r w:rsidRPr="00692393">
        <w:rPr>
          <w:rFonts w:ascii="Roboto Mono" w:hAnsi="Roboto Mono"/>
          <w:b/>
          <w:bCs/>
        </w:rPr>
        <w:t>chord</w:t>
      </w:r>
      <w:r w:rsidRPr="00692393">
        <w:rPr>
          <w:rFonts w:ascii="Roboto Mono" w:hAnsi="Roboto Mono"/>
        </w:rPr>
        <w:t>.</w:t>
      </w:r>
    </w:p>
    <w:p w14:paraId="3699E000" w14:textId="77777777" w:rsidR="00692393" w:rsidRPr="00692393" w:rsidRDefault="00692393" w:rsidP="00692393">
      <w:pPr>
        <w:numPr>
          <w:ilvl w:val="0"/>
          <w:numId w:val="18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The chord is only the segment inside the circle.</w:t>
      </w:r>
    </w:p>
    <w:p w14:paraId="48332DB3" w14:textId="77777777" w:rsidR="00692393" w:rsidRPr="00692393" w:rsidRDefault="00692393" w:rsidP="00692393">
      <w:pPr>
        <w:numPr>
          <w:ilvl w:val="0"/>
          <w:numId w:val="18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secant passing through the center contains a </w:t>
      </w:r>
      <w:r w:rsidRPr="00692393">
        <w:rPr>
          <w:rFonts w:ascii="Roboto Mono" w:hAnsi="Roboto Mono"/>
          <w:b/>
          <w:bCs/>
        </w:rPr>
        <w:t>diameter</w:t>
      </w:r>
      <w:r w:rsidRPr="00692393">
        <w:rPr>
          <w:rFonts w:ascii="Roboto Mono" w:hAnsi="Roboto Mono"/>
        </w:rPr>
        <w:t>.</w:t>
      </w:r>
    </w:p>
    <w:p w14:paraId="6E6D13BA" w14:textId="77777777" w:rsidR="00692393" w:rsidRPr="00692393" w:rsidRDefault="00692393" w:rsidP="00692393">
      <w:pPr>
        <w:numPr>
          <w:ilvl w:val="0"/>
          <w:numId w:val="18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From an external point, two secants satisfy:</w:t>
      </w:r>
    </w:p>
    <w:p w14:paraId="699AAF65" w14:textId="3AFCDF87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E479406" w14:textId="77777777" w:rsidR="00692393" w:rsidRPr="00692393" w:rsidRDefault="00692393" w:rsidP="00692393">
      <w:pPr>
        <w:numPr>
          <w:ilvl w:val="0"/>
          <w:numId w:val="19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A tangent and secant from the same external point satisfy:</w:t>
      </w:r>
    </w:p>
    <w:p w14:paraId="4B069E51" w14:textId="45BB5E24" w:rsidR="00692393" w:rsidRPr="00692393" w:rsidRDefault="00692393" w:rsidP="0069239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57F4783E" w14:textId="77777777" w:rsidR="00692393" w:rsidRPr="00692393" w:rsidRDefault="00692393" w:rsidP="00692393">
      <w:pPr>
        <w:numPr>
          <w:ilvl w:val="0"/>
          <w:numId w:val="20"/>
        </w:numPr>
        <w:rPr>
          <w:rFonts w:ascii="Roboto Mono" w:hAnsi="Roboto Mono"/>
        </w:rPr>
      </w:pPr>
      <w:r w:rsidRPr="00692393">
        <w:rPr>
          <w:rFonts w:ascii="Roboto Mono" w:hAnsi="Roboto Mono"/>
        </w:rPr>
        <w:t>A tangent intersects the circle once, while a secant intersects it twice.</w:t>
      </w:r>
    </w:p>
    <w:p w14:paraId="58B5D52A" w14:textId="75A11345" w:rsidR="00692393" w:rsidRDefault="00692393" w:rsidP="00EA082F">
      <w:pPr>
        <w:pStyle w:val="Heading2"/>
      </w:pPr>
      <w:r w:rsidRPr="00692393">
        <w:t>Conclusion</w:t>
      </w:r>
    </w:p>
    <w:p w14:paraId="31B61BF9" w14:textId="7410750A" w:rsidR="00EA082F" w:rsidRPr="00EA082F" w:rsidRDefault="00EA082F" w:rsidP="00EA08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21D07" w14:textId="308595B5" w:rsidR="00692393" w:rsidRPr="00692393" w:rsidRDefault="00692393" w:rsidP="000F31BC">
      <w:pPr>
        <w:rPr>
          <w:rFonts w:ascii="Roboto Mono" w:hAnsi="Roboto Mono"/>
        </w:rPr>
      </w:pPr>
      <w:r w:rsidRPr="00692393">
        <w:rPr>
          <w:rFonts w:ascii="Roboto Mono" w:hAnsi="Roboto Mono"/>
        </w:rPr>
        <w:t xml:space="preserve">A </w:t>
      </w:r>
      <w:r w:rsidRPr="00692393">
        <w:rPr>
          <w:rFonts w:ascii="Roboto Mono" w:hAnsi="Roboto Mono"/>
          <w:b/>
          <w:bCs/>
        </w:rPr>
        <w:t>Secant</w:t>
      </w:r>
      <w:r w:rsidRPr="00692393">
        <w:rPr>
          <w:rFonts w:ascii="Roboto Mono" w:hAnsi="Roboto Mono"/>
        </w:rPr>
        <w:t xml:space="preserve"> is a line that passes through a circle and intersects it at two distinct points. The portion between those intersection points is a </w:t>
      </w:r>
      <w:r w:rsidRPr="00692393">
        <w:rPr>
          <w:rFonts w:ascii="Roboto Mono" w:hAnsi="Roboto Mono"/>
          <w:b/>
          <w:bCs/>
        </w:rPr>
        <w:t>chord</w:t>
      </w:r>
      <w:r w:rsidRPr="00692393">
        <w:rPr>
          <w:rFonts w:ascii="Roboto Mono" w:hAnsi="Roboto Mono"/>
        </w:rPr>
        <w:t xml:space="preserve">, while the complete line is the secant. Secants are fundamental to circle geometry and are </w:t>
      </w:r>
      <w:r w:rsidRPr="00692393">
        <w:rPr>
          <w:rFonts w:ascii="Roboto Mono" w:hAnsi="Roboto Mono"/>
        </w:rPr>
        <w:lastRenderedPageBreak/>
        <w:t xml:space="preserve">closely connected with </w:t>
      </w:r>
      <w:r w:rsidRPr="00692393">
        <w:rPr>
          <w:rFonts w:ascii="Roboto Mono" w:hAnsi="Roboto Mono"/>
          <w:b/>
          <w:bCs/>
        </w:rPr>
        <w:t>chords, tangents, diameters, power of a point, and secant–secant and tangent–secant theorems</w:t>
      </w:r>
      <w:r w:rsidRPr="00692393">
        <w:rPr>
          <w:rFonts w:ascii="Roboto Mono" w:hAnsi="Roboto Mono"/>
        </w:rPr>
        <w:t>.</w:t>
      </w:r>
    </w:p>
    <w:sectPr w:rsidR="00692393" w:rsidRPr="00692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BA3"/>
    <w:multiLevelType w:val="multilevel"/>
    <w:tmpl w:val="5E3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038F"/>
    <w:multiLevelType w:val="multilevel"/>
    <w:tmpl w:val="466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A1ACB"/>
    <w:multiLevelType w:val="multilevel"/>
    <w:tmpl w:val="289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A79F1"/>
    <w:multiLevelType w:val="multilevel"/>
    <w:tmpl w:val="E67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434E4"/>
    <w:multiLevelType w:val="multilevel"/>
    <w:tmpl w:val="988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F3303"/>
    <w:multiLevelType w:val="multilevel"/>
    <w:tmpl w:val="88B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50B3"/>
    <w:multiLevelType w:val="multilevel"/>
    <w:tmpl w:val="5EB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1160C"/>
    <w:multiLevelType w:val="multilevel"/>
    <w:tmpl w:val="0F8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711E"/>
    <w:multiLevelType w:val="multilevel"/>
    <w:tmpl w:val="BEF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441B0"/>
    <w:multiLevelType w:val="multilevel"/>
    <w:tmpl w:val="779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E1F6D"/>
    <w:multiLevelType w:val="multilevel"/>
    <w:tmpl w:val="982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D6DB0"/>
    <w:multiLevelType w:val="multilevel"/>
    <w:tmpl w:val="A1D0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42EC0"/>
    <w:multiLevelType w:val="multilevel"/>
    <w:tmpl w:val="7C7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A3D81"/>
    <w:multiLevelType w:val="multilevel"/>
    <w:tmpl w:val="7C7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94163"/>
    <w:multiLevelType w:val="multilevel"/>
    <w:tmpl w:val="7BB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A0836"/>
    <w:multiLevelType w:val="multilevel"/>
    <w:tmpl w:val="77E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94E27"/>
    <w:multiLevelType w:val="multilevel"/>
    <w:tmpl w:val="DE8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65E2"/>
    <w:multiLevelType w:val="multilevel"/>
    <w:tmpl w:val="C30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20ADD"/>
    <w:multiLevelType w:val="multilevel"/>
    <w:tmpl w:val="E62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126F0"/>
    <w:multiLevelType w:val="multilevel"/>
    <w:tmpl w:val="D85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301365">
    <w:abstractNumId w:val="11"/>
  </w:num>
  <w:num w:numId="2" w16cid:durableId="2059474674">
    <w:abstractNumId w:val="10"/>
  </w:num>
  <w:num w:numId="3" w16cid:durableId="854998222">
    <w:abstractNumId w:val="14"/>
  </w:num>
  <w:num w:numId="4" w16cid:durableId="83499337">
    <w:abstractNumId w:val="17"/>
  </w:num>
  <w:num w:numId="5" w16cid:durableId="1613853446">
    <w:abstractNumId w:val="7"/>
  </w:num>
  <w:num w:numId="6" w16cid:durableId="1540892114">
    <w:abstractNumId w:val="2"/>
  </w:num>
  <w:num w:numId="7" w16cid:durableId="1797796260">
    <w:abstractNumId w:val="18"/>
  </w:num>
  <w:num w:numId="8" w16cid:durableId="574246223">
    <w:abstractNumId w:val="5"/>
  </w:num>
  <w:num w:numId="9" w16cid:durableId="815076254">
    <w:abstractNumId w:val="0"/>
  </w:num>
  <w:num w:numId="10" w16cid:durableId="1516112640">
    <w:abstractNumId w:val="1"/>
  </w:num>
  <w:num w:numId="11" w16cid:durableId="1173764783">
    <w:abstractNumId w:val="8"/>
  </w:num>
  <w:num w:numId="12" w16cid:durableId="1861161249">
    <w:abstractNumId w:val="4"/>
  </w:num>
  <w:num w:numId="13" w16cid:durableId="1363096130">
    <w:abstractNumId w:val="3"/>
  </w:num>
  <w:num w:numId="14" w16cid:durableId="1531140896">
    <w:abstractNumId w:val="13"/>
  </w:num>
  <w:num w:numId="15" w16cid:durableId="1010180300">
    <w:abstractNumId w:val="19"/>
  </w:num>
  <w:num w:numId="16" w16cid:durableId="1885361675">
    <w:abstractNumId w:val="16"/>
  </w:num>
  <w:num w:numId="17" w16cid:durableId="468523604">
    <w:abstractNumId w:val="15"/>
  </w:num>
  <w:num w:numId="18" w16cid:durableId="1364550748">
    <w:abstractNumId w:val="12"/>
  </w:num>
  <w:num w:numId="19" w16cid:durableId="1105148707">
    <w:abstractNumId w:val="9"/>
  </w:num>
  <w:num w:numId="20" w16cid:durableId="857351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2B"/>
    <w:rsid w:val="00037B3A"/>
    <w:rsid w:val="00050A6B"/>
    <w:rsid w:val="00065F2D"/>
    <w:rsid w:val="000E5737"/>
    <w:rsid w:val="000F31BC"/>
    <w:rsid w:val="00176B34"/>
    <w:rsid w:val="001D3281"/>
    <w:rsid w:val="00284EB8"/>
    <w:rsid w:val="002D1F4F"/>
    <w:rsid w:val="002E0324"/>
    <w:rsid w:val="00314A19"/>
    <w:rsid w:val="0037692B"/>
    <w:rsid w:val="00396A44"/>
    <w:rsid w:val="00401715"/>
    <w:rsid w:val="004334B6"/>
    <w:rsid w:val="00443538"/>
    <w:rsid w:val="004C4643"/>
    <w:rsid w:val="00505977"/>
    <w:rsid w:val="005768BA"/>
    <w:rsid w:val="005D1153"/>
    <w:rsid w:val="005D4635"/>
    <w:rsid w:val="006173A0"/>
    <w:rsid w:val="00692393"/>
    <w:rsid w:val="006A03AC"/>
    <w:rsid w:val="006E0A6D"/>
    <w:rsid w:val="00711B4D"/>
    <w:rsid w:val="00796810"/>
    <w:rsid w:val="008564FE"/>
    <w:rsid w:val="00890315"/>
    <w:rsid w:val="00892500"/>
    <w:rsid w:val="008952B3"/>
    <w:rsid w:val="008A3667"/>
    <w:rsid w:val="008C5C9F"/>
    <w:rsid w:val="008E036C"/>
    <w:rsid w:val="008F37B5"/>
    <w:rsid w:val="00910D9D"/>
    <w:rsid w:val="00961E41"/>
    <w:rsid w:val="0097486E"/>
    <w:rsid w:val="009B122B"/>
    <w:rsid w:val="009F469D"/>
    <w:rsid w:val="00A1081F"/>
    <w:rsid w:val="00A431EF"/>
    <w:rsid w:val="00A70480"/>
    <w:rsid w:val="00AB0B30"/>
    <w:rsid w:val="00AC5C42"/>
    <w:rsid w:val="00B2625B"/>
    <w:rsid w:val="00B47FAE"/>
    <w:rsid w:val="00B95574"/>
    <w:rsid w:val="00CE2636"/>
    <w:rsid w:val="00D8365B"/>
    <w:rsid w:val="00D90CE2"/>
    <w:rsid w:val="00D94763"/>
    <w:rsid w:val="00E36F14"/>
    <w:rsid w:val="00E9705D"/>
    <w:rsid w:val="00EA082F"/>
    <w:rsid w:val="00F6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532A"/>
  <w15:chartTrackingRefBased/>
  <w15:docId w15:val="{CADA8C16-F88D-445B-9333-480D93BA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1427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51</cp:revision>
  <dcterms:created xsi:type="dcterms:W3CDTF">2026-09-21T13:20:00Z</dcterms:created>
  <dcterms:modified xsi:type="dcterms:W3CDTF">2026-09-21T13:34:00Z</dcterms:modified>
</cp:coreProperties>
</file>