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E78B" w14:textId="58EFA8B6" w:rsidR="00A70480" w:rsidRDefault="00057477" w:rsidP="00057477">
      <w:pPr>
        <w:pStyle w:val="Heading1"/>
      </w:pPr>
      <w:r w:rsidRPr="00057477">
        <w:t>Secant–Secant Theorem</w:t>
      </w:r>
    </w:p>
    <w:p w14:paraId="49632CFE" w14:textId="7477EC38" w:rsidR="00057477" w:rsidRPr="00057477" w:rsidRDefault="00057477" w:rsidP="00057477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C1E5CF" w14:textId="31CDA84B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drawing>
          <wp:inline distT="0" distB="0" distL="0" distR="0" wp14:anchorId="2D148297" wp14:editId="6BDDA9F2">
            <wp:extent cx="4518660" cy="4572000"/>
            <wp:effectExtent l="0" t="0" r="0" b="0"/>
            <wp:docPr id="171506139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A38BA" w14:textId="7C41D7D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drawing>
          <wp:inline distT="0" distB="0" distL="0" distR="0" wp14:anchorId="06E29AA0" wp14:editId="65B56DCA">
            <wp:extent cx="5715000" cy="5120640"/>
            <wp:effectExtent l="0" t="0" r="0" b="3810"/>
            <wp:docPr id="139734111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FB3A" w14:textId="3B65A929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drawing>
          <wp:inline distT="0" distB="0" distL="0" distR="0" wp14:anchorId="3E528F57" wp14:editId="37CC8060">
            <wp:extent cx="5943600" cy="4457700"/>
            <wp:effectExtent l="0" t="0" r="0" b="0"/>
            <wp:docPr id="179952207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8E119" w14:textId="1199C110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drawing>
          <wp:inline distT="0" distB="0" distL="0" distR="0" wp14:anchorId="0051E4AF" wp14:editId="119EBBDD">
            <wp:extent cx="5943600" cy="4457700"/>
            <wp:effectExtent l="0" t="0" r="0" b="0"/>
            <wp:docPr id="158647620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4DD4" w14:textId="78977265" w:rsidR="00057477" w:rsidRDefault="00057477" w:rsidP="006E50AB">
      <w:pPr>
        <w:pStyle w:val="Heading2"/>
      </w:pPr>
      <w:r w:rsidRPr="00057477">
        <w:t>Definition</w:t>
      </w:r>
    </w:p>
    <w:p w14:paraId="58001F0C" w14:textId="2B7BE52B" w:rsidR="006E50AB" w:rsidRPr="006E50AB" w:rsidRDefault="006E50AB" w:rsidP="006E50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969E5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</w:t>
      </w:r>
      <w:r w:rsidRPr="00057477">
        <w:rPr>
          <w:rFonts w:ascii="Roboto Mono" w:hAnsi="Roboto Mono"/>
          <w:b/>
          <w:bCs/>
        </w:rPr>
        <w:t>Secant–Secant Theorem</w:t>
      </w:r>
      <w:r w:rsidRPr="00057477">
        <w:rPr>
          <w:rFonts w:ascii="Roboto Mono" w:hAnsi="Roboto Mono"/>
        </w:rPr>
        <w:t xml:space="preserve"> states that when two secants are drawn from the same external point to a circle, the product of the </w:t>
      </w:r>
      <w:r w:rsidRPr="00057477">
        <w:rPr>
          <w:rFonts w:ascii="Roboto Mono" w:hAnsi="Roboto Mono"/>
          <w:b/>
          <w:bCs/>
        </w:rPr>
        <w:t>external segment</w:t>
      </w:r>
      <w:r w:rsidRPr="00057477">
        <w:rPr>
          <w:rFonts w:ascii="Roboto Mono" w:hAnsi="Roboto Mono"/>
        </w:rPr>
        <w:t xml:space="preserve"> and the </w:t>
      </w:r>
      <w:r w:rsidRPr="00057477">
        <w:rPr>
          <w:rFonts w:ascii="Roboto Mono" w:hAnsi="Roboto Mono"/>
          <w:b/>
          <w:bCs/>
        </w:rPr>
        <w:t>entire secant segment</w:t>
      </w:r>
      <w:r w:rsidRPr="00057477">
        <w:rPr>
          <w:rFonts w:ascii="Roboto Mono" w:hAnsi="Roboto Mono"/>
        </w:rPr>
        <w:t xml:space="preserve"> is the same for both secants.</w:t>
      </w:r>
    </w:p>
    <w:p w14:paraId="0C4692FC" w14:textId="18CF78B6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If two secants from an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 xml:space="preserve">intersect the circle at </w:t>
      </w:r>
      <m:oMath>
        <m:r>
          <w:rPr>
            <w:rFonts w:ascii="Cambria Math" w:hAnsi="Cambria Math"/>
          </w:rPr>
          <m:t>A,B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C,D</m:t>
        </m:r>
      </m:oMath>
      <w:r w:rsidRPr="00057477">
        <w:rPr>
          <w:rFonts w:ascii="Roboto Mono" w:hAnsi="Roboto Mono"/>
        </w:rPr>
        <w:t>, then:</w:t>
      </w:r>
    </w:p>
    <w:p w14:paraId="0A817364" w14:textId="478F3F85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23346C64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where:</w:t>
      </w:r>
    </w:p>
    <w:p w14:paraId="2D2F007C" w14:textId="29BD6A0E" w:rsidR="00057477" w:rsidRPr="00057477" w:rsidRDefault="00057477" w:rsidP="0005747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PA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PC</m:t>
        </m:r>
      </m:oMath>
      <w:r w:rsidRPr="00057477">
        <w:rPr>
          <w:rFonts w:ascii="Roboto Mono" w:hAnsi="Roboto Mono"/>
        </w:rPr>
        <w:t>are the external secant segments.</w:t>
      </w:r>
    </w:p>
    <w:p w14:paraId="7F326BCF" w14:textId="75D27D39" w:rsidR="00057477" w:rsidRPr="00057477" w:rsidRDefault="00057477" w:rsidP="0005747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PB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PD</m:t>
        </m:r>
      </m:oMath>
      <w:r w:rsidRPr="00057477">
        <w:rPr>
          <w:rFonts w:ascii="Roboto Mono" w:hAnsi="Roboto Mono"/>
        </w:rPr>
        <w:t>are the entire secant segments.</w:t>
      </w:r>
    </w:p>
    <w:p w14:paraId="4C5EF170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pict w14:anchorId="60BECC83">
          <v:rect id="_x0000_i1181" style="width:0;height:1.5pt" o:hralign="center" o:hrstd="t" o:hr="t" fillcolor="#a0a0a0" stroked="f"/>
        </w:pict>
      </w:r>
    </w:p>
    <w:p w14:paraId="71613EA9" w14:textId="1F0B1E5B" w:rsidR="00057477" w:rsidRDefault="00057477" w:rsidP="00320085">
      <w:pPr>
        <w:pStyle w:val="Heading2"/>
      </w:pPr>
      <w:r w:rsidRPr="00057477">
        <w:t>Fundamental Concept</w:t>
      </w:r>
    </w:p>
    <w:p w14:paraId="27F93CAC" w14:textId="1F995553" w:rsidR="00320085" w:rsidRPr="00320085" w:rsidRDefault="00320085" w:rsidP="0032008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ADC597" w14:textId="4CBEE96A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Suppose two secants originate from the same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.</w:t>
      </w:r>
    </w:p>
    <w:p w14:paraId="378216C9" w14:textId="2EFCE09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first secant intersects the circle at </w:t>
      </w:r>
      <m:oMath>
        <m:r>
          <w:rPr>
            <w:rFonts w:ascii="Cambria Math" w:hAnsi="Cambria Math"/>
          </w:rPr>
          <m:t>A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57477">
        <w:rPr>
          <w:rFonts w:ascii="Roboto Mono" w:hAnsi="Roboto Mono"/>
        </w:rPr>
        <w:t>:</w:t>
      </w:r>
    </w:p>
    <w:p w14:paraId="14B0EA33" w14:textId="68D55C43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62155D73" w14:textId="590E61E1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second secant intersects the circle at </w:t>
      </w:r>
      <m:oMath>
        <m:r>
          <w:rPr>
            <w:rFonts w:ascii="Cambria Math" w:hAnsi="Cambria Math"/>
          </w:rPr>
          <m:t>C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057477">
        <w:rPr>
          <w:rFonts w:ascii="Roboto Mono" w:hAnsi="Roboto Mono"/>
        </w:rPr>
        <w:t>:</w:t>
      </w:r>
    </w:p>
    <w:p w14:paraId="68AEE415" w14:textId="6E7465B1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P-C-D</m:t>
          </m:r>
        </m:oMath>
      </m:oMathPara>
    </w:p>
    <w:p w14:paraId="1870FBA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Then:</w:t>
      </w:r>
    </w:p>
    <w:p w14:paraId="41722EF2" w14:textId="6DF8BC80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547FE37D" w14:textId="7A5FAD2C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This common value is the </w:t>
      </w:r>
      <w:r w:rsidRPr="00057477">
        <w:rPr>
          <w:rFonts w:ascii="Roboto Mono" w:hAnsi="Roboto Mono"/>
          <w:b/>
          <w:bCs/>
        </w:rPr>
        <w:t xml:space="preserve">power of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with respect to the circle.</w:t>
      </w:r>
    </w:p>
    <w:p w14:paraId="494709A0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12B8AD9D">
          <v:rect id="_x0000_i1182" style="width:0;height:1.5pt" o:hralign="center" o:hrstd="t" o:hr="t" fillcolor="#a0a0a0" stroked="f"/>
        </w:pict>
      </w:r>
    </w:p>
    <w:p w14:paraId="45492973" w14:textId="4513EF80" w:rsidR="00057477" w:rsidRDefault="00057477" w:rsidP="00B240B4">
      <w:pPr>
        <w:pStyle w:val="Heading2"/>
      </w:pPr>
      <w:r w:rsidRPr="00057477">
        <w:t>Main Parts</w:t>
      </w:r>
    </w:p>
    <w:p w14:paraId="298B2AD2" w14:textId="5AF68D15" w:rsidR="00B240B4" w:rsidRDefault="00B240B4" w:rsidP="00B240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AC5EF" w14:textId="338FEEC2" w:rsidR="001D5B8D" w:rsidRPr="00B240B4" w:rsidRDefault="001D5B8D" w:rsidP="00B240B4">
      <w:r>
        <w:rPr>
          <w:noProof/>
        </w:rPr>
        <w:drawing>
          <wp:inline distT="0" distB="0" distL="0" distR="0" wp14:anchorId="672C9ED7" wp14:editId="760EC34B">
            <wp:extent cx="5943600" cy="2672715"/>
            <wp:effectExtent l="0" t="0" r="0" b="0"/>
            <wp:docPr id="312615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828"/>
      </w:tblGrid>
      <w:tr w:rsidR="00057477" w:rsidRPr="00057477" w14:paraId="49459D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7F0F4" w14:textId="77777777" w:rsidR="00057477" w:rsidRPr="00057477" w:rsidRDefault="00057477" w:rsidP="00057477">
            <w:pPr>
              <w:rPr>
                <w:rFonts w:ascii="Roboto Mono" w:hAnsi="Roboto Mono"/>
                <w:b/>
                <w:bCs/>
              </w:rPr>
            </w:pPr>
            <w:r w:rsidRPr="00057477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6B7381C0" w14:textId="77777777" w:rsidR="00057477" w:rsidRPr="00057477" w:rsidRDefault="00057477" w:rsidP="00057477">
            <w:pPr>
              <w:rPr>
                <w:rFonts w:ascii="Roboto Mono" w:hAnsi="Roboto Mono"/>
                <w:b/>
                <w:bCs/>
              </w:rPr>
            </w:pPr>
            <w:r w:rsidRPr="0005747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057477" w:rsidRPr="00057477" w14:paraId="6667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2688" w14:textId="21AEB1D0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20F518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External point</w:t>
            </w:r>
          </w:p>
        </w:tc>
      </w:tr>
      <w:tr w:rsidR="00057477" w:rsidRPr="00057477" w14:paraId="0562E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0DC1" w14:textId="7ACF667D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C85B4A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Nearer intersection points</w:t>
            </w:r>
          </w:p>
        </w:tc>
      </w:tr>
      <w:tr w:rsidR="00057477" w:rsidRPr="00057477" w14:paraId="4887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7A7F" w14:textId="2EFD9EE5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B,D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27D35D9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Farther intersection points</w:t>
            </w:r>
          </w:p>
        </w:tc>
      </w:tr>
      <w:tr w:rsidR="00057477" w:rsidRPr="00057477" w14:paraId="78B0C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4582" w14:textId="00373322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BF446C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External segment of first secant</w:t>
            </w:r>
          </w:p>
        </w:tc>
      </w:tr>
      <w:tr w:rsidR="00057477" w:rsidRPr="00057477" w14:paraId="052D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8451" w14:textId="0F5B8E54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8D1D6E4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Entire first secant</w:t>
            </w:r>
          </w:p>
        </w:tc>
      </w:tr>
      <w:tr w:rsidR="00057477" w:rsidRPr="00057477" w14:paraId="29248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95C0" w14:textId="4D91DDB4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E1CA8F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External segment of second secant</w:t>
            </w:r>
          </w:p>
        </w:tc>
      </w:tr>
      <w:tr w:rsidR="00057477" w:rsidRPr="00057477" w14:paraId="3D0F2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41E3" w14:textId="5C6696EA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26A185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Entire second secant</w:t>
            </w:r>
          </w:p>
        </w:tc>
      </w:tr>
    </w:tbl>
    <w:p w14:paraId="0A8FC73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fundamental relationship is:</w:t>
      </w:r>
    </w:p>
    <w:p w14:paraId="48DAC56D" w14:textId="4800B3C6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0BD4B9C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51E910BD">
          <v:rect id="_x0000_i1183" style="width:0;height:1.5pt" o:hralign="center" o:hrstd="t" o:hr="t" fillcolor="#a0a0a0" stroked="f"/>
        </w:pict>
      </w:r>
    </w:p>
    <w:p w14:paraId="7AE785DE" w14:textId="0001879B" w:rsidR="00057477" w:rsidRDefault="00057477" w:rsidP="00F95A63">
      <w:pPr>
        <w:pStyle w:val="Heading2"/>
      </w:pPr>
      <w:r w:rsidRPr="00057477">
        <w:t>Theorem Statement</w:t>
      </w:r>
    </w:p>
    <w:p w14:paraId="1B0F5248" w14:textId="35D45186" w:rsidR="00F95A63" w:rsidRPr="00F95A63" w:rsidRDefault="00F95A63" w:rsidP="00F95A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07848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  <w:b/>
          <w:bCs/>
        </w:rPr>
        <w:t>If two secants are drawn from the same external point to a circle, the product of the external segment and the entire secant segment is equal for both secants.</w:t>
      </w:r>
    </w:p>
    <w:p w14:paraId="7E749BB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5A879A4B" w14:textId="653BDA26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Whole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Whole</m:t>
                  </m:r>
                </m:e>
              </m:d>
            </m:e>
          </m:borderBox>
        </m:oMath>
      </m:oMathPara>
    </w:p>
    <w:p w14:paraId="1F371A2C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or:</w:t>
      </w:r>
    </w:p>
    <w:p w14:paraId="1FF3C52E" w14:textId="3AFB5298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5E03C3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7533FF0B">
          <v:rect id="_x0000_i1184" style="width:0;height:1.5pt" o:hralign="center" o:hrstd="t" o:hr="t" fillcolor="#a0a0a0" stroked="f"/>
        </w:pict>
      </w:r>
    </w:p>
    <w:p w14:paraId="66730742" w14:textId="07E038A3" w:rsidR="00057477" w:rsidRDefault="00057477" w:rsidP="00E54124">
      <w:pPr>
        <w:pStyle w:val="Heading2"/>
      </w:pPr>
      <w:r w:rsidRPr="00057477">
        <w:t>Example 1 — Direct Application</w:t>
      </w:r>
    </w:p>
    <w:p w14:paraId="261F98AA" w14:textId="2530847B" w:rsidR="00E54124" w:rsidRPr="00E54124" w:rsidRDefault="00E54124" w:rsidP="00E541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EA63C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Suppose:</w:t>
      </w:r>
    </w:p>
    <w:p w14:paraId="6C031D0A" w14:textId="2B7D8440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PA=4, PB=18</m:t>
          </m:r>
        </m:oMath>
      </m:oMathPara>
    </w:p>
    <w:p w14:paraId="4E7DEE9C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5037B8C1" w14:textId="1A96344C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PC=6</m:t>
          </m:r>
        </m:oMath>
      </m:oMathPara>
    </w:p>
    <w:p w14:paraId="04B7950A" w14:textId="1708E71B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PD</m:t>
        </m:r>
      </m:oMath>
      <w:r w:rsidRPr="00057477">
        <w:rPr>
          <w:rFonts w:ascii="Roboto Mono" w:hAnsi="Roboto Mono"/>
        </w:rPr>
        <w:t>.</w:t>
      </w:r>
    </w:p>
    <w:p w14:paraId="11DD5AB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Using the theorem:</w:t>
      </w:r>
    </w:p>
    <w:p w14:paraId="73ED7C76" w14:textId="2748F1A0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  <m:r>
            <w:rPr>
              <w:rFonts w:ascii="Cambria Math" w:hAnsi="Cambria Math"/>
            </w:rPr>
            <m:t>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72=6PD</m:t>
          </m:r>
        </m:oMath>
      </m:oMathPara>
    </w:p>
    <w:p w14:paraId="78CCA93C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5E855210" w14:textId="40F16D75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PD=12</m:t>
              </m:r>
            </m:e>
          </m:borderBox>
        </m:oMath>
      </m:oMathPara>
    </w:p>
    <w:p w14:paraId="3BAA25F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66CC47C6">
          <v:rect id="_x0000_i1185" style="width:0;height:1.5pt" o:hralign="center" o:hrstd="t" o:hr="t" fillcolor="#a0a0a0" stroked="f"/>
        </w:pict>
      </w:r>
    </w:p>
    <w:p w14:paraId="097FAC75" w14:textId="2E12BE43" w:rsidR="00057477" w:rsidRDefault="00057477" w:rsidP="00AE45EE">
      <w:pPr>
        <w:pStyle w:val="Heading2"/>
      </w:pPr>
      <w:r w:rsidRPr="00057477">
        <w:t>Example 2 — Finding an External Segment</w:t>
      </w:r>
    </w:p>
    <w:p w14:paraId="2AAD5F16" w14:textId="5825A0D0" w:rsidR="00AE45EE" w:rsidRPr="00AE45EE" w:rsidRDefault="00AE45EE" w:rsidP="00AE45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7C6A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Suppose:</w:t>
      </w:r>
    </w:p>
    <w:p w14:paraId="7F5D5081" w14:textId="79FC4B55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PA=5, PB=20, PD=25</m:t>
          </m:r>
        </m:oMath>
      </m:oMathPara>
    </w:p>
    <w:p w14:paraId="39E66285" w14:textId="42893EFF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PC</m:t>
        </m:r>
      </m:oMath>
      <w:r w:rsidRPr="00057477">
        <w:rPr>
          <w:rFonts w:ascii="Roboto Mono" w:hAnsi="Roboto Mono"/>
        </w:rPr>
        <w:t>.</w:t>
      </w:r>
    </w:p>
    <w:p w14:paraId="565E6A3F" w14:textId="4A891598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=PC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25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100=25PC</m:t>
          </m:r>
        </m:oMath>
      </m:oMathPara>
    </w:p>
    <w:p w14:paraId="7F1EDC3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5DF3D278" w14:textId="34CE9557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PC=4</m:t>
              </m:r>
            </m:e>
          </m:borderBox>
        </m:oMath>
      </m:oMathPara>
    </w:p>
    <w:p w14:paraId="6DDE3C5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45EA5DA8">
          <v:rect id="_x0000_i1186" style="width:0;height:1.5pt" o:hralign="center" o:hrstd="t" o:hr="t" fillcolor="#a0a0a0" stroked="f"/>
        </w:pict>
      </w:r>
    </w:p>
    <w:p w14:paraId="01BE4515" w14:textId="32E63F5D" w:rsidR="00057477" w:rsidRDefault="00057477" w:rsidP="00B15739">
      <w:pPr>
        <w:pStyle w:val="Heading2"/>
      </w:pPr>
      <w:r w:rsidRPr="00057477">
        <w:t>Example 3 — Finding the Entire Secant</w:t>
      </w:r>
    </w:p>
    <w:p w14:paraId="33426225" w14:textId="14BBEECD" w:rsidR="00B15739" w:rsidRPr="00B15739" w:rsidRDefault="00B15739" w:rsidP="00B157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CD7D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Suppose:</w:t>
      </w:r>
    </w:p>
    <w:p w14:paraId="19A07F0A" w14:textId="093F074F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PA=8, PC=4, PD=24</m:t>
          </m:r>
        </m:oMath>
      </m:oMathPara>
    </w:p>
    <w:p w14:paraId="3D3674D4" w14:textId="1E432CF1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 xml:space="preserve">Find </w:t>
      </w:r>
      <m:oMath>
        <m:r>
          <w:rPr>
            <w:rFonts w:ascii="Cambria Math" w:hAnsi="Cambria Math"/>
          </w:rPr>
          <m:t>PB</m:t>
        </m:r>
      </m:oMath>
      <w:r w:rsidRPr="00057477">
        <w:rPr>
          <w:rFonts w:ascii="Roboto Mono" w:hAnsi="Roboto Mono"/>
        </w:rPr>
        <w:t>.</w:t>
      </w:r>
    </w:p>
    <w:p w14:paraId="6D2CCCD1" w14:textId="65C33206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PB</m:t>
              </m:r>
            </m:e>
          </m:d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8PB=96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PB=12</m:t>
              </m:r>
            </m:e>
          </m:borderBox>
        </m:oMath>
      </m:oMathPara>
    </w:p>
    <w:p w14:paraId="6ABA6C0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4B17D0FE">
          <v:rect id="_x0000_i1187" style="width:0;height:1.5pt" o:hralign="center" o:hrstd="t" o:hr="t" fillcolor="#a0a0a0" stroked="f"/>
        </w:pict>
      </w:r>
    </w:p>
    <w:p w14:paraId="0CCF3D5C" w14:textId="79811785" w:rsidR="00057477" w:rsidRDefault="00057477" w:rsidP="009C3A6E">
      <w:pPr>
        <w:pStyle w:val="Heading2"/>
      </w:pPr>
      <w:r w:rsidRPr="00057477">
        <w:t>External Segment and Internal Chord</w:t>
      </w:r>
    </w:p>
    <w:p w14:paraId="6E34C970" w14:textId="7A20C8CB" w:rsidR="009C3A6E" w:rsidRPr="009C3A6E" w:rsidRDefault="009C3A6E" w:rsidP="009C3A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71ACB8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entire secant consists of:</w:t>
      </w:r>
    </w:p>
    <w:p w14:paraId="74FBCE74" w14:textId="2EBDB76F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Entire Secant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External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Internal Chord</m:t>
              </m:r>
            </m:e>
          </m:borderBox>
        </m:oMath>
      </m:oMathPara>
    </w:p>
    <w:p w14:paraId="7B2C408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For the first secant:</w:t>
      </w:r>
    </w:p>
    <w:p w14:paraId="6BB3AB8B" w14:textId="297726E8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66C8D81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For the second:</w:t>
      </w:r>
    </w:p>
    <w:p w14:paraId="42181B5E" w14:textId="0F985DA7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PD=PC+CD</m:t>
              </m:r>
            </m:e>
          </m:borderBox>
        </m:oMath>
      </m:oMathPara>
    </w:p>
    <w:p w14:paraId="31DEB38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Therefore, the theorem can also be written as:</w:t>
      </w:r>
    </w:p>
    <w:p w14:paraId="4799F55E" w14:textId="5B24D819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PA+AB</m:t>
                  </m:r>
                </m:e>
              </m:d>
              <m:r>
                <w:rPr>
                  <w:rFonts w:ascii="Cambria Math" w:hAnsi="Cambria Math"/>
                </w:rPr>
                <m:t>=PC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PC+CD</m:t>
                  </m:r>
                </m:e>
              </m:d>
            </m:e>
          </m:borderBox>
        </m:oMath>
      </m:oMathPara>
    </w:p>
    <w:p w14:paraId="7867013E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This form is useful when the chord portions inside the circle are given.</w:t>
      </w:r>
    </w:p>
    <w:p w14:paraId="22A7AF8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6BB98DBE">
          <v:rect id="_x0000_i1188" style="width:0;height:1.5pt" o:hralign="center" o:hrstd="t" o:hr="t" fillcolor="#a0a0a0" stroked="f"/>
        </w:pict>
      </w:r>
    </w:p>
    <w:p w14:paraId="16054EDF" w14:textId="3A328552" w:rsidR="00057477" w:rsidRDefault="00057477" w:rsidP="00F93552">
      <w:pPr>
        <w:pStyle w:val="Heading2"/>
      </w:pPr>
      <w:r w:rsidRPr="00057477">
        <w:t>Relationship with Power of a Point</w:t>
      </w:r>
    </w:p>
    <w:p w14:paraId="7E0F42A9" w14:textId="2A7D394B" w:rsidR="000E26C4" w:rsidRPr="000E26C4" w:rsidRDefault="000E26C4" w:rsidP="000E26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F746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Secant–Secant Theorem is one of the principal forms of the </w:t>
      </w:r>
      <w:r w:rsidRPr="00057477">
        <w:rPr>
          <w:rFonts w:ascii="Roboto Mono" w:hAnsi="Roboto Mono"/>
          <w:b/>
          <w:bCs/>
        </w:rPr>
        <w:t>Power of a Point</w:t>
      </w:r>
      <w:r w:rsidRPr="00057477">
        <w:rPr>
          <w:rFonts w:ascii="Roboto Mono" w:hAnsi="Roboto Mono"/>
        </w:rPr>
        <w:t xml:space="preserve"> relationship.</w:t>
      </w:r>
    </w:p>
    <w:p w14:paraId="3A11D136" w14:textId="52ED96BE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For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:</w:t>
      </w:r>
    </w:p>
    <w:p w14:paraId="5893E220" w14:textId="7020CD61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C56D9D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Using the second secant:</w:t>
      </w:r>
    </w:p>
    <w:p w14:paraId="6AEFDC61" w14:textId="72A96AF4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=PC⋅PD</m:t>
              </m:r>
            </m:e>
          </m:borderBox>
        </m:oMath>
      </m:oMathPara>
    </w:p>
    <w:p w14:paraId="0EE655D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35773860" w14:textId="66689786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39BA819C" w14:textId="77777777" w:rsidR="00057477" w:rsidRPr="00057477" w:rsidRDefault="00057477" w:rsidP="00057477">
      <w:pPr>
        <w:rPr>
          <w:rFonts w:ascii="Roboto Mono" w:hAnsi="Roboto Mono"/>
        </w:rPr>
      </w:pPr>
      <w:proofErr w:type="gramStart"/>
      <w:r w:rsidRPr="00057477">
        <w:rPr>
          <w:rFonts w:ascii="Roboto Mono" w:hAnsi="Roboto Mono"/>
        </w:rPr>
        <w:t>So</w:t>
      </w:r>
      <w:proofErr w:type="gramEnd"/>
      <w:r w:rsidRPr="00057477">
        <w:rPr>
          <w:rFonts w:ascii="Roboto Mono" w:hAnsi="Roboto Mono"/>
        </w:rPr>
        <w:t xml:space="preserve"> both secants produce exactly the same power.</w:t>
      </w:r>
    </w:p>
    <w:p w14:paraId="430B032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487F9A53">
          <v:rect id="_x0000_i1189" style="width:0;height:1.5pt" o:hralign="center" o:hrstd="t" o:hr="t" fillcolor="#a0a0a0" stroked="f"/>
        </w:pict>
      </w:r>
    </w:p>
    <w:p w14:paraId="1883F171" w14:textId="4DD341FB" w:rsidR="00057477" w:rsidRDefault="00057477" w:rsidP="0074565E">
      <w:pPr>
        <w:pStyle w:val="Heading2"/>
      </w:pPr>
      <w:r w:rsidRPr="00057477">
        <w:t>Relationship with the Tangent–Secant Theorem</w:t>
      </w:r>
    </w:p>
    <w:p w14:paraId="4FF514EB" w14:textId="08305B48" w:rsidR="0074565E" w:rsidRPr="0074565E" w:rsidRDefault="0074565E" w:rsidP="007456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2377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two theorems have the same underlying principle.</w:t>
      </w:r>
    </w:p>
    <w:p w14:paraId="53A6D201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Secant–Secant</w:t>
      </w:r>
    </w:p>
    <w:p w14:paraId="41D36148" w14:textId="5D065C19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6547D6BA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Tangent–Secant</w:t>
      </w:r>
    </w:p>
    <w:p w14:paraId="10059A08" w14:textId="3997F1DF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41F2CD1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 tangent can be viewed as a limiting case of a secant, which explains why the tangent segment appears twice:</w:t>
      </w:r>
    </w:p>
    <w:p w14:paraId="1AB1ECCE" w14:textId="23BB622F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PT⋅PT=P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6D65654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Thus, both formulas represent the </w:t>
      </w:r>
      <w:r w:rsidRPr="00057477">
        <w:rPr>
          <w:rFonts w:ascii="Roboto Mono" w:hAnsi="Roboto Mono"/>
          <w:b/>
          <w:bCs/>
        </w:rPr>
        <w:t>Power of a Point</w:t>
      </w:r>
      <w:r w:rsidRPr="00057477">
        <w:rPr>
          <w:rFonts w:ascii="Roboto Mono" w:hAnsi="Roboto Mono"/>
        </w:rPr>
        <w:t>.</w:t>
      </w:r>
    </w:p>
    <w:p w14:paraId="57BAB6E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625035FF">
          <v:rect id="_x0000_i1190" style="width:0;height:1.5pt" o:hralign="center" o:hrstd="t" o:hr="t" fillcolor="#a0a0a0" stroked="f"/>
        </w:pict>
      </w:r>
    </w:p>
    <w:p w14:paraId="31075BFD" w14:textId="2B828F5F" w:rsidR="00057477" w:rsidRDefault="00057477" w:rsidP="00F612E4">
      <w:pPr>
        <w:pStyle w:val="Heading2"/>
      </w:pPr>
      <w:r w:rsidRPr="00057477">
        <w:t>Relationship with the Tangent Segments Theorem</w:t>
      </w:r>
    </w:p>
    <w:p w14:paraId="46B4CFE7" w14:textId="2198A60A" w:rsidR="00F612E4" w:rsidRPr="00F612E4" w:rsidRDefault="00F612E4" w:rsidP="00F612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60C8DD" w14:textId="3C13A01A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If two tangents are drawn from the same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 xml:space="preserve">, with tangent points </w:t>
      </w:r>
      <m:oMath>
        <m:r>
          <w:rPr>
            <w:rFonts w:ascii="Cambria Math" w:hAnsi="Cambria Math"/>
          </w:rPr>
          <m:t>T</m:t>
        </m:r>
      </m:oMath>
      <w:r w:rsidRPr="0005747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U</m:t>
        </m:r>
      </m:oMath>
      <w:r w:rsidRPr="00057477">
        <w:rPr>
          <w:rFonts w:ascii="Roboto Mono" w:hAnsi="Roboto Mono"/>
        </w:rPr>
        <w:t>:</w:t>
      </w:r>
    </w:p>
    <w:p w14:paraId="5606727E" w14:textId="59FEBC36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PT=PU</m:t>
          </m:r>
        </m:oMath>
      </m:oMathPara>
    </w:p>
    <w:p w14:paraId="50632C0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079E1597" w14:textId="5B1E758F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AF090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This is consistent with the power relationship:</w:t>
      </w:r>
    </w:p>
    <w:p w14:paraId="13FA8D8B" w14:textId="47423434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E14B6DC" w14:textId="77777777" w:rsid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three important external-point relationships are therefore:</w:t>
      </w:r>
    </w:p>
    <w:p w14:paraId="6966A57C" w14:textId="0A4EA355" w:rsidR="001718A1" w:rsidRPr="00057477" w:rsidRDefault="001718A1" w:rsidP="000574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B6C762" wp14:editId="5108D924">
            <wp:extent cx="5943600" cy="1597025"/>
            <wp:effectExtent l="0" t="0" r="0" b="3175"/>
            <wp:docPr id="1084257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D39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Power of a Point</w:t>
      </w:r>
    </w:p>
    <w:p w14:paraId="663D0E2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├──</w:t>
      </w:r>
      <w:r w:rsidRPr="00057477">
        <w:rPr>
          <w:rFonts w:ascii="Roboto Mono" w:hAnsi="Roboto Mono"/>
        </w:rPr>
        <w:t xml:space="preserve"> Tangent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Tangent</w:t>
      </w:r>
    </w:p>
    <w:p w14:paraId="4F543D1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PT = PU</w:t>
      </w:r>
    </w:p>
    <w:p w14:paraId="6DB8762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</w:p>
    <w:p w14:paraId="589A2F2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├──</w:t>
      </w:r>
      <w:r w:rsidRPr="00057477">
        <w:rPr>
          <w:rFonts w:ascii="Roboto Mono" w:hAnsi="Roboto Mono"/>
        </w:rPr>
        <w:t xml:space="preserve"> Tangent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Secant</w:t>
      </w:r>
    </w:p>
    <w:p w14:paraId="2E0FDBC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PT</w:t>
      </w:r>
      <w:r w:rsidRPr="00057477">
        <w:rPr>
          <w:rFonts w:ascii="Roboto Mono" w:hAnsi="Roboto Mono" w:cs="Roboto Mono"/>
        </w:rPr>
        <w:t>²</w:t>
      </w:r>
      <w:r w:rsidRPr="00057477">
        <w:rPr>
          <w:rFonts w:ascii="Roboto Mono" w:hAnsi="Roboto Mono"/>
        </w:rPr>
        <w:t xml:space="preserve"> = PA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PB</w:t>
      </w:r>
    </w:p>
    <w:p w14:paraId="316F881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</w:p>
    <w:p w14:paraId="1EC4743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Secant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Secant</w:t>
      </w:r>
    </w:p>
    <w:p w14:paraId="71AAE24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 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PA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PB = PC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PD</w:t>
      </w:r>
    </w:p>
    <w:p w14:paraId="43B7B38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3A345B4B">
          <v:rect id="_x0000_i1191" style="width:0;height:1.5pt" o:hralign="center" o:hrstd="t" o:hr="t" fillcolor="#a0a0a0" stroked="f"/>
        </w:pict>
      </w:r>
    </w:p>
    <w:p w14:paraId="796E437C" w14:textId="53D8B18C" w:rsidR="00057477" w:rsidRDefault="00057477" w:rsidP="005C7A25">
      <w:pPr>
        <w:pStyle w:val="Heading2"/>
      </w:pPr>
      <w:r w:rsidRPr="00057477">
        <w:t>Proof of the Theorem</w:t>
      </w:r>
    </w:p>
    <w:p w14:paraId="5479082C" w14:textId="423B62D1" w:rsidR="005C7A25" w:rsidRPr="005C7A25" w:rsidRDefault="005C7A25" w:rsidP="005C7A2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1FF44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Consider two secants:</w:t>
      </w:r>
    </w:p>
    <w:p w14:paraId="62EAB73B" w14:textId="284746D1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61844D2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2B913254" w14:textId="62FC1832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P-C-D</m:t>
          </m:r>
        </m:oMath>
      </m:oMathPara>
    </w:p>
    <w:p w14:paraId="7C4493D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 xml:space="preserve">The appropriate angles formed by the two secants and the circle </w:t>
      </w:r>
      <w:proofErr w:type="gramStart"/>
      <w:r w:rsidRPr="00057477">
        <w:rPr>
          <w:rFonts w:ascii="Roboto Mono" w:hAnsi="Roboto Mono"/>
        </w:rPr>
        <w:t>lead</w:t>
      </w:r>
      <w:proofErr w:type="gramEnd"/>
      <w:r w:rsidRPr="00057477">
        <w:rPr>
          <w:rFonts w:ascii="Roboto Mono" w:hAnsi="Roboto Mono"/>
        </w:rPr>
        <w:t xml:space="preserve"> to a pair of similar triangles.</w:t>
      </w:r>
    </w:p>
    <w:p w14:paraId="6DE851F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From the similarity relationship:</w:t>
      </w:r>
    </w:p>
    <w:p w14:paraId="049DF0EA" w14:textId="44E21C98" w:rsidR="00057477" w:rsidRPr="00057477" w:rsidRDefault="00057477" w:rsidP="0005747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PA</m:t>
              </m:r>
            </m:num>
            <m:den>
              <m:r>
                <w:rPr>
                  <w:rFonts w:ascii="Cambria Math" w:hAnsi="Cambria Math"/>
                </w:rPr>
                <m:t>PC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PD</m:t>
              </m:r>
            </m:num>
            <m:den>
              <m:r>
                <w:rPr>
                  <w:rFonts w:ascii="Cambria Math" w:hAnsi="Cambria Math"/>
                </w:rPr>
                <m:t>PB</m:t>
              </m:r>
            </m:den>
          </m:f>
        </m:oMath>
      </m:oMathPara>
    </w:p>
    <w:p w14:paraId="3A2FF5A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Cross-multiplying:</w:t>
      </w:r>
    </w:p>
    <w:p w14:paraId="5CF108A6" w14:textId="54278C69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25E5AC7C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7716E543" w14:textId="1EEAE473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446641D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This proves the Secant–Secant Theorem.</w:t>
      </w:r>
    </w:p>
    <w:p w14:paraId="21F88A6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059F160E">
          <v:rect id="_x0000_i1192" style="width:0;height:1.5pt" o:hralign="center" o:hrstd="t" o:hr="t" fillcolor="#a0a0a0" stroked="f"/>
        </w:pict>
      </w:r>
    </w:p>
    <w:p w14:paraId="56E18AB2" w14:textId="6E85FDB0" w:rsidR="00057477" w:rsidRDefault="00057477" w:rsidP="008E050D">
      <w:pPr>
        <w:pStyle w:val="Heading2"/>
      </w:pPr>
      <w:r w:rsidRPr="00057477">
        <w:t>Geometric Interpretation</w:t>
      </w:r>
    </w:p>
    <w:p w14:paraId="2A380F41" w14:textId="43AE0AC1" w:rsidR="008E050D" w:rsidRPr="008E050D" w:rsidRDefault="008E050D" w:rsidP="008E050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92B83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theorem says that although the two secants can have completely different lengths and directions, they produce the same product:</w:t>
      </w:r>
    </w:p>
    <w:p w14:paraId="08B2D361" w14:textId="26B26853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</m:t>
          </m:r>
        </m:oMath>
      </m:oMathPara>
    </w:p>
    <w:p w14:paraId="4F63F43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489C18B3" w14:textId="10787D66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PC⋅PD</m:t>
          </m:r>
        </m:oMath>
      </m:oMathPara>
    </w:p>
    <w:p w14:paraId="276C7281" w14:textId="4362CF63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This common product depends only on the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and the circle, not on the particular secant chosen.</w:t>
      </w:r>
    </w:p>
    <w:p w14:paraId="067192C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That common value is:</w:t>
      </w:r>
    </w:p>
    <w:p w14:paraId="4E18ED47" w14:textId="37011313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2D53A8D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431DC757">
          <v:rect id="_x0000_i1193" style="width:0;height:1.5pt" o:hralign="center" o:hrstd="t" o:hr="t" fillcolor="#a0a0a0" stroked="f"/>
        </w:pict>
      </w:r>
    </w:p>
    <w:p w14:paraId="7D811718" w14:textId="25B82BB5" w:rsidR="00057477" w:rsidRDefault="00057477" w:rsidP="00170EBD">
      <w:pPr>
        <w:pStyle w:val="Heading2"/>
      </w:pPr>
      <w:r w:rsidRPr="00057477">
        <w:t>Coordinate Relationship</w:t>
      </w:r>
    </w:p>
    <w:p w14:paraId="206A46B1" w14:textId="2826B3C4" w:rsidR="00170EBD" w:rsidRPr="00170EBD" w:rsidRDefault="00170EBD" w:rsidP="00170E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5FEF80" w14:textId="0BD5417A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057477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r</m:t>
        </m:r>
      </m:oMath>
      <w:r w:rsidRPr="00057477">
        <w:rPr>
          <w:rFonts w:ascii="Roboto Mono" w:hAnsi="Roboto Mono"/>
        </w:rPr>
        <w:t xml:space="preserve">, and external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:</w:t>
      </w:r>
    </w:p>
    <w:p w14:paraId="6773DE09" w14:textId="69A20A50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319E59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738AE33E" w14:textId="3EA6DC5F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23CC39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This gives three equivalent ways to calculate the power:</w:t>
      </w:r>
    </w:p>
    <w:p w14:paraId="6028AB02" w14:textId="28023E75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=PA⋅PB=PC⋅PD=P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335512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68752D8B">
          <v:rect id="_x0000_i1194" style="width:0;height:1.5pt" o:hralign="center" o:hrstd="t" o:hr="t" fillcolor="#a0a0a0" stroked="f"/>
        </w:pict>
      </w:r>
    </w:p>
    <w:p w14:paraId="7F78294C" w14:textId="34F05131" w:rsidR="00057477" w:rsidRDefault="00057477" w:rsidP="00702FC4">
      <w:pPr>
        <w:pStyle w:val="Heading2"/>
      </w:pPr>
      <w:r w:rsidRPr="00057477">
        <w:t>Example Using the Center</w:t>
      </w:r>
    </w:p>
    <w:p w14:paraId="1C9C4CA8" w14:textId="33358F17" w:rsidR="00702FC4" w:rsidRPr="00702FC4" w:rsidRDefault="00702FC4" w:rsidP="00702F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D555C6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Suppose:</w:t>
      </w:r>
    </w:p>
    <w:p w14:paraId="76486EDC" w14:textId="45C500EE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PO=13</m:t>
          </m:r>
        </m:oMath>
      </m:oMathPara>
    </w:p>
    <w:p w14:paraId="53D1D74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343C5AE4" w14:textId="5FB9F446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</m:oMath>
      </m:oMathPara>
    </w:p>
    <w:p w14:paraId="0A77BB1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Then:</w:t>
      </w:r>
    </w:p>
    <w:p w14:paraId="2E51282A" w14:textId="6A4F2AB8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Pow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=169-25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=144</m:t>
          </m:r>
        </m:oMath>
      </m:oMathPara>
    </w:p>
    <w:p w14:paraId="7A7E9FAE" w14:textId="3F325A3F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Therefore, </w:t>
      </w:r>
      <w:r w:rsidRPr="00057477">
        <w:rPr>
          <w:rFonts w:ascii="Roboto Mono" w:hAnsi="Roboto Mono"/>
          <w:b/>
          <w:bCs/>
        </w:rPr>
        <w:t xml:space="preserve">every secant through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satisfies:</w:t>
      </w:r>
    </w:p>
    <w:p w14:paraId="66C0E0E7" w14:textId="4BFFFCDB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External Segment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w:rPr>
                  <w:rFonts w:ascii="Roboto Mono" w:hAnsi="Roboto Mono"/>
                </w:rPr>
                <m:t>Entire Secant</m:t>
              </m:r>
              <m:r>
                <w:rPr>
                  <w:rFonts w:ascii="Cambria Math" w:hAnsi="Cambria Math"/>
                </w:rPr>
                <m:t>=144</m:t>
              </m:r>
            </m:e>
          </m:borderBox>
        </m:oMath>
      </m:oMathPara>
    </w:p>
    <w:p w14:paraId="1080E02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For example:</w:t>
      </w:r>
    </w:p>
    <w:p w14:paraId="3B23F0AA" w14:textId="61A2EA24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PA=8, PB=18</m:t>
          </m:r>
        </m:oMath>
      </m:oMathPara>
    </w:p>
    <w:p w14:paraId="6CD481F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gives:</w:t>
      </w:r>
    </w:p>
    <w:p w14:paraId="2F8A191A" w14:textId="7C3F6C50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  <m:r>
            <w:rPr>
              <w:rFonts w:ascii="Cambria Math" w:hAnsi="Cambria Math"/>
            </w:rPr>
            <m:t>=144</m:t>
          </m:r>
        </m:oMath>
      </m:oMathPara>
    </w:p>
    <w:p w14:paraId="5FF1BB68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Another secant could have:</w:t>
      </w:r>
    </w:p>
    <w:p w14:paraId="57AF7120" w14:textId="5A4009CC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PC=12, PD=12</m:t>
          </m:r>
        </m:oMath>
      </m:oMathPara>
    </w:p>
    <w:p w14:paraId="0093CB7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>but that would correspond to a tangent limit rather than a distinct external secant, so for an actual secant the two intersection distances are distinct and satisfy the appropriate geometry.</w:t>
      </w:r>
    </w:p>
    <w:p w14:paraId="40F265B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72611EA3">
          <v:rect id="_x0000_i1195" style="width:0;height:1.5pt" o:hralign="center" o:hrstd="t" o:hr="t" fillcolor="#a0a0a0" stroked="f"/>
        </w:pict>
      </w:r>
    </w:p>
    <w:p w14:paraId="2E34AECB" w14:textId="02517599" w:rsidR="00057477" w:rsidRDefault="00057477" w:rsidP="00F00532">
      <w:pPr>
        <w:pStyle w:val="Heading2"/>
      </w:pPr>
      <w:r w:rsidRPr="00057477">
        <w:t>Important Conditions</w:t>
      </w:r>
    </w:p>
    <w:p w14:paraId="2A0A87AF" w14:textId="710402D6" w:rsidR="00F00532" w:rsidRPr="00F00532" w:rsidRDefault="00F00532" w:rsidP="00F005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225F1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standard external Secant–Secant Theorem requires:</w:t>
      </w:r>
    </w:p>
    <w:p w14:paraId="5FA7AC4E" w14:textId="44EAB5C7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is outside the circle.</w:t>
      </w:r>
    </w:p>
    <w:p w14:paraId="3E8A2532" w14:textId="77777777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Both lines are secants.</w:t>
      </w:r>
    </w:p>
    <w:p w14:paraId="54C1C87A" w14:textId="3EE3B8F0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Both secants originate from the same point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.</w:t>
      </w:r>
    </w:p>
    <w:p w14:paraId="2934DDF1" w14:textId="77777777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Each secant intersects the circle at two distinct points.</w:t>
      </w:r>
    </w:p>
    <w:p w14:paraId="6C33366C" w14:textId="77777777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The nearer intersection is used for the external segment.</w:t>
      </w:r>
    </w:p>
    <w:p w14:paraId="03BBBF34" w14:textId="77777777" w:rsidR="00057477" w:rsidRPr="00057477" w:rsidRDefault="00057477" w:rsidP="00057477">
      <w:pPr>
        <w:numPr>
          <w:ilvl w:val="0"/>
          <w:numId w:val="2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The farther intersection is used for the entire secant.</w:t>
      </w:r>
    </w:p>
    <w:p w14:paraId="54A2EC0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Thus:</w:t>
      </w:r>
    </w:p>
    <w:p w14:paraId="0944D276" w14:textId="1C522A03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P-A-B</m:t>
          </m:r>
        </m:oMath>
      </m:oMathPara>
    </w:p>
    <w:p w14:paraId="304AA22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3A3B8F3B" w14:textId="36A55DBC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P-C-D</m:t>
          </m:r>
        </m:oMath>
      </m:oMathPara>
    </w:p>
    <w:p w14:paraId="19F294D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12E137B2">
          <v:rect id="_x0000_i1196" style="width:0;height:1.5pt" o:hralign="center" o:hrstd="t" o:hr="t" fillcolor="#a0a0a0" stroked="f"/>
        </w:pict>
      </w:r>
    </w:p>
    <w:p w14:paraId="0A44BDBF" w14:textId="50172BD3" w:rsidR="00057477" w:rsidRDefault="00057477" w:rsidP="00FD3CC3">
      <w:pPr>
        <w:pStyle w:val="Heading2"/>
      </w:pPr>
      <w:r w:rsidRPr="00057477">
        <w:t>Special Case: Two Secants Have the Same External Segment</w:t>
      </w:r>
    </w:p>
    <w:p w14:paraId="499D3CC7" w14:textId="30317F54" w:rsidR="00FD3CC3" w:rsidRPr="00FD3CC3" w:rsidRDefault="00FD3CC3" w:rsidP="00FD3C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0005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If:</w:t>
      </w:r>
    </w:p>
    <w:p w14:paraId="6E8A9732" w14:textId="54BE85BC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PA=PC</m:t>
          </m:r>
        </m:oMath>
      </m:oMathPara>
    </w:p>
    <w:p w14:paraId="55D747D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then:</w:t>
      </w:r>
    </w:p>
    <w:p w14:paraId="3EEB9B28" w14:textId="46EDF727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PA⋅PB=PC⋅PD</m:t>
          </m:r>
        </m:oMath>
      </m:oMathPara>
    </w:p>
    <w:p w14:paraId="6FAC3322" w14:textId="25073A58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 xml:space="preserve">Since </w:t>
      </w:r>
      <m:oMath>
        <m:r>
          <w:rPr>
            <w:rFonts w:ascii="Cambria Math" w:hAnsi="Cambria Math"/>
          </w:rPr>
          <m:t>PA=PC</m:t>
        </m:r>
      </m:oMath>
      <w:r w:rsidRPr="00057477">
        <w:rPr>
          <w:rFonts w:ascii="Roboto Mono" w:hAnsi="Roboto Mono"/>
        </w:rPr>
        <w:t>:</w:t>
      </w:r>
    </w:p>
    <w:p w14:paraId="3C3284E1" w14:textId="6368B3AB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PB=PD</m:t>
          </m:r>
        </m:oMath>
      </m:oMathPara>
    </w:p>
    <w:p w14:paraId="79208A5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Thus, equal external segments produce equal entire secant lengths.</w:t>
      </w:r>
    </w:p>
    <w:p w14:paraId="70694828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65227177">
          <v:rect id="_x0000_i1197" style="width:0;height:1.5pt" o:hralign="center" o:hrstd="t" o:hr="t" fillcolor="#a0a0a0" stroked="f"/>
        </w:pict>
      </w:r>
    </w:p>
    <w:p w14:paraId="12022B3B" w14:textId="7D5F7193" w:rsidR="00057477" w:rsidRDefault="00057477" w:rsidP="00AD2A6F">
      <w:pPr>
        <w:pStyle w:val="Heading2"/>
      </w:pPr>
      <w:r w:rsidRPr="00057477">
        <w:t>Special Case: Secant Through the Center</w:t>
      </w:r>
    </w:p>
    <w:p w14:paraId="56567C7A" w14:textId="4EF22C23" w:rsidR="00AD2A6F" w:rsidRPr="00AD2A6F" w:rsidRDefault="00AD2A6F" w:rsidP="00AD2A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14448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If a secant passes through the center, the internal chord is a diameter.</w:t>
      </w:r>
    </w:p>
    <w:p w14:paraId="7AE573CA" w14:textId="17E9E799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If the radius is </w:t>
      </w:r>
      <m:oMath>
        <m:r>
          <w:rPr>
            <w:rFonts w:ascii="Cambria Math" w:hAnsi="Cambria Math"/>
          </w:rPr>
          <m:t>r</m:t>
        </m:r>
      </m:oMath>
      <w:r w:rsidRPr="00057477">
        <w:rPr>
          <w:rFonts w:ascii="Roboto Mono" w:hAnsi="Roboto Mono"/>
        </w:rPr>
        <w:t>:</w:t>
      </w:r>
    </w:p>
    <w:p w14:paraId="4F98137A" w14:textId="5948B121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</m:oMath>
      </m:oMathPara>
    </w:p>
    <w:p w14:paraId="18301C58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and:</w:t>
      </w:r>
    </w:p>
    <w:p w14:paraId="08BC1A76" w14:textId="43178318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PB=PA+2r</m:t>
          </m:r>
        </m:oMath>
      </m:oMathPara>
    </w:p>
    <w:p w14:paraId="334FE71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1B60A550" w14:textId="17683BE4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PA+2r</m:t>
                  </m:r>
                </m:e>
              </m:d>
            </m:e>
          </m:borderBox>
        </m:oMath>
      </m:oMathPara>
    </w:p>
    <w:p w14:paraId="65B2A6A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is the power of the external point along that secant.</w:t>
      </w:r>
    </w:p>
    <w:p w14:paraId="11AF740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7567DF35">
          <v:rect id="_x0000_i1198" style="width:0;height:1.5pt" o:hralign="center" o:hrstd="t" o:hr="t" fillcolor="#a0a0a0" stroked="f"/>
        </w:pict>
      </w:r>
    </w:p>
    <w:p w14:paraId="130264CB" w14:textId="0781BF1C" w:rsidR="00057477" w:rsidRDefault="00057477" w:rsidP="00BF0823">
      <w:pPr>
        <w:pStyle w:val="Heading2"/>
      </w:pPr>
      <w:r w:rsidRPr="00057477">
        <w:t>Comparison with Related Theorems</w:t>
      </w:r>
    </w:p>
    <w:p w14:paraId="57BFB090" w14:textId="36A9509D" w:rsidR="00BF0823" w:rsidRDefault="00BF0823" w:rsidP="00BF08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13DA5C" w14:textId="0F8EECF1" w:rsidR="00571B2A" w:rsidRPr="00BF0823" w:rsidRDefault="00571B2A" w:rsidP="00BF0823">
      <w:r>
        <w:rPr>
          <w:noProof/>
        </w:rPr>
        <w:lastRenderedPageBreak/>
        <w:drawing>
          <wp:inline distT="0" distB="0" distL="0" distR="0" wp14:anchorId="7D21DF6B" wp14:editId="650F348D">
            <wp:extent cx="5943600" cy="1991995"/>
            <wp:effectExtent l="0" t="0" r="0" b="8255"/>
            <wp:docPr id="1989175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1692"/>
        <w:gridCol w:w="4358"/>
      </w:tblGrid>
      <w:tr w:rsidR="00057477" w:rsidRPr="00057477" w14:paraId="53B9F9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18115" w14:textId="77777777" w:rsidR="00057477" w:rsidRPr="00057477" w:rsidRDefault="00057477" w:rsidP="00057477">
            <w:pPr>
              <w:rPr>
                <w:rFonts w:ascii="Roboto Mono" w:hAnsi="Roboto Mono"/>
                <w:b/>
                <w:bCs/>
              </w:rPr>
            </w:pPr>
            <w:r w:rsidRPr="00057477">
              <w:rPr>
                <w:rFonts w:ascii="Roboto Mono" w:hAnsi="Roboto Mono"/>
                <w:b/>
                <w:bCs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2F21EB74" w14:textId="77777777" w:rsidR="00057477" w:rsidRPr="00057477" w:rsidRDefault="00057477" w:rsidP="00057477">
            <w:pPr>
              <w:rPr>
                <w:rFonts w:ascii="Roboto Mono" w:hAnsi="Roboto Mono"/>
                <w:b/>
                <w:bCs/>
              </w:rPr>
            </w:pPr>
            <w:r w:rsidRPr="00057477">
              <w:rPr>
                <w:rFonts w:ascii="Roboto Mono" w:hAnsi="Roboto Mono"/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3529F67" w14:textId="77777777" w:rsidR="00057477" w:rsidRPr="00057477" w:rsidRDefault="00057477" w:rsidP="00057477">
            <w:pPr>
              <w:rPr>
                <w:rFonts w:ascii="Roboto Mono" w:hAnsi="Roboto Mono"/>
                <w:b/>
                <w:bCs/>
              </w:rPr>
            </w:pPr>
            <w:r w:rsidRPr="00057477">
              <w:rPr>
                <w:rFonts w:ascii="Roboto Mono" w:hAnsi="Roboto Mono"/>
                <w:b/>
                <w:bCs/>
              </w:rPr>
              <w:t>Configuration</w:t>
            </w:r>
          </w:p>
        </w:tc>
      </w:tr>
      <w:tr w:rsidR="00057477" w:rsidRPr="00057477" w14:paraId="1BD12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F280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  <w:b/>
                <w:bCs/>
              </w:rPr>
              <w:t>Secant–Secant Theorem</w:t>
            </w:r>
          </w:p>
        </w:tc>
        <w:tc>
          <w:tcPr>
            <w:tcW w:w="0" w:type="auto"/>
            <w:vAlign w:val="center"/>
            <w:hideMark/>
          </w:tcPr>
          <w:p w14:paraId="7355D677" w14:textId="15009A77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F117563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Two secants from external point</w:t>
            </w:r>
          </w:p>
        </w:tc>
      </w:tr>
      <w:tr w:rsidR="00057477" w:rsidRPr="00057477" w14:paraId="326BD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239D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  <w:b/>
                <w:bCs/>
              </w:rPr>
              <w:t>Tangent–Secant Theorem</w:t>
            </w:r>
          </w:p>
        </w:tc>
        <w:tc>
          <w:tcPr>
            <w:tcW w:w="0" w:type="auto"/>
            <w:vAlign w:val="center"/>
            <w:hideMark/>
          </w:tcPr>
          <w:p w14:paraId="3734073E" w14:textId="45E69C25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=PA⋅PB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069AC1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One tangent + one secant</w:t>
            </w:r>
          </w:p>
        </w:tc>
      </w:tr>
      <w:tr w:rsidR="00057477" w:rsidRPr="00057477" w14:paraId="0EB39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25F5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  <w:b/>
                <w:bCs/>
              </w:rPr>
              <w:t>Tangent Segments Theorem</w:t>
            </w:r>
          </w:p>
        </w:tc>
        <w:tc>
          <w:tcPr>
            <w:tcW w:w="0" w:type="auto"/>
            <w:vAlign w:val="center"/>
            <w:hideMark/>
          </w:tcPr>
          <w:p w14:paraId="53FC28A8" w14:textId="1B08637D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PT=PU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B08A3A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Two tangents</w:t>
            </w:r>
          </w:p>
        </w:tc>
      </w:tr>
      <w:tr w:rsidR="00057477" w:rsidRPr="00057477" w14:paraId="0A89C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2B7BF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  <w:b/>
                <w:bCs/>
              </w:rPr>
              <w:t>Intersecting Chords Theorem</w:t>
            </w:r>
          </w:p>
        </w:tc>
        <w:tc>
          <w:tcPr>
            <w:tcW w:w="0" w:type="auto"/>
            <w:vAlign w:val="center"/>
            <w:hideMark/>
          </w:tcPr>
          <w:p w14:paraId="698FD162" w14:textId="7BBEAD97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PA⋅PB=PC⋅PD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6082E1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Two chords intersecting inside circle</w:t>
            </w:r>
          </w:p>
        </w:tc>
      </w:tr>
      <w:tr w:rsidR="00057477" w:rsidRPr="00057477" w14:paraId="7AC1F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A272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  <w:b/>
                <w:bCs/>
              </w:rPr>
              <w:t>Tangent–Radius Theorem</w:t>
            </w:r>
          </w:p>
        </w:tc>
        <w:tc>
          <w:tcPr>
            <w:tcW w:w="0" w:type="auto"/>
            <w:vAlign w:val="center"/>
            <w:hideMark/>
          </w:tcPr>
          <w:p w14:paraId="4436D577" w14:textId="60B43B54" w:rsidR="00057477" w:rsidRPr="00057477" w:rsidRDefault="00057477" w:rsidP="0005747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OT⊥PT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A81F35" w14:textId="77777777" w:rsidR="00057477" w:rsidRPr="00057477" w:rsidRDefault="00057477" w:rsidP="00057477">
            <w:pPr>
              <w:rPr>
                <w:rFonts w:ascii="Roboto Mono" w:hAnsi="Roboto Mono"/>
              </w:rPr>
            </w:pPr>
            <w:r w:rsidRPr="00057477">
              <w:rPr>
                <w:rFonts w:ascii="Roboto Mono" w:hAnsi="Roboto Mono"/>
              </w:rPr>
              <w:t>Radius + tangent</w:t>
            </w:r>
          </w:p>
        </w:tc>
      </w:tr>
    </w:tbl>
    <w:p w14:paraId="7EA402EB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2CEAF38F">
          <v:rect id="_x0000_i1199" style="width:0;height:1.5pt" o:hralign="center" o:hrstd="t" o:hr="t" fillcolor="#a0a0a0" stroked="f"/>
        </w:pict>
      </w:r>
    </w:p>
    <w:p w14:paraId="7510E4FC" w14:textId="03EAAB64" w:rsidR="00057477" w:rsidRDefault="00057477" w:rsidP="00734186">
      <w:pPr>
        <w:pStyle w:val="Heading2"/>
      </w:pPr>
      <w:r w:rsidRPr="00057477">
        <w:t>External Secants vs. Intersecting Chords</w:t>
      </w:r>
    </w:p>
    <w:p w14:paraId="2C32D912" w14:textId="04840954" w:rsidR="00734186" w:rsidRPr="00734186" w:rsidRDefault="00734186" w:rsidP="007341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D7BE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These two formulas look identical but describe different configurations.</w:t>
      </w:r>
    </w:p>
    <w:p w14:paraId="7FF6229A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Secants from an External Point</w:t>
      </w:r>
    </w:p>
    <w:p w14:paraId="209A732C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intersection point is </w:t>
      </w:r>
      <w:r w:rsidRPr="00057477">
        <w:rPr>
          <w:rFonts w:ascii="Roboto Mono" w:hAnsi="Roboto Mono"/>
          <w:b/>
          <w:bCs/>
        </w:rPr>
        <w:t>outside</w:t>
      </w:r>
      <w:r w:rsidRPr="00057477">
        <w:rPr>
          <w:rFonts w:ascii="Roboto Mono" w:hAnsi="Roboto Mono"/>
        </w:rPr>
        <w:t xml:space="preserve"> the circle:</w:t>
      </w:r>
    </w:p>
    <w:p w14:paraId="604110F6" w14:textId="74B34029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3B348D20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factors are:</w:t>
      </w:r>
    </w:p>
    <w:p w14:paraId="6A16E3B5" w14:textId="7F5243E5" w:rsidR="00057477" w:rsidRPr="00057477" w:rsidRDefault="00057477" w:rsidP="00057477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external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whole</m:t>
          </m:r>
        </m:oMath>
      </m:oMathPara>
    </w:p>
    <w:p w14:paraId="0B2A83DA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Chords Intersecting Inside</w:t>
      </w:r>
    </w:p>
    <w:p w14:paraId="791107A7" w14:textId="30BC23E3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If chords intersect at </w:t>
      </w:r>
      <m:oMath>
        <m:r>
          <w:rPr>
            <w:rFonts w:ascii="Cambria Math" w:hAnsi="Cambria Math"/>
          </w:rPr>
          <m:t>P</m:t>
        </m:r>
      </m:oMath>
      <w:r w:rsidRPr="00057477">
        <w:rPr>
          <w:rFonts w:ascii="Roboto Mono" w:hAnsi="Roboto Mono"/>
        </w:rPr>
        <w:t>inside the circle:</w:t>
      </w:r>
    </w:p>
    <w:p w14:paraId="1D5F7A1F" w14:textId="1629ADF5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72DCB2D4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 factors are the two segments of each chord.</w:t>
      </w:r>
    </w:p>
    <w:p w14:paraId="17C5585E" w14:textId="77777777" w:rsidR="00057477" w:rsidRPr="00057477" w:rsidRDefault="00057477" w:rsidP="00057477">
      <w:pPr>
        <w:rPr>
          <w:rFonts w:ascii="Roboto Mono" w:hAnsi="Roboto Mono"/>
        </w:rPr>
      </w:pPr>
      <w:proofErr w:type="gramStart"/>
      <w:r w:rsidRPr="00057477">
        <w:rPr>
          <w:rFonts w:ascii="Roboto Mono" w:hAnsi="Roboto Mono"/>
        </w:rPr>
        <w:t>So</w:t>
      </w:r>
      <w:proofErr w:type="gramEnd"/>
      <w:r w:rsidRPr="00057477">
        <w:rPr>
          <w:rFonts w:ascii="Roboto Mono" w:hAnsi="Roboto Mono"/>
        </w:rPr>
        <w:t xml:space="preserve"> the formula is the same, but the </w:t>
      </w:r>
      <w:r w:rsidRPr="00057477">
        <w:rPr>
          <w:rFonts w:ascii="Roboto Mono" w:hAnsi="Roboto Mono"/>
          <w:b/>
          <w:bCs/>
        </w:rPr>
        <w:t>geometric configuration and interpretation of the segments are different</w:t>
      </w:r>
      <w:r w:rsidRPr="00057477">
        <w:rPr>
          <w:rFonts w:ascii="Roboto Mono" w:hAnsi="Roboto Mono"/>
        </w:rPr>
        <w:t>.</w:t>
      </w:r>
    </w:p>
    <w:p w14:paraId="08DBD09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4C8E7FCD">
          <v:rect id="_x0000_i1200" style="width:0;height:1.5pt" o:hralign="center" o:hrstd="t" o:hr="t" fillcolor="#a0a0a0" stroked="f"/>
        </w:pict>
      </w:r>
    </w:p>
    <w:p w14:paraId="73DECEEE" w14:textId="24ED67EE" w:rsidR="00057477" w:rsidRDefault="00057477" w:rsidP="00FF24B3">
      <w:pPr>
        <w:pStyle w:val="Heading2"/>
      </w:pPr>
      <w:r w:rsidRPr="00057477">
        <w:t>Classification</w:t>
      </w:r>
    </w:p>
    <w:p w14:paraId="79756995" w14:textId="286060FB" w:rsidR="00B81B57" w:rsidRDefault="00B81B57" w:rsidP="00B81B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4D9733" w14:textId="743CC1EA" w:rsidR="00C02BFC" w:rsidRPr="00B81B57" w:rsidRDefault="00C02BFC" w:rsidP="00B81B57">
      <w:r>
        <w:rPr>
          <w:noProof/>
        </w:rPr>
        <w:drawing>
          <wp:inline distT="0" distB="0" distL="0" distR="0" wp14:anchorId="5BBFCF7C" wp14:editId="483959A2">
            <wp:extent cx="5943600" cy="2038350"/>
            <wp:effectExtent l="0" t="0" r="0" b="0"/>
            <wp:docPr id="1821949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56DA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Circle Power Theorems</w:t>
      </w:r>
    </w:p>
    <w:p w14:paraId="5C3BAC5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├──</w:t>
      </w:r>
      <w:r w:rsidRPr="00057477">
        <w:rPr>
          <w:rFonts w:ascii="Roboto Mono" w:hAnsi="Roboto Mono"/>
        </w:rPr>
        <w:t xml:space="preserve"> External Point</w:t>
      </w:r>
    </w:p>
    <w:p w14:paraId="784FE3F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├──</w:t>
      </w:r>
      <w:r w:rsidRPr="00057477">
        <w:rPr>
          <w:rFonts w:ascii="Roboto Mono" w:hAnsi="Roboto Mono"/>
        </w:rPr>
        <w:t xml:space="preserve"> Tangent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Tangent</w:t>
      </w:r>
    </w:p>
    <w:p w14:paraId="2BEA654F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PT = PU</w:t>
      </w:r>
    </w:p>
    <w:p w14:paraId="5A3D600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├──</w:t>
      </w:r>
      <w:r w:rsidRPr="00057477">
        <w:rPr>
          <w:rFonts w:ascii="Roboto Mono" w:hAnsi="Roboto Mono"/>
        </w:rPr>
        <w:t xml:space="preserve"> Tangent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Secant</w:t>
      </w:r>
    </w:p>
    <w:p w14:paraId="7F9A3F63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PT</w:t>
      </w:r>
      <w:r w:rsidRPr="00057477">
        <w:rPr>
          <w:rFonts w:ascii="Roboto Mono" w:hAnsi="Roboto Mono" w:cs="Roboto Mono"/>
        </w:rPr>
        <w:t>²</w:t>
      </w:r>
      <w:r w:rsidRPr="00057477">
        <w:rPr>
          <w:rFonts w:ascii="Roboto Mono" w:hAnsi="Roboto Mono"/>
        </w:rPr>
        <w:t xml:space="preserve"> = PA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PB</w:t>
      </w:r>
    </w:p>
    <w:p w14:paraId="5B7EBE6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Secant</w:t>
      </w:r>
      <w:r w:rsidRPr="00057477">
        <w:rPr>
          <w:rFonts w:ascii="Roboto Mono" w:hAnsi="Roboto Mono" w:cs="Roboto Mono"/>
        </w:rPr>
        <w:t>–</w:t>
      </w:r>
      <w:r w:rsidRPr="00057477">
        <w:rPr>
          <w:rFonts w:ascii="Roboto Mono" w:hAnsi="Roboto Mono"/>
        </w:rPr>
        <w:t>Secant</w:t>
      </w:r>
    </w:p>
    <w:p w14:paraId="285BAF5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│</w:t>
      </w:r>
      <w:r w:rsidRPr="00057477">
        <w:rPr>
          <w:rFonts w:ascii="Roboto Mono" w:hAnsi="Roboto Mono"/>
        </w:rPr>
        <w:t xml:space="preserve">    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PA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PB = PC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PD</w:t>
      </w:r>
    </w:p>
    <w:p w14:paraId="606182DA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lastRenderedPageBreak/>
        <w:t>│</w:t>
      </w:r>
    </w:p>
    <w:p w14:paraId="17E5C987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Internal Point</w:t>
      </w:r>
    </w:p>
    <w:p w14:paraId="6570FBD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 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Intersecting Chords</w:t>
      </w:r>
    </w:p>
    <w:p w14:paraId="3A7A18A2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        </w:t>
      </w:r>
      <w:r w:rsidRPr="00057477">
        <w:rPr>
          <w:rFonts w:ascii="MS Gothic" w:eastAsia="MS Gothic" w:hAnsi="MS Gothic" w:cs="MS Gothic" w:hint="eastAsia"/>
        </w:rPr>
        <w:t>└──</w:t>
      </w:r>
      <w:r w:rsidRPr="00057477">
        <w:rPr>
          <w:rFonts w:ascii="Roboto Mono" w:hAnsi="Roboto Mono"/>
        </w:rPr>
        <w:t xml:space="preserve"> PA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PB = PC </w:t>
      </w:r>
      <w:r w:rsidRPr="00057477">
        <w:rPr>
          <w:rFonts w:ascii="Roboto Mono" w:hAnsi="Roboto Mono" w:cs="Roboto Mono"/>
        </w:rPr>
        <w:t>·</w:t>
      </w:r>
      <w:r w:rsidRPr="00057477">
        <w:rPr>
          <w:rFonts w:ascii="Roboto Mono" w:hAnsi="Roboto Mono"/>
        </w:rPr>
        <w:t xml:space="preserve"> PD</w:t>
      </w:r>
    </w:p>
    <w:p w14:paraId="790FDB29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11C9C6EC">
          <v:rect id="_x0000_i1201" style="width:0;height:1.5pt" o:hralign="center" o:hrstd="t" o:hr="t" fillcolor="#a0a0a0" stroked="f"/>
        </w:pict>
      </w:r>
    </w:p>
    <w:p w14:paraId="7057ABB4" w14:textId="46FA4F45" w:rsidR="00057477" w:rsidRDefault="00057477" w:rsidP="00EF6A96">
      <w:pPr>
        <w:pStyle w:val="Heading2"/>
      </w:pPr>
      <w:r w:rsidRPr="00057477">
        <w:t>Key Formulas</w:t>
      </w:r>
    </w:p>
    <w:p w14:paraId="11E25E7F" w14:textId="344FEEBA" w:rsidR="00EF6A96" w:rsidRPr="00EF6A96" w:rsidRDefault="00EF6A96" w:rsidP="00EF6A9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30350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Main theorem</w:t>
      </w:r>
    </w:p>
    <w:p w14:paraId="6782F5B1" w14:textId="55BADB41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26187B37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Power of an external point</w:t>
      </w:r>
    </w:p>
    <w:p w14:paraId="143BC6BF" w14:textId="4D974E07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54445817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Using the second secant</w:t>
      </w:r>
    </w:p>
    <w:p w14:paraId="5CF447DD" w14:textId="34C86886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=PC⋅PD</m:t>
              </m:r>
            </m:e>
          </m:borderBox>
        </m:oMath>
      </m:oMathPara>
    </w:p>
    <w:p w14:paraId="2275DD80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Using the center and radius</w:t>
      </w:r>
    </w:p>
    <w:p w14:paraId="1EBF46C7" w14:textId="638F921A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Pow</m:t>
              </m:r>
              <m:r>
                <w:rPr>
                  <w:rFonts w:ascii="Cambria Math" w:hAnsi="Cambria Math"/>
                </w:rPr>
                <m:t>⁡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B0AFA84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Therefore:</w:t>
      </w:r>
    </w:p>
    <w:p w14:paraId="5F395299" w14:textId="1BC678E9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5229DB6" w14:textId="77777777" w:rsidR="00057477" w:rsidRPr="00057477" w:rsidRDefault="00057477" w:rsidP="00057477">
      <w:pPr>
        <w:rPr>
          <w:rFonts w:ascii="Roboto Mono" w:hAnsi="Roboto Mono"/>
          <w:b/>
          <w:bCs/>
        </w:rPr>
      </w:pPr>
      <w:r w:rsidRPr="00057477">
        <w:rPr>
          <w:rFonts w:ascii="Roboto Mono" w:hAnsi="Roboto Mono"/>
          <w:b/>
          <w:bCs/>
        </w:rPr>
        <w:t>Entire secant</w:t>
      </w:r>
    </w:p>
    <w:p w14:paraId="0C0918B3" w14:textId="498F5976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PD=PC+CD</m:t>
              </m:r>
            </m:e>
          </m:borderBox>
        </m:oMath>
      </m:oMathPara>
    </w:p>
    <w:p w14:paraId="54054CBD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pict w14:anchorId="04E11159">
          <v:rect id="_x0000_i1202" style="width:0;height:1.5pt" o:hralign="center" o:hrstd="t" o:hr="t" fillcolor="#a0a0a0" stroked="f"/>
        </w:pict>
      </w:r>
    </w:p>
    <w:p w14:paraId="6A5DD3F6" w14:textId="0A5D7BAB" w:rsidR="00057477" w:rsidRDefault="00057477" w:rsidP="00170B3F">
      <w:pPr>
        <w:pStyle w:val="Heading2"/>
      </w:pPr>
      <w:r w:rsidRPr="00057477">
        <w:t>Key Points</w:t>
      </w:r>
    </w:p>
    <w:p w14:paraId="4CBB34CB" w14:textId="44E51FC5" w:rsidR="00170B3F" w:rsidRPr="00170B3F" w:rsidRDefault="00170B3F" w:rsidP="00170B3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997463" w14:textId="77777777" w:rsidR="00057477" w:rsidRPr="00057477" w:rsidRDefault="00057477" w:rsidP="00057477">
      <w:pPr>
        <w:numPr>
          <w:ilvl w:val="0"/>
          <w:numId w:val="3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Two secants originate from the </w:t>
      </w:r>
      <w:r w:rsidRPr="00057477">
        <w:rPr>
          <w:rFonts w:ascii="Roboto Mono" w:hAnsi="Roboto Mono"/>
          <w:b/>
          <w:bCs/>
        </w:rPr>
        <w:t>same external point</w:t>
      </w:r>
      <w:r w:rsidRPr="00057477">
        <w:rPr>
          <w:rFonts w:ascii="Roboto Mono" w:hAnsi="Roboto Mono"/>
        </w:rPr>
        <w:t>.</w:t>
      </w:r>
    </w:p>
    <w:p w14:paraId="1612C2A6" w14:textId="77777777" w:rsidR="00057477" w:rsidRPr="00057477" w:rsidRDefault="00057477" w:rsidP="00057477">
      <w:pPr>
        <w:numPr>
          <w:ilvl w:val="0"/>
          <w:numId w:val="3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lastRenderedPageBreak/>
        <w:t xml:space="preserve">Each secant has an </w:t>
      </w:r>
      <w:r w:rsidRPr="00057477">
        <w:rPr>
          <w:rFonts w:ascii="Roboto Mono" w:hAnsi="Roboto Mono"/>
          <w:b/>
          <w:bCs/>
        </w:rPr>
        <w:t>external segment</w:t>
      </w:r>
      <w:r w:rsidRPr="00057477">
        <w:rPr>
          <w:rFonts w:ascii="Roboto Mono" w:hAnsi="Roboto Mono"/>
        </w:rPr>
        <w:t xml:space="preserve"> and an </w:t>
      </w:r>
      <w:r w:rsidRPr="00057477">
        <w:rPr>
          <w:rFonts w:ascii="Roboto Mono" w:hAnsi="Roboto Mono"/>
          <w:b/>
          <w:bCs/>
        </w:rPr>
        <w:t>entire segment</w:t>
      </w:r>
      <w:r w:rsidRPr="00057477">
        <w:rPr>
          <w:rFonts w:ascii="Roboto Mono" w:hAnsi="Roboto Mono"/>
        </w:rPr>
        <w:t>.</w:t>
      </w:r>
    </w:p>
    <w:p w14:paraId="68C2151F" w14:textId="77777777" w:rsidR="00057477" w:rsidRPr="00057477" w:rsidRDefault="00057477" w:rsidP="00057477">
      <w:pPr>
        <w:numPr>
          <w:ilvl w:val="0"/>
          <w:numId w:val="3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The products of these corresponding segments are equal:</w:t>
      </w:r>
    </w:p>
    <w:p w14:paraId="78B136A7" w14:textId="51A9A279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418A9031" w14:textId="77777777" w:rsidR="00057477" w:rsidRPr="00057477" w:rsidRDefault="00057477" w:rsidP="00057477">
      <w:pPr>
        <w:numPr>
          <w:ilvl w:val="0"/>
          <w:numId w:val="4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common product is the </w:t>
      </w:r>
      <w:r w:rsidRPr="00057477">
        <w:rPr>
          <w:rFonts w:ascii="Roboto Mono" w:hAnsi="Roboto Mono"/>
          <w:b/>
          <w:bCs/>
        </w:rPr>
        <w:t>power of the external point</w:t>
      </w:r>
      <w:r w:rsidRPr="00057477">
        <w:rPr>
          <w:rFonts w:ascii="Roboto Mono" w:hAnsi="Roboto Mono"/>
        </w:rPr>
        <w:t>.</w:t>
      </w:r>
    </w:p>
    <w:p w14:paraId="7BCA7473" w14:textId="77777777" w:rsidR="00057477" w:rsidRPr="00057477" w:rsidRDefault="00057477" w:rsidP="00057477">
      <w:pPr>
        <w:numPr>
          <w:ilvl w:val="0"/>
          <w:numId w:val="4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The theorem is closely related to the Tangent–Secant Theorem.</w:t>
      </w:r>
    </w:p>
    <w:p w14:paraId="20E25903" w14:textId="77777777" w:rsidR="00057477" w:rsidRPr="00057477" w:rsidRDefault="00057477" w:rsidP="00057477">
      <w:pPr>
        <w:numPr>
          <w:ilvl w:val="0"/>
          <w:numId w:val="4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If a tangent replaces one secant, the formula becomes:</w:t>
      </w:r>
    </w:p>
    <w:p w14:paraId="267D9E09" w14:textId="7F8EEA50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=PA⋅PB</m:t>
              </m:r>
            </m:e>
          </m:borderBox>
        </m:oMath>
      </m:oMathPara>
    </w:p>
    <w:p w14:paraId="3C247FDC" w14:textId="77777777" w:rsidR="00057477" w:rsidRPr="00057477" w:rsidRDefault="00057477" w:rsidP="00057477">
      <w:pPr>
        <w:numPr>
          <w:ilvl w:val="0"/>
          <w:numId w:val="5"/>
        </w:numPr>
        <w:rPr>
          <w:rFonts w:ascii="Roboto Mono" w:hAnsi="Roboto Mono"/>
        </w:rPr>
      </w:pPr>
      <w:r w:rsidRPr="00057477">
        <w:rPr>
          <w:rFonts w:ascii="Roboto Mono" w:hAnsi="Roboto Mono"/>
        </w:rPr>
        <w:t>The entire secant equals external segment plus the internal chord:</w:t>
      </w:r>
    </w:p>
    <w:p w14:paraId="5F49E46D" w14:textId="7604E10C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PB=PA+AB</m:t>
              </m:r>
            </m:e>
          </m:borderBox>
        </m:oMath>
      </m:oMathPara>
    </w:p>
    <w:p w14:paraId="30CD0AB5" w14:textId="77B4C95C" w:rsidR="00057477" w:rsidRDefault="00057477" w:rsidP="0014162F">
      <w:pPr>
        <w:pStyle w:val="Heading2"/>
      </w:pPr>
      <w:r w:rsidRPr="00057477">
        <w:t>Conclusion</w:t>
      </w:r>
    </w:p>
    <w:p w14:paraId="1B8FE826" w14:textId="7AC9C70D" w:rsidR="0014162F" w:rsidRPr="0014162F" w:rsidRDefault="0014162F" w:rsidP="0014162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2084D1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The </w:t>
      </w:r>
      <w:r w:rsidRPr="00057477">
        <w:rPr>
          <w:rFonts w:ascii="Roboto Mono" w:hAnsi="Roboto Mono"/>
          <w:b/>
          <w:bCs/>
        </w:rPr>
        <w:t>Secant–Secant Theorem</w:t>
      </w:r>
      <w:r w:rsidRPr="00057477">
        <w:rPr>
          <w:rFonts w:ascii="Roboto Mono" w:hAnsi="Roboto Mono"/>
        </w:rPr>
        <w:t xml:space="preserve"> establishes that two secants drawn from the same external point to a circle have equal external-whole products:</w:t>
      </w:r>
    </w:p>
    <w:p w14:paraId="0B940F36" w14:textId="2368EEFD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Whole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External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Whole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183075" w14:textId="77777777" w:rsidR="00057477" w:rsidRPr="00057477" w:rsidRDefault="00057477" w:rsidP="00057477">
      <w:pPr>
        <w:rPr>
          <w:rFonts w:ascii="Roboto Mono" w:hAnsi="Roboto Mono"/>
        </w:rPr>
      </w:pPr>
      <w:r w:rsidRPr="00057477">
        <w:rPr>
          <w:rFonts w:ascii="Roboto Mono" w:hAnsi="Roboto Mono"/>
        </w:rPr>
        <w:t>or:</w:t>
      </w:r>
    </w:p>
    <w:p w14:paraId="1D07C7EE" w14:textId="4BBE0E10" w:rsidR="00057477" w:rsidRPr="00057477" w:rsidRDefault="00057477" w:rsidP="000574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PA⋅PB=PC⋅PD</m:t>
              </m:r>
            </m:e>
          </m:borderBox>
        </m:oMath>
      </m:oMathPara>
    </w:p>
    <w:p w14:paraId="7FE7C194" w14:textId="2B1AB1C6" w:rsidR="00057477" w:rsidRPr="00057477" w:rsidRDefault="00057477" w:rsidP="006B7260">
      <w:pPr>
        <w:rPr>
          <w:rFonts w:ascii="Roboto Mono" w:hAnsi="Roboto Mono"/>
        </w:rPr>
      </w:pPr>
      <w:r w:rsidRPr="00057477">
        <w:rPr>
          <w:rFonts w:ascii="Roboto Mono" w:hAnsi="Roboto Mono"/>
        </w:rPr>
        <w:t xml:space="preserve">It is one of the central </w:t>
      </w:r>
      <w:r w:rsidRPr="00057477">
        <w:rPr>
          <w:rFonts w:ascii="Roboto Mono" w:hAnsi="Roboto Mono"/>
          <w:b/>
          <w:bCs/>
        </w:rPr>
        <w:t>Power of a Point</w:t>
      </w:r>
      <w:r w:rsidRPr="00057477">
        <w:rPr>
          <w:rFonts w:ascii="Roboto Mono" w:hAnsi="Roboto Mono"/>
        </w:rPr>
        <w:t xml:space="preserve"> theorems, alongside the </w:t>
      </w:r>
      <w:r w:rsidRPr="00057477">
        <w:rPr>
          <w:rFonts w:ascii="Roboto Mono" w:hAnsi="Roboto Mono"/>
          <w:b/>
          <w:bCs/>
        </w:rPr>
        <w:t>Tangent–Secant Theorem</w:t>
      </w:r>
      <w:r w:rsidRPr="00057477">
        <w:rPr>
          <w:rFonts w:ascii="Roboto Mono" w:hAnsi="Roboto Mono"/>
        </w:rPr>
        <w:t xml:space="preserve">, </w:t>
      </w:r>
      <w:r w:rsidRPr="00057477">
        <w:rPr>
          <w:rFonts w:ascii="Roboto Mono" w:hAnsi="Roboto Mono"/>
          <w:b/>
          <w:bCs/>
        </w:rPr>
        <w:t>Tangent Segments Theorem</w:t>
      </w:r>
      <w:r w:rsidRPr="00057477">
        <w:rPr>
          <w:rFonts w:ascii="Roboto Mono" w:hAnsi="Roboto Mono"/>
        </w:rPr>
        <w:t xml:space="preserve">, and </w:t>
      </w:r>
      <w:r w:rsidRPr="00057477">
        <w:rPr>
          <w:rFonts w:ascii="Roboto Mono" w:hAnsi="Roboto Mono"/>
          <w:b/>
          <w:bCs/>
        </w:rPr>
        <w:t>Intersecting Chords Theorem</w:t>
      </w:r>
      <w:r w:rsidRPr="00057477">
        <w:rPr>
          <w:rFonts w:ascii="Roboto Mono" w:hAnsi="Roboto Mono"/>
        </w:rPr>
        <w:t>.</w:t>
      </w:r>
    </w:p>
    <w:sectPr w:rsidR="00057477" w:rsidRPr="00057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472E"/>
    <w:multiLevelType w:val="multilevel"/>
    <w:tmpl w:val="0014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82E42"/>
    <w:multiLevelType w:val="multilevel"/>
    <w:tmpl w:val="BDF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30139"/>
    <w:multiLevelType w:val="multilevel"/>
    <w:tmpl w:val="39F4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248F9"/>
    <w:multiLevelType w:val="multilevel"/>
    <w:tmpl w:val="9346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61A48"/>
    <w:multiLevelType w:val="multilevel"/>
    <w:tmpl w:val="063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040459">
    <w:abstractNumId w:val="0"/>
  </w:num>
  <w:num w:numId="2" w16cid:durableId="1777098666">
    <w:abstractNumId w:val="2"/>
  </w:num>
  <w:num w:numId="3" w16cid:durableId="673805301">
    <w:abstractNumId w:val="1"/>
  </w:num>
  <w:num w:numId="4" w16cid:durableId="829248125">
    <w:abstractNumId w:val="3"/>
  </w:num>
  <w:num w:numId="5" w16cid:durableId="596519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C9"/>
    <w:rsid w:val="00057477"/>
    <w:rsid w:val="000E26C4"/>
    <w:rsid w:val="00104FE4"/>
    <w:rsid w:val="0014162F"/>
    <w:rsid w:val="001648EF"/>
    <w:rsid w:val="00170B3F"/>
    <w:rsid w:val="00170EBD"/>
    <w:rsid w:val="001718A1"/>
    <w:rsid w:val="001839BE"/>
    <w:rsid w:val="001C3835"/>
    <w:rsid w:val="001D5B8D"/>
    <w:rsid w:val="002522A8"/>
    <w:rsid w:val="002D1F4F"/>
    <w:rsid w:val="00320085"/>
    <w:rsid w:val="0032199D"/>
    <w:rsid w:val="00355D50"/>
    <w:rsid w:val="00380D4D"/>
    <w:rsid w:val="003A43C4"/>
    <w:rsid w:val="004113F7"/>
    <w:rsid w:val="004F34C8"/>
    <w:rsid w:val="005174C9"/>
    <w:rsid w:val="00571B2A"/>
    <w:rsid w:val="005C7A25"/>
    <w:rsid w:val="00685B11"/>
    <w:rsid w:val="006973A8"/>
    <w:rsid w:val="006B7260"/>
    <w:rsid w:val="006E50AB"/>
    <w:rsid w:val="00702FC4"/>
    <w:rsid w:val="00711B4D"/>
    <w:rsid w:val="00734186"/>
    <w:rsid w:val="0074565E"/>
    <w:rsid w:val="00813DA0"/>
    <w:rsid w:val="008952B3"/>
    <w:rsid w:val="008E050D"/>
    <w:rsid w:val="009A7801"/>
    <w:rsid w:val="009C3A6E"/>
    <w:rsid w:val="00A70480"/>
    <w:rsid w:val="00AD2A6F"/>
    <w:rsid w:val="00AE45EE"/>
    <w:rsid w:val="00B15739"/>
    <w:rsid w:val="00B240B4"/>
    <w:rsid w:val="00B81B57"/>
    <w:rsid w:val="00BF0823"/>
    <w:rsid w:val="00C02BFC"/>
    <w:rsid w:val="00C20EF8"/>
    <w:rsid w:val="00D41C1D"/>
    <w:rsid w:val="00E54124"/>
    <w:rsid w:val="00EB3B33"/>
    <w:rsid w:val="00EE0517"/>
    <w:rsid w:val="00EE70D6"/>
    <w:rsid w:val="00EF6A96"/>
    <w:rsid w:val="00F00532"/>
    <w:rsid w:val="00F1023B"/>
    <w:rsid w:val="00F612E4"/>
    <w:rsid w:val="00F93552"/>
    <w:rsid w:val="00F95A63"/>
    <w:rsid w:val="00FD1507"/>
    <w:rsid w:val="00FD3CC3"/>
    <w:rsid w:val="00FF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2D33"/>
  <w15:chartTrackingRefBased/>
  <w15:docId w15:val="{9F0C4950-FA77-4D40-991D-832D959E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1684</Words>
  <Characters>9605</Characters>
  <Application>Microsoft Office Word</Application>
  <DocSecurity>0</DocSecurity>
  <Lines>80</Lines>
  <Paragraphs>22</Paragraphs>
  <ScaleCrop>false</ScaleCrop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2026-09-22T18:39:00Z</dcterms:created>
  <dcterms:modified xsi:type="dcterms:W3CDTF">2026-09-22T18:45:00Z</dcterms:modified>
</cp:coreProperties>
</file>