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37D7" w14:textId="4954E90E" w:rsidR="00A70480" w:rsidRDefault="00BE411C" w:rsidP="00BE411C">
      <w:pPr>
        <w:pStyle w:val="Heading1"/>
      </w:pPr>
      <w:r w:rsidRPr="00BE411C">
        <w:t>Intersecting Chords Theorem</w:t>
      </w:r>
    </w:p>
    <w:p w14:paraId="3992A919" w14:textId="080A6E1C" w:rsidR="00BE411C" w:rsidRPr="00BE411C" w:rsidRDefault="00BE411C" w:rsidP="00BE411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6DF9BA" w14:textId="51B4CF14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drawing>
          <wp:inline distT="0" distB="0" distL="0" distR="0" wp14:anchorId="4E7EB95E" wp14:editId="34202EEB">
            <wp:extent cx="3162300" cy="3390900"/>
            <wp:effectExtent l="0" t="0" r="0" b="0"/>
            <wp:docPr id="40942054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1FA5" w14:textId="104462D3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drawing>
          <wp:inline distT="0" distB="0" distL="0" distR="0" wp14:anchorId="6E9A358B" wp14:editId="41A9202E">
            <wp:extent cx="5943600" cy="4457700"/>
            <wp:effectExtent l="0" t="0" r="0" b="0"/>
            <wp:docPr id="51314855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FD4B" w14:textId="721BB30C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drawing>
          <wp:inline distT="0" distB="0" distL="0" distR="0" wp14:anchorId="2D051301" wp14:editId="56395FC4">
            <wp:extent cx="5943600" cy="5953760"/>
            <wp:effectExtent l="0" t="0" r="0" b="8890"/>
            <wp:docPr id="135064515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05EE" w14:textId="03AF039A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drawing>
          <wp:inline distT="0" distB="0" distL="0" distR="0" wp14:anchorId="36B6CA6E" wp14:editId="4B61D82D">
            <wp:extent cx="4953000" cy="4770120"/>
            <wp:effectExtent l="0" t="0" r="0" b="0"/>
            <wp:docPr id="127394295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5395" w14:textId="636DFB4B" w:rsidR="00BE411C" w:rsidRDefault="00BE411C" w:rsidP="00AC1318">
      <w:pPr>
        <w:pStyle w:val="Heading2"/>
      </w:pPr>
      <w:r w:rsidRPr="00BE411C">
        <w:t>Definition</w:t>
      </w:r>
    </w:p>
    <w:p w14:paraId="40829E4E" w14:textId="1F46A7FF" w:rsidR="00AC1318" w:rsidRPr="00AC1318" w:rsidRDefault="00901D45" w:rsidP="00AC13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F91F9F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</w:t>
      </w:r>
      <w:r w:rsidRPr="00BE411C">
        <w:rPr>
          <w:rFonts w:ascii="Roboto Mono" w:hAnsi="Roboto Mono"/>
          <w:b/>
          <w:bCs/>
        </w:rPr>
        <w:t>Intersecting Chords Theorem</w:t>
      </w:r>
      <w:r w:rsidRPr="00BE411C">
        <w:rPr>
          <w:rFonts w:ascii="Roboto Mono" w:hAnsi="Roboto Mono"/>
        </w:rPr>
        <w:t xml:space="preserve"> states that when two chords of a circle intersect at a point inside the circle, the products of the lengths of the two segments of one chord and the two segments of the other chord are equal.</w:t>
      </w:r>
    </w:p>
    <w:p w14:paraId="613EDBD8" w14:textId="2659FC2F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If chords </w:t>
      </w:r>
      <m:oMath>
        <m:r>
          <w:rPr>
            <w:rFonts w:ascii="Cambria Math" w:hAnsi="Cambria Math"/>
          </w:rPr>
          <m:t>AB</m:t>
        </m:r>
      </m:oMath>
      <w:r w:rsidRPr="00BE411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BE411C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, then:</w:t>
      </w:r>
    </w:p>
    <w:p w14:paraId="4384D971" w14:textId="6FCE677C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A96941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In words:</w:t>
      </w:r>
    </w:p>
    <w:p w14:paraId="5DBB767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  <w:b/>
          <w:bCs/>
        </w:rPr>
        <w:t>The product of the two segments of one chord equals the product of the two segments of the other chord.</w:t>
      </w:r>
    </w:p>
    <w:p w14:paraId="7BBBA93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pict w14:anchorId="1D80B93A">
          <v:rect id="_x0000_i1178" style="width:0;height:1.5pt" o:hralign="center" o:hrstd="t" o:hr="t" fillcolor="#a0a0a0" stroked="f"/>
        </w:pict>
      </w:r>
    </w:p>
    <w:p w14:paraId="6957667D" w14:textId="48E7B185" w:rsidR="00BE411C" w:rsidRDefault="00BE411C" w:rsidP="000131E3">
      <w:pPr>
        <w:pStyle w:val="Heading2"/>
      </w:pPr>
      <w:r w:rsidRPr="00BE411C">
        <w:t>Fundamental Concept</w:t>
      </w:r>
    </w:p>
    <w:p w14:paraId="282AB321" w14:textId="0926C844" w:rsidR="000131E3" w:rsidRPr="000131E3" w:rsidRDefault="000131E3" w:rsidP="000131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03BC9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Suppose two chords intersect inside a circle:</w:t>
      </w:r>
    </w:p>
    <w:p w14:paraId="7F663435" w14:textId="672E6D32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A-P-B</m:t>
          </m:r>
        </m:oMath>
      </m:oMathPara>
    </w:p>
    <w:p w14:paraId="0EEDC92C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and:</w:t>
      </w:r>
    </w:p>
    <w:p w14:paraId="534B5076" w14:textId="79A37A99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C-P-D</m:t>
          </m:r>
        </m:oMath>
      </m:oMathPara>
    </w:p>
    <w:p w14:paraId="0B5A908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Then:</w:t>
      </w:r>
    </w:p>
    <w:p w14:paraId="2C67D786" w14:textId="2FEE77BB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26C3FDE8" w14:textId="03704CE4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Here,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 xml:space="preserve">is the </w:t>
      </w:r>
      <w:r w:rsidRPr="00BE411C">
        <w:rPr>
          <w:rFonts w:ascii="Roboto Mono" w:hAnsi="Roboto Mono"/>
          <w:b/>
          <w:bCs/>
        </w:rPr>
        <w:t>internal intersection point</w:t>
      </w:r>
      <w:r w:rsidRPr="00BE411C">
        <w:rPr>
          <w:rFonts w:ascii="Roboto Mono" w:hAnsi="Roboto Mono"/>
        </w:rPr>
        <w:t>.</w:t>
      </w:r>
    </w:p>
    <w:p w14:paraId="47F07909" w14:textId="38A9F916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drawing>
          <wp:inline distT="0" distB="0" distL="0" distR="0" wp14:anchorId="6E4EA2AF" wp14:editId="2D8A9605">
            <wp:extent cx="3162300" cy="3390900"/>
            <wp:effectExtent l="0" t="0" r="0" b="0"/>
            <wp:docPr id="23353071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1A3F" w14:textId="57F9A6D5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drawing>
          <wp:inline distT="0" distB="0" distL="0" distR="0" wp14:anchorId="59C411C1" wp14:editId="611AB0B3">
            <wp:extent cx="5943600" cy="6236335"/>
            <wp:effectExtent l="0" t="0" r="0" b="0"/>
            <wp:docPr id="211196605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C3C5" w14:textId="1AADB08B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drawing>
          <wp:inline distT="0" distB="0" distL="0" distR="0" wp14:anchorId="51E9EE75" wp14:editId="2440849C">
            <wp:extent cx="5943600" cy="4457700"/>
            <wp:effectExtent l="0" t="0" r="0" b="0"/>
            <wp:docPr id="78779736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312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166DD413">
          <v:rect id="_x0000_i1182" style="width:0;height:1.5pt" o:hralign="center" o:hrstd="t" o:hr="t" fillcolor="#a0a0a0" stroked="f"/>
        </w:pict>
      </w:r>
    </w:p>
    <w:p w14:paraId="1F54CE82" w14:textId="170BF762" w:rsidR="00BE411C" w:rsidRDefault="00BE411C" w:rsidP="00E013B7">
      <w:pPr>
        <w:pStyle w:val="Heading2"/>
      </w:pPr>
      <w:r w:rsidRPr="00BE411C">
        <w:t>Main Parts</w:t>
      </w:r>
    </w:p>
    <w:p w14:paraId="160F6304" w14:textId="6756432D" w:rsidR="00E013B7" w:rsidRDefault="00E013B7" w:rsidP="00E013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2C0E67" w14:textId="16EA2104" w:rsidR="008315B2" w:rsidRPr="00E013B7" w:rsidRDefault="008315B2" w:rsidP="00E013B7">
      <w:r>
        <w:rPr>
          <w:noProof/>
        </w:rPr>
        <w:drawing>
          <wp:inline distT="0" distB="0" distL="0" distR="0" wp14:anchorId="0C710737" wp14:editId="52468D07">
            <wp:extent cx="5943600" cy="2296795"/>
            <wp:effectExtent l="0" t="0" r="0" b="8255"/>
            <wp:docPr id="546860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964"/>
      </w:tblGrid>
      <w:tr w:rsidR="00BE411C" w:rsidRPr="00BE411C" w14:paraId="67FBA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31830" w14:textId="77777777" w:rsidR="00BE411C" w:rsidRPr="00BE411C" w:rsidRDefault="00BE411C" w:rsidP="00BE411C">
            <w:pPr>
              <w:rPr>
                <w:rFonts w:ascii="Roboto Mono" w:hAnsi="Roboto Mono"/>
                <w:b/>
                <w:bCs/>
              </w:rPr>
            </w:pPr>
            <w:r w:rsidRPr="00BE411C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27439D71" w14:textId="77777777" w:rsidR="00BE411C" w:rsidRPr="00BE411C" w:rsidRDefault="00BE411C" w:rsidP="00BE411C">
            <w:pPr>
              <w:rPr>
                <w:rFonts w:ascii="Roboto Mono" w:hAnsi="Roboto Mono"/>
                <w:b/>
                <w:bCs/>
              </w:rPr>
            </w:pPr>
            <w:r w:rsidRPr="00BE411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411C" w:rsidRPr="00BE411C" w14:paraId="134F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67D6" w14:textId="194B387E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A,B,C,D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0A4D97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Points on the circumference</w:t>
            </w:r>
          </w:p>
        </w:tc>
      </w:tr>
      <w:tr w:rsidR="00BE411C" w:rsidRPr="00BE411C" w14:paraId="6C55F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E5FB" w14:textId="5408AB6B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0EBC2E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First chord</w:t>
            </w:r>
          </w:p>
        </w:tc>
      </w:tr>
      <w:tr w:rsidR="00BE411C" w:rsidRPr="00BE411C" w14:paraId="28AD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2C2D" w14:textId="35F46122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DD7A6A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Second chord</w:t>
            </w:r>
          </w:p>
        </w:tc>
      </w:tr>
      <w:tr w:rsidR="00BE411C" w:rsidRPr="00BE411C" w14:paraId="062A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0C2D" w14:textId="4013D2B8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4AF1C9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Interior intersection point</w:t>
            </w:r>
          </w:p>
        </w:tc>
      </w:tr>
      <w:tr w:rsidR="00BE411C" w:rsidRPr="00BE411C" w14:paraId="1C36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7A36" w14:textId="09738278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PA,PB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7539CB" w14:textId="33502F6B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 xml:space="preserve">Two segments of chord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BE411C" w:rsidRPr="00BE411C" w14:paraId="2847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88D9" w14:textId="7CDF6D92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PC,PD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258ABA" w14:textId="74E27BB8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 xml:space="preserve">Two segments of chord </w:t>
            </w:r>
            <m:oMath>
              <m:r>
                <w:rPr>
                  <w:rFonts w:ascii="Cambria Math" w:hAnsi="Cambria Math"/>
                </w:rPr>
                <m:t>CD</m:t>
              </m:r>
            </m:oMath>
          </w:p>
        </w:tc>
      </w:tr>
    </w:tbl>
    <w:p w14:paraId="6A73A8D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fundamental relationship is:</w:t>
      </w:r>
    </w:p>
    <w:p w14:paraId="7221A6F5" w14:textId="38AF34C3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100EF73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0E6DA104">
          <v:rect id="_x0000_i1183" style="width:0;height:1.5pt" o:hralign="center" o:hrstd="t" o:hr="t" fillcolor="#a0a0a0" stroked="f"/>
        </w:pict>
      </w:r>
    </w:p>
    <w:p w14:paraId="292E0C1D" w14:textId="73425E14" w:rsidR="00BE411C" w:rsidRDefault="00BE411C" w:rsidP="00851C36">
      <w:pPr>
        <w:pStyle w:val="Heading2"/>
      </w:pPr>
      <w:r w:rsidRPr="00BE411C">
        <w:t>Theorem Statement</w:t>
      </w:r>
    </w:p>
    <w:p w14:paraId="61BC5ACB" w14:textId="11F3F737" w:rsidR="00851C36" w:rsidRPr="00851C36" w:rsidRDefault="00851C36" w:rsidP="00851C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36AE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  <w:b/>
          <w:bCs/>
        </w:rPr>
        <w:t>If two chords intersect inside a circle, the product of the lengths of the segments of one chord equals the product of the lengths of the segments of the other chord.</w:t>
      </w:r>
    </w:p>
    <w:p w14:paraId="407A27B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Therefore:</w:t>
      </w:r>
    </w:p>
    <w:p w14:paraId="29528FF8" w14:textId="1300A843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F69D39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This is also called the </w:t>
      </w:r>
      <w:r w:rsidRPr="00BE411C">
        <w:rPr>
          <w:rFonts w:ascii="Roboto Mono" w:hAnsi="Roboto Mono"/>
          <w:b/>
          <w:bCs/>
        </w:rPr>
        <w:t>Intersecting Chords Theorem</w:t>
      </w:r>
      <w:r w:rsidRPr="00BE411C">
        <w:rPr>
          <w:rFonts w:ascii="Roboto Mono" w:hAnsi="Roboto Mono"/>
        </w:rPr>
        <w:t xml:space="preserve"> or </w:t>
      </w:r>
      <w:r w:rsidRPr="00BE411C">
        <w:rPr>
          <w:rFonts w:ascii="Roboto Mono" w:hAnsi="Roboto Mono"/>
          <w:b/>
          <w:bCs/>
        </w:rPr>
        <w:t>Chord–Chord Theorem</w:t>
      </w:r>
      <w:r w:rsidRPr="00BE411C">
        <w:rPr>
          <w:rFonts w:ascii="Roboto Mono" w:hAnsi="Roboto Mono"/>
        </w:rPr>
        <w:t>.</w:t>
      </w:r>
    </w:p>
    <w:p w14:paraId="79E63D8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1EC6CE34">
          <v:rect id="_x0000_i1184" style="width:0;height:1.5pt" o:hralign="center" o:hrstd="t" o:hr="t" fillcolor="#a0a0a0" stroked="f"/>
        </w:pict>
      </w:r>
    </w:p>
    <w:p w14:paraId="10D3A523" w14:textId="2DD8F52E" w:rsidR="00BE411C" w:rsidRDefault="00BE411C" w:rsidP="00ED0494">
      <w:pPr>
        <w:pStyle w:val="Heading2"/>
      </w:pPr>
      <w:r w:rsidRPr="00BE411C">
        <w:t>Example 1 — Direct Application</w:t>
      </w:r>
    </w:p>
    <w:p w14:paraId="2C03CA07" w14:textId="286A2CE3" w:rsidR="00ED0494" w:rsidRPr="00ED0494" w:rsidRDefault="00ED0494" w:rsidP="00ED04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2E6A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Suppose:</w:t>
      </w:r>
    </w:p>
    <w:p w14:paraId="2D06DA86" w14:textId="7F040AFA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PA=4, PB=12</m:t>
          </m:r>
        </m:oMath>
      </m:oMathPara>
    </w:p>
    <w:p w14:paraId="7AFA2250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and:</w:t>
      </w:r>
    </w:p>
    <w:p w14:paraId="69035CE2" w14:textId="3C4DBBE6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PC=6</m:t>
          </m:r>
        </m:oMath>
      </m:oMathPara>
    </w:p>
    <w:p w14:paraId="410F33D3" w14:textId="41FBF94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PD</m:t>
        </m:r>
      </m:oMath>
      <w:r w:rsidRPr="00BE411C">
        <w:rPr>
          <w:rFonts w:ascii="Roboto Mono" w:hAnsi="Roboto Mono"/>
        </w:rPr>
        <w:t>.</w:t>
      </w:r>
    </w:p>
    <w:p w14:paraId="7F440ACD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Using:</w:t>
      </w:r>
    </w:p>
    <w:p w14:paraId="705F62EA" w14:textId="5EA30AE1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1662A25F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we get:</w:t>
      </w:r>
    </w:p>
    <w:p w14:paraId="60FBD79F" w14:textId="186776A1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48=6PD</m:t>
          </m:r>
        </m:oMath>
      </m:oMathPara>
    </w:p>
    <w:p w14:paraId="388BE90C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Therefore:</w:t>
      </w:r>
    </w:p>
    <w:p w14:paraId="6A78359E" w14:textId="1466C9DF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PD=8</m:t>
              </m:r>
            </m:e>
          </m:borderBox>
        </m:oMath>
      </m:oMathPara>
    </w:p>
    <w:p w14:paraId="20ADDA7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4BE159C3">
          <v:rect id="_x0000_i1185" style="width:0;height:1.5pt" o:hralign="center" o:hrstd="t" o:hr="t" fillcolor="#a0a0a0" stroked="f"/>
        </w:pict>
      </w:r>
    </w:p>
    <w:p w14:paraId="48A21E68" w14:textId="54334077" w:rsidR="00BE411C" w:rsidRDefault="00BE411C" w:rsidP="006C2F4A">
      <w:pPr>
        <w:pStyle w:val="Heading2"/>
      </w:pPr>
      <w:r w:rsidRPr="00BE411C">
        <w:t>Example 2 — Finding an Unknown Segment</w:t>
      </w:r>
    </w:p>
    <w:p w14:paraId="4D4CB222" w14:textId="125A9C91" w:rsidR="006C2F4A" w:rsidRPr="006C2F4A" w:rsidRDefault="006C2F4A" w:rsidP="006C2F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5513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Suppose:</w:t>
      </w:r>
    </w:p>
    <w:p w14:paraId="45B8EE10" w14:textId="3D42E6D1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PA=5, PB=15, PC=3</m:t>
          </m:r>
        </m:oMath>
      </m:oMathPara>
    </w:p>
    <w:p w14:paraId="6291C22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Then:</w:t>
      </w:r>
    </w:p>
    <w:p w14:paraId="0CD2A3BF" w14:textId="0C1BD0BF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75=3PD</m:t>
          </m:r>
        </m:oMath>
      </m:oMathPara>
    </w:p>
    <w:p w14:paraId="07E08BBD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Therefore:</w:t>
      </w:r>
    </w:p>
    <w:p w14:paraId="4C5D91B9" w14:textId="4329D79D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PD=25</m:t>
              </m:r>
            </m:e>
          </m:borderBox>
        </m:oMath>
      </m:oMathPara>
    </w:p>
    <w:p w14:paraId="3CAC4BA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1F3D6283">
          <v:rect id="_x0000_i1186" style="width:0;height:1.5pt" o:hralign="center" o:hrstd="t" o:hr="t" fillcolor="#a0a0a0" stroked="f"/>
        </w:pict>
      </w:r>
    </w:p>
    <w:p w14:paraId="38DF69FD" w14:textId="786B74F3" w:rsidR="00BE411C" w:rsidRDefault="00BE411C" w:rsidP="00775390">
      <w:pPr>
        <w:pStyle w:val="Heading2"/>
      </w:pPr>
      <w:r w:rsidRPr="00BE411C">
        <w:t>Example 3 — Algebraic Problem</w:t>
      </w:r>
    </w:p>
    <w:p w14:paraId="5C4275B8" w14:textId="7CAAF792" w:rsidR="005D6D0C" w:rsidRPr="005D6D0C" w:rsidRDefault="005D6D0C" w:rsidP="005D6D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F1CF5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Suppose:</w:t>
      </w:r>
    </w:p>
    <w:p w14:paraId="70AC6B43" w14:textId="26F77290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PA=x, PB=12, PC=4, PD=6</m:t>
          </m:r>
        </m:oMath>
      </m:oMathPara>
    </w:p>
    <w:p w14:paraId="219BD2C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Then:</w:t>
      </w:r>
    </w:p>
    <w:p w14:paraId="71F1728E" w14:textId="0E9BBF9F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12x=24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x=2</m:t>
              </m:r>
            </m:e>
          </m:borderBox>
        </m:oMath>
      </m:oMathPara>
    </w:p>
    <w:p w14:paraId="56C4AB1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10F8F8CF">
          <v:rect id="_x0000_i1187" style="width:0;height:1.5pt" o:hralign="center" o:hrstd="t" o:hr="t" fillcolor="#a0a0a0" stroked="f"/>
        </w:pict>
      </w:r>
    </w:p>
    <w:p w14:paraId="51E58FB7" w14:textId="4619D18A" w:rsidR="00BE411C" w:rsidRDefault="00BE411C" w:rsidP="00571AEE">
      <w:pPr>
        <w:pStyle w:val="Heading2"/>
      </w:pPr>
      <w:r w:rsidRPr="00BE411C">
        <w:t>Proof of the Theorem</w:t>
      </w:r>
    </w:p>
    <w:p w14:paraId="75CBD4DD" w14:textId="27B20E7C" w:rsidR="00571AEE" w:rsidRPr="00571AEE" w:rsidRDefault="00571AEE" w:rsidP="00571A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735F2" w14:textId="5FD55BE2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Consider two chords </w:t>
      </w:r>
      <m:oMath>
        <m:r>
          <w:rPr>
            <w:rFonts w:ascii="Cambria Math" w:hAnsi="Cambria Math"/>
          </w:rPr>
          <m:t>AB</m:t>
        </m:r>
      </m:oMath>
      <w:r w:rsidRPr="00BE411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BE411C">
        <w:rPr>
          <w:rFonts w:ascii="Roboto Mono" w:hAnsi="Roboto Mono"/>
        </w:rPr>
        <w:t xml:space="preserve">intersecting at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.</w:t>
      </w:r>
    </w:p>
    <w:p w14:paraId="6B6D7647" w14:textId="1B94EB40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A</m:t>
        </m:r>
      </m:oMath>
      <w:r w:rsidRPr="00BE411C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BE411C">
        <w:rPr>
          <w:rFonts w:ascii="Roboto Mono" w:hAnsi="Roboto Mono"/>
        </w:rPr>
        <w:t>.</w:t>
      </w:r>
    </w:p>
    <w:p w14:paraId="615F7B40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Consider:</w:t>
      </w:r>
    </w:p>
    <w:p w14:paraId="27083106" w14:textId="2ED08808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△APC</m:t>
          </m:r>
        </m:oMath>
      </m:oMathPara>
    </w:p>
    <w:p w14:paraId="004D86C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and:</w:t>
      </w:r>
    </w:p>
    <w:p w14:paraId="39393539" w14:textId="21FD670E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△DPB</m:t>
          </m:r>
        </m:oMath>
      </m:oMathPara>
    </w:p>
    <w:p w14:paraId="62BBA1E0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Because the chords intersect:</w:t>
      </w:r>
    </w:p>
    <w:p w14:paraId="533DF241" w14:textId="73062C3A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∠APC=∠DPB</m:t>
          </m:r>
        </m:oMath>
      </m:oMathPara>
    </w:p>
    <w:p w14:paraId="0A83865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These are </w:t>
      </w:r>
      <w:r w:rsidRPr="00BE411C">
        <w:rPr>
          <w:rFonts w:ascii="Roboto Mono" w:hAnsi="Roboto Mono"/>
          <w:b/>
          <w:bCs/>
        </w:rPr>
        <w:t>vertical angles</w:t>
      </w:r>
      <w:r w:rsidRPr="00BE411C">
        <w:rPr>
          <w:rFonts w:ascii="Roboto Mono" w:hAnsi="Roboto Mono"/>
        </w:rPr>
        <w:t>.</w:t>
      </w:r>
    </w:p>
    <w:p w14:paraId="72C4E867" w14:textId="7BA12E8D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Also, because </w:t>
      </w:r>
      <m:oMath>
        <m:r>
          <w:rPr>
            <w:rFonts w:ascii="Cambria Math" w:hAnsi="Cambria Math"/>
          </w:rPr>
          <m:t>A,B,C,D</m:t>
        </m:r>
      </m:oMath>
      <w:r w:rsidRPr="00BE411C">
        <w:rPr>
          <w:rFonts w:ascii="Roboto Mono" w:hAnsi="Roboto Mono"/>
        </w:rPr>
        <w:t>lie on the same circle:</w:t>
      </w:r>
    </w:p>
    <w:p w14:paraId="0714B7D9" w14:textId="7241B8D0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∠ACP=∠DBP</m:t>
          </m:r>
        </m:oMath>
      </m:oMathPara>
    </w:p>
    <w:p w14:paraId="40DDC032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These are inscribed angles subtending the same arc.</w:t>
      </w:r>
    </w:p>
    <w:p w14:paraId="1623192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Therefore:</w:t>
      </w:r>
    </w:p>
    <w:p w14:paraId="5B87CE18" w14:textId="2EB9D0C9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△APC∼△DPB</m:t>
          </m:r>
        </m:oMath>
      </m:oMathPara>
    </w:p>
    <w:p w14:paraId="03FA570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From similarity:</w:t>
      </w:r>
    </w:p>
    <w:p w14:paraId="35E92EA9" w14:textId="00AE27DB" w:rsidR="00BE411C" w:rsidRPr="00BE411C" w:rsidRDefault="00BE411C" w:rsidP="00BE411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PC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</m:oMath>
      </m:oMathPara>
    </w:p>
    <w:p w14:paraId="4DAFED0C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Cross-multiplying:</w:t>
      </w:r>
    </w:p>
    <w:p w14:paraId="7125D586" w14:textId="7E77D6DA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537D72A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Therefore:</w:t>
      </w:r>
    </w:p>
    <w:p w14:paraId="0EA49656" w14:textId="7F7DBDD0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B282C0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3A6DE009">
          <v:rect id="_x0000_i1188" style="width:0;height:1.5pt" o:hralign="center" o:hrstd="t" o:hr="t" fillcolor="#a0a0a0" stroked="f"/>
        </w:pict>
      </w:r>
    </w:p>
    <w:p w14:paraId="2F2DA04C" w14:textId="786204BE" w:rsidR="00BE411C" w:rsidRDefault="00BE411C" w:rsidP="00481093">
      <w:pPr>
        <w:pStyle w:val="Heading2"/>
      </w:pPr>
      <w:r w:rsidRPr="00BE411C">
        <w:t>Geometric Interpretation</w:t>
      </w:r>
    </w:p>
    <w:p w14:paraId="3748C3FD" w14:textId="7D939A25" w:rsidR="00481093" w:rsidRPr="00481093" w:rsidRDefault="00481093" w:rsidP="004810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B4D58" w14:textId="3A18B326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theorem says that the position of the intersection point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 xml:space="preserve">determines a fixed product along every chord passing through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.</w:t>
      </w:r>
    </w:p>
    <w:p w14:paraId="2382D242" w14:textId="14D0DAFE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For chord </w:t>
      </w:r>
      <m:oMath>
        <m:r>
          <w:rPr>
            <w:rFonts w:ascii="Cambria Math" w:hAnsi="Cambria Math"/>
          </w:rPr>
          <m:t>AB</m:t>
        </m:r>
      </m:oMath>
      <w:r w:rsidRPr="00BE411C">
        <w:rPr>
          <w:rFonts w:ascii="Roboto Mono" w:hAnsi="Roboto Mono"/>
        </w:rPr>
        <w:t>:</w:t>
      </w:r>
    </w:p>
    <w:p w14:paraId="6CC8E4AC" w14:textId="69EBE929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</m:t>
          </m:r>
        </m:oMath>
      </m:oMathPara>
    </w:p>
    <w:p w14:paraId="71F98B40" w14:textId="74D611D8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For chord </w:t>
      </w:r>
      <m:oMath>
        <m:r>
          <w:rPr>
            <w:rFonts w:ascii="Cambria Math" w:hAnsi="Cambria Math"/>
          </w:rPr>
          <m:t>CD</m:t>
        </m:r>
      </m:oMath>
      <w:r w:rsidRPr="00BE411C">
        <w:rPr>
          <w:rFonts w:ascii="Roboto Mono" w:hAnsi="Roboto Mono"/>
        </w:rPr>
        <w:t>:</w:t>
      </w:r>
    </w:p>
    <w:p w14:paraId="0D5FFE54" w14:textId="40D832EB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PC⋅PD</m:t>
          </m:r>
        </m:oMath>
      </m:oMathPara>
    </w:p>
    <w:p w14:paraId="36AC9B8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These products are equal:</w:t>
      </w:r>
    </w:p>
    <w:p w14:paraId="16D78108" w14:textId="19EC50D6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47DD477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This common value is related to the </w:t>
      </w:r>
      <w:r w:rsidRPr="00BE411C">
        <w:rPr>
          <w:rFonts w:ascii="Roboto Mono" w:hAnsi="Roboto Mono"/>
          <w:b/>
          <w:bCs/>
        </w:rPr>
        <w:t>Power of a Point</w:t>
      </w:r>
      <w:r w:rsidRPr="00BE411C">
        <w:rPr>
          <w:rFonts w:ascii="Roboto Mono" w:hAnsi="Roboto Mono"/>
        </w:rPr>
        <w:t>.</w:t>
      </w:r>
    </w:p>
    <w:p w14:paraId="4A4CBAC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24389402">
          <v:rect id="_x0000_i1189" style="width:0;height:1.5pt" o:hralign="center" o:hrstd="t" o:hr="t" fillcolor="#a0a0a0" stroked="f"/>
        </w:pict>
      </w:r>
    </w:p>
    <w:p w14:paraId="7CA69DE3" w14:textId="3A574600" w:rsidR="00BE411C" w:rsidRDefault="00BE411C" w:rsidP="00277931">
      <w:pPr>
        <w:pStyle w:val="Heading2"/>
      </w:pPr>
      <w:r w:rsidRPr="00BE411C">
        <w:t>Relationship with Power of a Point</w:t>
      </w:r>
    </w:p>
    <w:p w14:paraId="47BD10FC" w14:textId="3B416991" w:rsidR="00277931" w:rsidRPr="00277931" w:rsidRDefault="00277931" w:rsidP="002779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040ABF" w14:textId="258A04F8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For an internal point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, the intersecting-chords relationship is:</w:t>
      </w:r>
    </w:p>
    <w:p w14:paraId="791D0FD5" w14:textId="605B57B9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AF56566" w14:textId="0040F089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Under the </w:t>
      </w:r>
      <w:r w:rsidRPr="00BE411C">
        <w:rPr>
          <w:rFonts w:ascii="Roboto Mono" w:hAnsi="Roboto Mono"/>
          <w:b/>
          <w:bCs/>
        </w:rPr>
        <w:t>signed power</w:t>
      </w:r>
      <w:r w:rsidRPr="00BE411C">
        <w:rPr>
          <w:rFonts w:ascii="Roboto Mono" w:hAnsi="Roboto Mono"/>
        </w:rPr>
        <w:t xml:space="preserve"> convention, because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is inside the circle:</w:t>
      </w:r>
    </w:p>
    <w:p w14:paraId="633FE02E" w14:textId="67D7F9BF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=-PA⋅PB</m:t>
              </m:r>
            </m:e>
          </m:borderBox>
        </m:oMath>
      </m:oMathPara>
    </w:p>
    <w:p w14:paraId="248834B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and also:</w:t>
      </w:r>
    </w:p>
    <w:p w14:paraId="185BB29E" w14:textId="4DB9F373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=-PC⋅PD</m:t>
              </m:r>
            </m:e>
          </m:borderBox>
        </m:oMath>
      </m:oMathPara>
    </w:p>
    <w:p w14:paraId="10E0123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However, in elementary geometry, the theorem is usually stated simply as:</w:t>
      </w:r>
    </w:p>
    <w:p w14:paraId="7F27B85F" w14:textId="587A4951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31D9000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without introducing negative power.</w:t>
      </w:r>
    </w:p>
    <w:p w14:paraId="6CE325E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2992E94B">
          <v:rect id="_x0000_i1190" style="width:0;height:1.5pt" o:hralign="center" o:hrstd="t" o:hr="t" fillcolor="#a0a0a0" stroked="f"/>
        </w:pict>
      </w:r>
    </w:p>
    <w:p w14:paraId="6132A19A" w14:textId="3862B6D3" w:rsidR="00BE411C" w:rsidRDefault="00BE411C" w:rsidP="00BB20CA">
      <w:pPr>
        <w:pStyle w:val="Heading2"/>
      </w:pPr>
      <w:r w:rsidRPr="00BE411C">
        <w:t>Comparison with the Secant–Secant Theorem</w:t>
      </w:r>
    </w:p>
    <w:p w14:paraId="5E709956" w14:textId="20B770A7" w:rsidR="00BA3DEB" w:rsidRPr="00BA3DEB" w:rsidRDefault="00BA3DEB" w:rsidP="00BA3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E8D40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formulas are identical:</w:t>
      </w:r>
    </w:p>
    <w:p w14:paraId="222DB734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Intersecting Chords</w:t>
      </w:r>
    </w:p>
    <w:p w14:paraId="4EDA0F8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intersection point is </w:t>
      </w:r>
      <w:r w:rsidRPr="00BE411C">
        <w:rPr>
          <w:rFonts w:ascii="Roboto Mono" w:hAnsi="Roboto Mono"/>
          <w:b/>
          <w:bCs/>
        </w:rPr>
        <w:t>inside</w:t>
      </w:r>
      <w:r w:rsidRPr="00BE411C">
        <w:rPr>
          <w:rFonts w:ascii="Roboto Mono" w:hAnsi="Roboto Mono"/>
        </w:rPr>
        <w:t xml:space="preserve"> the circle:</w:t>
      </w:r>
    </w:p>
    <w:p w14:paraId="1E93368B" w14:textId="0BC8C3DB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10A02D51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Secant–Secant</w:t>
      </w:r>
    </w:p>
    <w:p w14:paraId="6BF7467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common point is </w:t>
      </w:r>
      <w:r w:rsidRPr="00BE411C">
        <w:rPr>
          <w:rFonts w:ascii="Roboto Mono" w:hAnsi="Roboto Mono"/>
          <w:b/>
          <w:bCs/>
        </w:rPr>
        <w:t>outside</w:t>
      </w:r>
      <w:r w:rsidRPr="00BE411C">
        <w:rPr>
          <w:rFonts w:ascii="Roboto Mono" w:hAnsi="Roboto Mono"/>
        </w:rPr>
        <w:t xml:space="preserve"> the circle:</w:t>
      </w:r>
    </w:p>
    <w:p w14:paraId="0856BBAB" w14:textId="1331A594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026A356A" w14:textId="77777777" w:rsid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difference is the interpretation of the segments.</w:t>
      </w:r>
    </w:p>
    <w:p w14:paraId="4F3F77A4" w14:textId="2873AF1B" w:rsidR="00C230EA" w:rsidRPr="00BE411C" w:rsidRDefault="00C230EA" w:rsidP="00BE41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269E5" wp14:editId="55FFF31E">
            <wp:extent cx="5943600" cy="1911985"/>
            <wp:effectExtent l="0" t="0" r="0" b="0"/>
            <wp:docPr id="11666093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641"/>
        <w:gridCol w:w="3176"/>
      </w:tblGrid>
      <w:tr w:rsidR="00BE411C" w:rsidRPr="00BE411C" w14:paraId="465EA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D004" w14:textId="77777777" w:rsidR="00BE411C" w:rsidRPr="00BE411C" w:rsidRDefault="00BE411C" w:rsidP="00BE411C">
            <w:pPr>
              <w:rPr>
                <w:rFonts w:ascii="Roboto Mono" w:hAnsi="Roboto Mono"/>
                <w:b/>
                <w:bCs/>
              </w:rPr>
            </w:pPr>
            <w:r w:rsidRPr="00BE411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2BFF40" w14:textId="77777777" w:rsidR="00BE411C" w:rsidRPr="00BE411C" w:rsidRDefault="00BE411C" w:rsidP="00BE411C">
            <w:pPr>
              <w:rPr>
                <w:rFonts w:ascii="Roboto Mono" w:hAnsi="Roboto Mono"/>
                <w:b/>
                <w:bCs/>
              </w:rPr>
            </w:pPr>
            <w:r w:rsidRPr="00BE411C">
              <w:rPr>
                <w:rFonts w:ascii="Roboto Mono" w:hAnsi="Roboto Mono"/>
                <w:b/>
                <w:bCs/>
              </w:rPr>
              <w:t>Intersecting Chords</w:t>
            </w:r>
          </w:p>
        </w:tc>
        <w:tc>
          <w:tcPr>
            <w:tcW w:w="0" w:type="auto"/>
            <w:vAlign w:val="center"/>
            <w:hideMark/>
          </w:tcPr>
          <w:p w14:paraId="31EC03E8" w14:textId="77777777" w:rsidR="00BE411C" w:rsidRPr="00BE411C" w:rsidRDefault="00BE411C" w:rsidP="00BE411C">
            <w:pPr>
              <w:rPr>
                <w:rFonts w:ascii="Roboto Mono" w:hAnsi="Roboto Mono"/>
                <w:b/>
                <w:bCs/>
              </w:rPr>
            </w:pPr>
            <w:r w:rsidRPr="00BE411C">
              <w:rPr>
                <w:rFonts w:ascii="Roboto Mono" w:hAnsi="Roboto Mono"/>
                <w:b/>
                <w:bCs/>
              </w:rPr>
              <w:t>Secant–Secant</w:t>
            </w:r>
          </w:p>
        </w:tc>
      </w:tr>
      <w:tr w:rsidR="00BE411C" w:rsidRPr="00BE411C" w14:paraId="5C04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F58D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Intersection/common point</w:t>
            </w:r>
          </w:p>
        </w:tc>
        <w:tc>
          <w:tcPr>
            <w:tcW w:w="0" w:type="auto"/>
            <w:vAlign w:val="center"/>
            <w:hideMark/>
          </w:tcPr>
          <w:p w14:paraId="1A0CEC41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Inside circle</w:t>
            </w:r>
          </w:p>
        </w:tc>
        <w:tc>
          <w:tcPr>
            <w:tcW w:w="0" w:type="auto"/>
            <w:vAlign w:val="center"/>
            <w:hideMark/>
          </w:tcPr>
          <w:p w14:paraId="7CD03EC5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Outside circle</w:t>
            </w:r>
          </w:p>
        </w:tc>
      </w:tr>
      <w:tr w:rsidR="00BE411C" w:rsidRPr="00BE411C" w14:paraId="0CB2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8D47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31CCC4A5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Two chords</w:t>
            </w:r>
          </w:p>
        </w:tc>
        <w:tc>
          <w:tcPr>
            <w:tcW w:w="0" w:type="auto"/>
            <w:vAlign w:val="center"/>
            <w:hideMark/>
          </w:tcPr>
          <w:p w14:paraId="17A0BE58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Two secants</w:t>
            </w:r>
          </w:p>
        </w:tc>
      </w:tr>
      <w:tr w:rsidR="00BE411C" w:rsidRPr="00BE411C" w14:paraId="3F86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F2AE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First product</w:t>
            </w:r>
          </w:p>
        </w:tc>
        <w:tc>
          <w:tcPr>
            <w:tcW w:w="0" w:type="auto"/>
            <w:vAlign w:val="center"/>
            <w:hideMark/>
          </w:tcPr>
          <w:p w14:paraId="52ADE8F5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Two chord segments</w:t>
            </w:r>
          </w:p>
        </w:tc>
        <w:tc>
          <w:tcPr>
            <w:tcW w:w="0" w:type="auto"/>
            <w:vAlign w:val="center"/>
            <w:hideMark/>
          </w:tcPr>
          <w:p w14:paraId="74CEE07C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External × entire secant</w:t>
            </w:r>
          </w:p>
        </w:tc>
      </w:tr>
      <w:tr w:rsidR="00BE411C" w:rsidRPr="00BE411C" w14:paraId="7BA7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7751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2102C80" w14:textId="1A7F04F8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880EAE" w14:textId="7A11E5A0" w:rsidR="00BE411C" w:rsidRPr="00BE411C" w:rsidRDefault="00BE411C" w:rsidP="00BE411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</w:tr>
      <w:tr w:rsidR="00BE411C" w:rsidRPr="00BE411C" w14:paraId="4B03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4517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Power convention</w:t>
            </w:r>
          </w:p>
        </w:tc>
        <w:tc>
          <w:tcPr>
            <w:tcW w:w="0" w:type="auto"/>
            <w:vAlign w:val="center"/>
            <w:hideMark/>
          </w:tcPr>
          <w:p w14:paraId="3011855B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Negative if signed</w:t>
            </w:r>
          </w:p>
        </w:tc>
        <w:tc>
          <w:tcPr>
            <w:tcW w:w="0" w:type="auto"/>
            <w:vAlign w:val="center"/>
            <w:hideMark/>
          </w:tcPr>
          <w:p w14:paraId="2B35D398" w14:textId="77777777" w:rsidR="00BE411C" w:rsidRPr="00BE411C" w:rsidRDefault="00BE411C" w:rsidP="00BE411C">
            <w:pPr>
              <w:rPr>
                <w:rFonts w:ascii="Roboto Mono" w:hAnsi="Roboto Mono"/>
              </w:rPr>
            </w:pPr>
            <w:r w:rsidRPr="00BE411C">
              <w:rPr>
                <w:rFonts w:ascii="Roboto Mono" w:hAnsi="Roboto Mono"/>
              </w:rPr>
              <w:t>Positive</w:t>
            </w:r>
          </w:p>
        </w:tc>
      </w:tr>
    </w:tbl>
    <w:p w14:paraId="5597742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040CB08D">
          <v:rect id="_x0000_i1191" style="width:0;height:1.5pt" o:hralign="center" o:hrstd="t" o:hr="t" fillcolor="#a0a0a0" stroked="f"/>
        </w:pict>
      </w:r>
    </w:p>
    <w:p w14:paraId="2E4FC081" w14:textId="76105728" w:rsidR="00BE411C" w:rsidRDefault="00BE411C" w:rsidP="00125BFA">
      <w:pPr>
        <w:pStyle w:val="Heading2"/>
      </w:pPr>
      <w:r w:rsidRPr="00BE411C">
        <w:t>Comparison with Tangent–Secant</w:t>
      </w:r>
    </w:p>
    <w:p w14:paraId="1819AFCD" w14:textId="2C7A0CA9" w:rsidR="00125BFA" w:rsidRPr="00125BFA" w:rsidRDefault="00125BFA" w:rsidP="00125B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8E184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three relationships form an important group:</w:t>
      </w:r>
    </w:p>
    <w:p w14:paraId="381057D3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Intersecting Chords</w:t>
      </w:r>
    </w:p>
    <w:p w14:paraId="66060F71" w14:textId="6BD3BD1E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118B616F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Secant–Secant</w:t>
      </w:r>
    </w:p>
    <w:p w14:paraId="2B258AB6" w14:textId="1329F343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A47221C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Tangent–Secant</w:t>
      </w:r>
    </w:p>
    <w:p w14:paraId="75F47CA3" w14:textId="400197C2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F5E6BB5" w14:textId="77777777" w:rsid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All are manifestations of the </w:t>
      </w:r>
      <w:r w:rsidRPr="00BE411C">
        <w:rPr>
          <w:rFonts w:ascii="Roboto Mono" w:hAnsi="Roboto Mono"/>
          <w:b/>
          <w:bCs/>
        </w:rPr>
        <w:t>Power of a Point</w:t>
      </w:r>
      <w:r w:rsidRPr="00BE411C">
        <w:rPr>
          <w:rFonts w:ascii="Roboto Mono" w:hAnsi="Roboto Mono"/>
        </w:rPr>
        <w:t xml:space="preserve"> principle.</w:t>
      </w:r>
    </w:p>
    <w:p w14:paraId="6D82C545" w14:textId="3AA52047" w:rsidR="007D58BF" w:rsidRPr="00BE411C" w:rsidRDefault="007D58BF" w:rsidP="00BE41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71107F" wp14:editId="11D34D72">
            <wp:extent cx="5943600" cy="1887855"/>
            <wp:effectExtent l="0" t="0" r="0" b="0"/>
            <wp:docPr id="1640447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C73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Power of a Point Relationships</w:t>
      </w:r>
    </w:p>
    <w:p w14:paraId="30252EE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Internal Point</w:t>
      </w:r>
    </w:p>
    <w:p w14:paraId="1D84DD9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│</w:t>
      </w:r>
      <w:r w:rsidRPr="00BE411C">
        <w:rPr>
          <w:rFonts w:ascii="Roboto Mono" w:hAnsi="Roboto Mono"/>
        </w:rPr>
        <w:t xml:space="preserve">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Intersecting Chords</w:t>
      </w:r>
    </w:p>
    <w:p w14:paraId="0D35878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│</w:t>
      </w:r>
      <w:r w:rsidRPr="00BE411C">
        <w:rPr>
          <w:rFonts w:ascii="Roboto Mono" w:hAnsi="Roboto Mono"/>
        </w:rPr>
        <w:t xml:space="preserve">   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PA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PB = PC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PD</w:t>
      </w:r>
    </w:p>
    <w:p w14:paraId="599D1D2F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│</w:t>
      </w:r>
    </w:p>
    <w:p w14:paraId="7B75776D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External Point</w:t>
      </w:r>
    </w:p>
    <w:p w14:paraId="64738B4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Secant</w:t>
      </w:r>
      <w:r w:rsidRPr="00BE411C">
        <w:rPr>
          <w:rFonts w:ascii="Roboto Mono" w:hAnsi="Roboto Mono" w:cs="Roboto Mono"/>
        </w:rPr>
        <w:t>–</w:t>
      </w:r>
      <w:r w:rsidRPr="00BE411C">
        <w:rPr>
          <w:rFonts w:ascii="Roboto Mono" w:hAnsi="Roboto Mono"/>
        </w:rPr>
        <w:t>Secant</w:t>
      </w:r>
    </w:p>
    <w:p w14:paraId="3FB223C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│</w:t>
      </w:r>
      <w:r w:rsidRPr="00BE411C">
        <w:rPr>
          <w:rFonts w:ascii="Roboto Mono" w:hAnsi="Roboto Mono"/>
        </w:rPr>
        <w:t xml:space="preserve">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PA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PB = PC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PD</w:t>
      </w:r>
    </w:p>
    <w:p w14:paraId="3013DAC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│</w:t>
      </w:r>
    </w:p>
    <w:p w14:paraId="04BD727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Tangent</w:t>
      </w:r>
      <w:r w:rsidRPr="00BE411C">
        <w:rPr>
          <w:rFonts w:ascii="Roboto Mono" w:hAnsi="Roboto Mono" w:cs="Roboto Mono"/>
        </w:rPr>
        <w:t>–</w:t>
      </w:r>
      <w:r w:rsidRPr="00BE411C">
        <w:rPr>
          <w:rFonts w:ascii="Roboto Mono" w:hAnsi="Roboto Mono"/>
        </w:rPr>
        <w:t>Secant</w:t>
      </w:r>
    </w:p>
    <w:p w14:paraId="72DE0FF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PT</w:t>
      </w:r>
      <w:r w:rsidRPr="00BE411C">
        <w:rPr>
          <w:rFonts w:ascii="Roboto Mono" w:hAnsi="Roboto Mono" w:cs="Roboto Mono"/>
        </w:rPr>
        <w:t>²</w:t>
      </w:r>
      <w:r w:rsidRPr="00BE411C">
        <w:rPr>
          <w:rFonts w:ascii="Roboto Mono" w:hAnsi="Roboto Mono"/>
        </w:rPr>
        <w:t xml:space="preserve"> = PA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PB</w:t>
      </w:r>
    </w:p>
    <w:p w14:paraId="4C170F1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75DDBD94">
          <v:rect id="_x0000_i1192" style="width:0;height:1.5pt" o:hralign="center" o:hrstd="t" o:hr="t" fillcolor="#a0a0a0" stroked="f"/>
        </w:pict>
      </w:r>
    </w:p>
    <w:p w14:paraId="2BAA73D1" w14:textId="404DEC71" w:rsidR="00BE411C" w:rsidRDefault="00BE411C" w:rsidP="004862D2">
      <w:pPr>
        <w:pStyle w:val="Heading2"/>
      </w:pPr>
      <w:r w:rsidRPr="00BE411C">
        <w:t>Special Case: Equal Chord Segments</w:t>
      </w:r>
    </w:p>
    <w:p w14:paraId="1999A0FF" w14:textId="35C2265D" w:rsidR="004862D2" w:rsidRPr="004862D2" w:rsidRDefault="004862D2" w:rsidP="004862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9F4F0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If:</w:t>
      </w:r>
    </w:p>
    <w:p w14:paraId="75A6771F" w14:textId="3FBAF3AE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PA=PC</m:t>
          </m:r>
        </m:oMath>
      </m:oMathPara>
    </w:p>
    <w:p w14:paraId="0E34DB9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then from:</w:t>
      </w:r>
    </w:p>
    <w:p w14:paraId="1CD92F76" w14:textId="680A9AFB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52FE822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we obtain:</w:t>
      </w:r>
    </w:p>
    <w:p w14:paraId="08D40C88" w14:textId="42F8E972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PB=PD</m:t>
          </m:r>
        </m:oMath>
      </m:oMathPara>
    </w:p>
    <w:p w14:paraId="49F1624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Therefore, equal corresponding segments produce equal remaining segments.</w:t>
      </w:r>
    </w:p>
    <w:p w14:paraId="4C53D8F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56BEC4FC">
          <v:rect id="_x0000_i1193" style="width:0;height:1.5pt" o:hralign="center" o:hrstd="t" o:hr="t" fillcolor="#a0a0a0" stroked="f"/>
        </w:pict>
      </w:r>
    </w:p>
    <w:p w14:paraId="47B85FA4" w14:textId="795BCF84" w:rsidR="00BE411C" w:rsidRDefault="00BE411C" w:rsidP="00750889">
      <w:pPr>
        <w:pStyle w:val="Heading2"/>
      </w:pPr>
      <w:r w:rsidRPr="00BE411C">
        <w:t>Special Case: Chords Intersect at the Center</w:t>
      </w:r>
    </w:p>
    <w:p w14:paraId="3553056B" w14:textId="4D039EE1" w:rsidR="00750889" w:rsidRPr="00750889" w:rsidRDefault="00750889" w:rsidP="007508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9E87B" w14:textId="1529A734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If two chords intersect at the center </w:t>
      </w:r>
      <m:oMath>
        <m:r>
          <w:rPr>
            <w:rFonts w:ascii="Cambria Math" w:hAnsi="Cambria Math"/>
          </w:rPr>
          <m:t>O</m:t>
        </m:r>
      </m:oMath>
      <w:r w:rsidRPr="00BE411C">
        <w:rPr>
          <w:rFonts w:ascii="Roboto Mono" w:hAnsi="Roboto Mono"/>
        </w:rPr>
        <w:t>, each chord is a diameter.</w:t>
      </w:r>
    </w:p>
    <w:p w14:paraId="53985840" w14:textId="764DA9A4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BE411C">
        <w:rPr>
          <w:rFonts w:ascii="Roboto Mono" w:hAnsi="Roboto Mono"/>
        </w:rPr>
        <w:t>:</w:t>
      </w:r>
    </w:p>
    <w:p w14:paraId="167E777A" w14:textId="055C6CE5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OA=OB=OC=OD=r</m:t>
          </m:r>
        </m:oMath>
      </m:oMathPara>
    </w:p>
    <w:p w14:paraId="0CBA503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Therefore:</w:t>
      </w:r>
    </w:p>
    <w:p w14:paraId="62A375F0" w14:textId="46658FCC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OA⋅OB=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F067F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and:</w:t>
      </w:r>
    </w:p>
    <w:p w14:paraId="28D1E253" w14:textId="22E72A50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OC⋅OD=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6E4515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so:</w:t>
      </w:r>
    </w:p>
    <w:p w14:paraId="50111926" w14:textId="01ABB95C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FE9687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theorem is naturally satisfied.</w:t>
      </w:r>
    </w:p>
    <w:p w14:paraId="53E19D12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6F97D8E0">
          <v:rect id="_x0000_i1194" style="width:0;height:1.5pt" o:hralign="center" o:hrstd="t" o:hr="t" fillcolor="#a0a0a0" stroked="f"/>
        </w:pict>
      </w:r>
    </w:p>
    <w:p w14:paraId="1153A830" w14:textId="39B86B69" w:rsidR="00BE411C" w:rsidRDefault="00BE411C" w:rsidP="00190CEE">
      <w:pPr>
        <w:pStyle w:val="Heading2"/>
      </w:pPr>
      <w:r w:rsidRPr="00BE411C">
        <w:t>Special Case: Perpendicular Chords</w:t>
      </w:r>
    </w:p>
    <w:p w14:paraId="3854B992" w14:textId="255FECCF" w:rsidR="00190CEE" w:rsidRPr="00190CEE" w:rsidRDefault="00190CEE" w:rsidP="00190C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7FB7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If two chords intersect at a right angle:</w:t>
      </w:r>
    </w:p>
    <w:p w14:paraId="1D264598" w14:textId="6D773512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48916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Intersecting Chords Theorem still applies:</w:t>
      </w:r>
    </w:p>
    <w:p w14:paraId="5AFE7381" w14:textId="7F964520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EA21552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The angle between the chords does not affect the basic product relationship.</w:t>
      </w:r>
    </w:p>
    <w:p w14:paraId="5B18D57C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2F6807B5">
          <v:rect id="_x0000_i1195" style="width:0;height:1.5pt" o:hralign="center" o:hrstd="t" o:hr="t" fillcolor="#a0a0a0" stroked="f"/>
        </w:pict>
      </w:r>
    </w:p>
    <w:p w14:paraId="62C2E90F" w14:textId="4C3337E3" w:rsidR="00BE411C" w:rsidRDefault="00BE411C" w:rsidP="002C786A">
      <w:pPr>
        <w:pStyle w:val="Heading2"/>
      </w:pPr>
      <w:r w:rsidRPr="00BE411C">
        <w:t>Finding a Segment from the Other Three</w:t>
      </w:r>
    </w:p>
    <w:p w14:paraId="07B02020" w14:textId="0ACD3249" w:rsidR="002C786A" w:rsidRPr="002C786A" w:rsidRDefault="002C786A" w:rsidP="002C78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3DDA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The theorem can be rearranged in several ways.</w:t>
      </w:r>
    </w:p>
    <w:p w14:paraId="7A0C585D" w14:textId="2ECC361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PA</m:t>
        </m:r>
      </m:oMath>
    </w:p>
    <w:p w14:paraId="46A6E72A" w14:textId="15652AAE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PC⋅PD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</m:e>
          </m:borderBox>
        </m:oMath>
      </m:oMathPara>
    </w:p>
    <w:p w14:paraId="0BFF0802" w14:textId="0F4A147F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PB</m:t>
        </m:r>
      </m:oMath>
    </w:p>
    <w:p w14:paraId="51E2EEB8" w14:textId="75E396BD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PC⋅PD</m:t>
                  </m:r>
                </m:num>
                <m:den>
                  <m:r>
                    <w:rPr>
                      <w:rFonts w:ascii="Cambria Math" w:hAnsi="Cambria Math"/>
                    </w:rPr>
                    <m:t>PA</m:t>
                  </m:r>
                </m:den>
              </m:f>
            </m:e>
          </m:borderBox>
        </m:oMath>
      </m:oMathPara>
    </w:p>
    <w:p w14:paraId="09ECF951" w14:textId="18C8F71C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PC</m:t>
        </m:r>
      </m:oMath>
    </w:p>
    <w:p w14:paraId="63253E30" w14:textId="7A3D532B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PA⋅PB</m:t>
                  </m:r>
                </m:num>
                <m:den>
                  <m:r>
                    <w:rPr>
                      <w:rFonts w:ascii="Cambria Math" w:hAnsi="Cambria Math"/>
                    </w:rPr>
                    <m:t>PD</m:t>
                  </m:r>
                </m:den>
              </m:f>
            </m:e>
          </m:borderBox>
        </m:oMath>
      </m:oMathPara>
    </w:p>
    <w:p w14:paraId="26CFA642" w14:textId="7EA3E8AC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PD</m:t>
        </m:r>
      </m:oMath>
    </w:p>
    <w:p w14:paraId="0729FE42" w14:textId="08597476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PA⋅PB</m:t>
                  </m:r>
                </m:num>
                <m:den>
                  <m:r>
                    <w:rPr>
                      <w:rFonts w:ascii="Cambria Math" w:hAnsi="Cambria Math"/>
                    </w:rPr>
                    <m:t>PC</m:t>
                  </m:r>
                </m:den>
              </m:f>
            </m:e>
          </m:borderBox>
        </m:oMath>
      </m:oMathPara>
    </w:p>
    <w:p w14:paraId="710BDA0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44FC67D2">
          <v:rect id="_x0000_i1196" style="width:0;height:1.5pt" o:hralign="center" o:hrstd="t" o:hr="t" fillcolor="#a0a0a0" stroked="f"/>
        </w:pict>
      </w:r>
    </w:p>
    <w:p w14:paraId="6EB742C2" w14:textId="19FD4057" w:rsidR="00BE411C" w:rsidRDefault="00BE411C" w:rsidP="00EF7277">
      <w:pPr>
        <w:pStyle w:val="Heading2"/>
      </w:pPr>
      <w:r w:rsidRPr="00BE411C">
        <w:t>Important Conditions</w:t>
      </w:r>
    </w:p>
    <w:p w14:paraId="4559163F" w14:textId="05B746A2" w:rsidR="00B16D5A" w:rsidRPr="00B16D5A" w:rsidRDefault="00B16D5A" w:rsidP="00B16D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909FC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For the standard theorem:</w:t>
      </w:r>
    </w:p>
    <w:p w14:paraId="2F50C59D" w14:textId="77777777" w:rsidR="00BE411C" w:rsidRPr="00BE411C" w:rsidRDefault="00BE411C" w:rsidP="00BE411C">
      <w:pPr>
        <w:numPr>
          <w:ilvl w:val="0"/>
          <w:numId w:val="1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There is a circle.</w:t>
      </w:r>
    </w:p>
    <w:p w14:paraId="48B9F34C" w14:textId="77777777" w:rsidR="00BE411C" w:rsidRPr="00BE411C" w:rsidRDefault="00BE411C" w:rsidP="00BE411C">
      <w:pPr>
        <w:numPr>
          <w:ilvl w:val="0"/>
          <w:numId w:val="1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Two chords intersect.</w:t>
      </w:r>
    </w:p>
    <w:p w14:paraId="20B78D98" w14:textId="77777777" w:rsidR="00BE411C" w:rsidRPr="00BE411C" w:rsidRDefault="00BE411C" w:rsidP="00BE411C">
      <w:pPr>
        <w:numPr>
          <w:ilvl w:val="0"/>
          <w:numId w:val="1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intersection point lies </w:t>
      </w:r>
      <w:r w:rsidRPr="00BE411C">
        <w:rPr>
          <w:rFonts w:ascii="Roboto Mono" w:hAnsi="Roboto Mono"/>
          <w:b/>
          <w:bCs/>
        </w:rPr>
        <w:t>inside</w:t>
      </w:r>
      <w:r w:rsidRPr="00BE411C">
        <w:rPr>
          <w:rFonts w:ascii="Roboto Mono" w:hAnsi="Roboto Mono"/>
        </w:rPr>
        <w:t xml:space="preserve"> the circle.</w:t>
      </w:r>
    </w:p>
    <w:p w14:paraId="3CBFB1AC" w14:textId="77777777" w:rsidR="00BE411C" w:rsidRPr="00BE411C" w:rsidRDefault="00BE411C" w:rsidP="00BE411C">
      <w:pPr>
        <w:numPr>
          <w:ilvl w:val="0"/>
          <w:numId w:val="1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Each chord is divided into two segments.</w:t>
      </w:r>
    </w:p>
    <w:p w14:paraId="210FE8D4" w14:textId="77777777" w:rsidR="00BE411C" w:rsidRPr="00BE411C" w:rsidRDefault="00BE411C" w:rsidP="00BE411C">
      <w:pPr>
        <w:numPr>
          <w:ilvl w:val="0"/>
          <w:numId w:val="1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>The products of the two segments are equal.</w:t>
      </w:r>
    </w:p>
    <w:p w14:paraId="7A63E295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Thus:</w:t>
      </w:r>
    </w:p>
    <w:p w14:paraId="64F8589A" w14:textId="10B1A82C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A-P-B</m:t>
          </m:r>
        </m:oMath>
      </m:oMathPara>
    </w:p>
    <w:p w14:paraId="266BEA22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and:</w:t>
      </w:r>
    </w:p>
    <w:p w14:paraId="1501DA32" w14:textId="69671BCE" w:rsidR="00BE411C" w:rsidRPr="00BE411C" w:rsidRDefault="00BE411C" w:rsidP="00BE411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C-P-D</m:t>
          </m:r>
        </m:oMath>
      </m:oMathPara>
    </w:p>
    <w:p w14:paraId="031C5A5A" w14:textId="02660E09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P</m:t>
        </m:r>
      </m:oMath>
      <w:r w:rsidRPr="00BE411C">
        <w:rPr>
          <w:rFonts w:ascii="Roboto Mono" w:hAnsi="Roboto Mono"/>
        </w:rPr>
        <w:t>inside the circle.</w:t>
      </w:r>
    </w:p>
    <w:p w14:paraId="71C2EC4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2227BE8E">
          <v:rect id="_x0000_i1197" style="width:0;height:1.5pt" o:hralign="center" o:hrstd="t" o:hr="t" fillcolor="#a0a0a0" stroked="f"/>
        </w:pict>
      </w:r>
    </w:p>
    <w:p w14:paraId="5DEF9233" w14:textId="10892EA4" w:rsidR="00BE411C" w:rsidRDefault="00BE411C" w:rsidP="009474BB">
      <w:pPr>
        <w:pStyle w:val="Heading2"/>
      </w:pPr>
      <w:r w:rsidRPr="00BE411C">
        <w:t>Classification</w:t>
      </w:r>
    </w:p>
    <w:p w14:paraId="06D31328" w14:textId="6A929988" w:rsidR="009474BB" w:rsidRDefault="009474BB" w:rsidP="009474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9E95D" w14:textId="60F1F8F8" w:rsidR="001D1A68" w:rsidRPr="009474BB" w:rsidRDefault="001D1A68" w:rsidP="009474BB">
      <w:r>
        <w:rPr>
          <w:noProof/>
        </w:rPr>
        <w:drawing>
          <wp:inline distT="0" distB="0" distL="0" distR="0" wp14:anchorId="1D41A8C9" wp14:editId="178411F2">
            <wp:extent cx="5943600" cy="1426845"/>
            <wp:effectExtent l="0" t="0" r="0" b="1905"/>
            <wp:docPr id="9336914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8BA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Circle–Chord Relationships</w:t>
      </w:r>
    </w:p>
    <w:p w14:paraId="0AA2CA22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Chord Intersections</w:t>
      </w:r>
    </w:p>
    <w:p w14:paraId="223137DF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Intersecting Chords</w:t>
      </w:r>
    </w:p>
    <w:p w14:paraId="55391E5B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</w:t>
      </w: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Internal Intersection Point</w:t>
      </w:r>
    </w:p>
    <w:p w14:paraId="0B4E79A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</w:t>
      </w: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Two Chords</w:t>
      </w:r>
    </w:p>
    <w:p w14:paraId="5C9EBBE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</w:t>
      </w: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Four Chord Segments</w:t>
      </w:r>
    </w:p>
    <w:p w14:paraId="509BC03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Product Relationship</w:t>
      </w:r>
    </w:p>
    <w:p w14:paraId="022A17BD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    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PA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PB = PC </w:t>
      </w:r>
      <w:r w:rsidRPr="00BE411C">
        <w:rPr>
          <w:rFonts w:ascii="Roboto Mono" w:hAnsi="Roboto Mono" w:cs="Roboto Mono"/>
        </w:rPr>
        <w:t>·</w:t>
      </w:r>
      <w:r w:rsidRPr="00BE411C">
        <w:rPr>
          <w:rFonts w:ascii="Roboto Mono" w:hAnsi="Roboto Mono"/>
        </w:rPr>
        <w:t xml:space="preserve"> PD</w:t>
      </w:r>
    </w:p>
    <w:p w14:paraId="23DD56A6" w14:textId="77777777" w:rsid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A broader theorem hierarchy is:</w:t>
      </w:r>
    </w:p>
    <w:p w14:paraId="792E29CF" w14:textId="365178E6" w:rsidR="00044067" w:rsidRPr="00BE411C" w:rsidRDefault="00044067" w:rsidP="00BE41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719973" wp14:editId="075B4FAA">
            <wp:extent cx="5943600" cy="1260475"/>
            <wp:effectExtent l="0" t="0" r="0" b="0"/>
            <wp:docPr id="1622633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DF7E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Circle Power Theorems</w:t>
      </w:r>
    </w:p>
    <w:p w14:paraId="48F7D6AA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Internal Point</w:t>
      </w:r>
    </w:p>
    <w:p w14:paraId="66F3153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│</w:t>
      </w:r>
      <w:r w:rsidRPr="00BE411C">
        <w:rPr>
          <w:rFonts w:ascii="Roboto Mono" w:hAnsi="Roboto Mono"/>
        </w:rPr>
        <w:t xml:space="preserve">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Intersecting Chords Theorem</w:t>
      </w:r>
    </w:p>
    <w:p w14:paraId="1680E60D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│</w:t>
      </w:r>
    </w:p>
    <w:p w14:paraId="6A062DC1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External Point</w:t>
      </w:r>
    </w:p>
    <w:p w14:paraId="0A16255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├──</w:t>
      </w:r>
      <w:r w:rsidRPr="00BE411C">
        <w:rPr>
          <w:rFonts w:ascii="Roboto Mono" w:hAnsi="Roboto Mono"/>
        </w:rPr>
        <w:t xml:space="preserve"> Secant</w:t>
      </w:r>
      <w:r w:rsidRPr="00BE411C">
        <w:rPr>
          <w:rFonts w:ascii="Roboto Mono" w:hAnsi="Roboto Mono" w:cs="Roboto Mono"/>
        </w:rPr>
        <w:t>–</w:t>
      </w:r>
      <w:r w:rsidRPr="00BE411C">
        <w:rPr>
          <w:rFonts w:ascii="Roboto Mono" w:hAnsi="Roboto Mono"/>
        </w:rPr>
        <w:t>Secant Theorem</w:t>
      </w:r>
    </w:p>
    <w:p w14:paraId="0EA29D53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    </w:t>
      </w:r>
      <w:r w:rsidRPr="00BE411C">
        <w:rPr>
          <w:rFonts w:ascii="MS Gothic" w:eastAsia="MS Gothic" w:hAnsi="MS Gothic" w:cs="MS Gothic" w:hint="eastAsia"/>
        </w:rPr>
        <w:t>└──</w:t>
      </w:r>
      <w:r w:rsidRPr="00BE411C">
        <w:rPr>
          <w:rFonts w:ascii="Roboto Mono" w:hAnsi="Roboto Mono"/>
        </w:rPr>
        <w:t xml:space="preserve"> Tangent</w:t>
      </w:r>
      <w:r w:rsidRPr="00BE411C">
        <w:rPr>
          <w:rFonts w:ascii="Roboto Mono" w:hAnsi="Roboto Mono" w:cs="Roboto Mono"/>
        </w:rPr>
        <w:t>–</w:t>
      </w:r>
      <w:r w:rsidRPr="00BE411C">
        <w:rPr>
          <w:rFonts w:ascii="Roboto Mono" w:hAnsi="Roboto Mono"/>
        </w:rPr>
        <w:t>Secant Theorem</w:t>
      </w:r>
    </w:p>
    <w:p w14:paraId="0F7A2729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69C60A33">
          <v:rect id="_x0000_i1198" style="width:0;height:1.5pt" o:hralign="center" o:hrstd="t" o:hr="t" fillcolor="#a0a0a0" stroked="f"/>
        </w:pict>
      </w:r>
    </w:p>
    <w:p w14:paraId="5C3D1799" w14:textId="76173DFB" w:rsidR="00BE411C" w:rsidRDefault="00BE411C" w:rsidP="00B26E0A">
      <w:pPr>
        <w:pStyle w:val="Heading2"/>
      </w:pPr>
      <w:r w:rsidRPr="00BE411C">
        <w:t>Key Formulas</w:t>
      </w:r>
    </w:p>
    <w:p w14:paraId="312CAFDF" w14:textId="1A63C8CB" w:rsidR="00B26E0A" w:rsidRPr="00B26E0A" w:rsidRDefault="00B26E0A" w:rsidP="00B26E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BF4244" w14:textId="77777777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>Main theorem</w:t>
      </w:r>
    </w:p>
    <w:p w14:paraId="7A5E03F1" w14:textId="77951525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03CA1B35" w14:textId="4D8350C2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Solve for </w:t>
      </w:r>
      <m:oMath>
        <m:r>
          <m:rPr>
            <m:sty m:val="bi"/>
          </m:rPr>
          <w:rPr>
            <w:rFonts w:ascii="Cambria Math" w:hAnsi="Cambria Math"/>
          </w:rPr>
          <m:t>PA</m:t>
        </m:r>
      </m:oMath>
    </w:p>
    <w:p w14:paraId="7B826E08" w14:textId="7D893F0A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PC⋅PD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</m:e>
          </m:borderBox>
        </m:oMath>
      </m:oMathPara>
    </w:p>
    <w:p w14:paraId="55C4286F" w14:textId="78ECFBCD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Solve for </w:t>
      </w:r>
      <m:oMath>
        <m:r>
          <m:rPr>
            <m:sty m:val="bi"/>
          </m:rPr>
          <w:rPr>
            <w:rFonts w:ascii="Cambria Math" w:hAnsi="Cambria Math"/>
          </w:rPr>
          <m:t>PB</m:t>
        </m:r>
      </m:oMath>
    </w:p>
    <w:p w14:paraId="61500A28" w14:textId="7062E552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PC⋅PD</m:t>
                  </m:r>
                </m:num>
                <m:den>
                  <m:r>
                    <w:rPr>
                      <w:rFonts w:ascii="Cambria Math" w:hAnsi="Cambria Math"/>
                    </w:rPr>
                    <m:t>PA</m:t>
                  </m:r>
                </m:den>
              </m:f>
            </m:e>
          </m:borderBox>
        </m:oMath>
      </m:oMathPara>
    </w:p>
    <w:p w14:paraId="56A28695" w14:textId="50736E12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t xml:space="preserve">Solve for </w:t>
      </w:r>
      <m:oMath>
        <m:r>
          <m:rPr>
            <m:sty m:val="bi"/>
          </m:rPr>
          <w:rPr>
            <w:rFonts w:ascii="Cambria Math" w:hAnsi="Cambria Math"/>
          </w:rPr>
          <m:t>PC</m:t>
        </m:r>
      </m:oMath>
    </w:p>
    <w:p w14:paraId="3411EB1B" w14:textId="413E1B39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PA⋅PB</m:t>
                  </m:r>
                </m:num>
                <m:den>
                  <m:r>
                    <w:rPr>
                      <w:rFonts w:ascii="Cambria Math" w:hAnsi="Cambria Math"/>
                    </w:rPr>
                    <m:t>PD</m:t>
                  </m:r>
                </m:den>
              </m:f>
            </m:e>
          </m:borderBox>
        </m:oMath>
      </m:oMathPara>
    </w:p>
    <w:p w14:paraId="2E7530A5" w14:textId="566BBF4C" w:rsidR="00BE411C" w:rsidRPr="00BE411C" w:rsidRDefault="00BE411C" w:rsidP="00BE411C">
      <w:pPr>
        <w:rPr>
          <w:rFonts w:ascii="Roboto Mono" w:hAnsi="Roboto Mono"/>
          <w:b/>
          <w:bCs/>
        </w:rPr>
      </w:pPr>
      <w:r w:rsidRPr="00BE411C">
        <w:rPr>
          <w:rFonts w:ascii="Roboto Mono" w:hAnsi="Roboto Mono"/>
          <w:b/>
          <w:bCs/>
        </w:rPr>
        <w:lastRenderedPageBreak/>
        <w:t xml:space="preserve">Solve for </w:t>
      </w:r>
      <m:oMath>
        <m:r>
          <m:rPr>
            <m:sty m:val="bi"/>
          </m:rPr>
          <w:rPr>
            <w:rFonts w:ascii="Cambria Math" w:hAnsi="Cambria Math"/>
          </w:rPr>
          <m:t>PD</m:t>
        </m:r>
      </m:oMath>
    </w:p>
    <w:p w14:paraId="60D7E881" w14:textId="1447013E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PA⋅PB</m:t>
                  </m:r>
                </m:num>
                <m:den>
                  <m:r>
                    <w:rPr>
                      <w:rFonts w:ascii="Cambria Math" w:hAnsi="Cambria Math"/>
                    </w:rPr>
                    <m:t>PC</m:t>
                  </m:r>
                </m:den>
              </m:f>
            </m:e>
          </m:borderBox>
        </m:oMath>
      </m:oMathPara>
    </w:p>
    <w:p w14:paraId="55FF9067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pict w14:anchorId="6D8244B4">
          <v:rect id="_x0000_i1199" style="width:0;height:1.5pt" o:hralign="center" o:hrstd="t" o:hr="t" fillcolor="#a0a0a0" stroked="f"/>
        </w:pict>
      </w:r>
    </w:p>
    <w:p w14:paraId="48539CB4" w14:textId="555E91DD" w:rsidR="00BE411C" w:rsidRDefault="00BE411C" w:rsidP="00EA357E">
      <w:pPr>
        <w:pStyle w:val="Heading2"/>
      </w:pPr>
      <w:r w:rsidRPr="00BE411C">
        <w:t>Key Points</w:t>
      </w:r>
    </w:p>
    <w:p w14:paraId="2CA1B5C5" w14:textId="52C71444" w:rsidR="00EA357E" w:rsidRPr="00EA357E" w:rsidRDefault="00EA357E" w:rsidP="00EA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F84B3" w14:textId="77777777" w:rsidR="00BE411C" w:rsidRPr="00BE411C" w:rsidRDefault="00BE411C" w:rsidP="00BE411C">
      <w:pPr>
        <w:numPr>
          <w:ilvl w:val="0"/>
          <w:numId w:val="2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Two </w:t>
      </w:r>
      <w:r w:rsidRPr="00BE411C">
        <w:rPr>
          <w:rFonts w:ascii="Roboto Mono" w:hAnsi="Roboto Mono"/>
          <w:b/>
          <w:bCs/>
        </w:rPr>
        <w:t>chords</w:t>
      </w:r>
      <w:r w:rsidRPr="00BE411C">
        <w:rPr>
          <w:rFonts w:ascii="Roboto Mono" w:hAnsi="Roboto Mono"/>
        </w:rPr>
        <w:t xml:space="preserve"> intersect at a point inside the circle.</w:t>
      </w:r>
    </w:p>
    <w:p w14:paraId="4A82A2AA" w14:textId="77777777" w:rsidR="00BE411C" w:rsidRPr="00BE411C" w:rsidRDefault="00BE411C" w:rsidP="00BE411C">
      <w:pPr>
        <w:numPr>
          <w:ilvl w:val="0"/>
          <w:numId w:val="2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Each chord is divided into two segments.</w:t>
      </w:r>
    </w:p>
    <w:p w14:paraId="10A73338" w14:textId="77777777" w:rsidR="00BE411C" w:rsidRPr="00BE411C" w:rsidRDefault="00BE411C" w:rsidP="00BE411C">
      <w:pPr>
        <w:numPr>
          <w:ilvl w:val="0"/>
          <w:numId w:val="2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The product of the two segments of one chord equals the product of the two segments of the other:</w:t>
      </w:r>
    </w:p>
    <w:p w14:paraId="7964AE8D" w14:textId="377B877B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268954CE" w14:textId="77777777" w:rsidR="00BE411C" w:rsidRPr="00BE411C" w:rsidRDefault="00BE411C" w:rsidP="00BE411C">
      <w:pPr>
        <w:numPr>
          <w:ilvl w:val="0"/>
          <w:numId w:val="3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theorem can be proved using </w:t>
      </w:r>
      <w:r w:rsidRPr="00BE411C">
        <w:rPr>
          <w:rFonts w:ascii="Roboto Mono" w:hAnsi="Roboto Mono"/>
          <w:b/>
          <w:bCs/>
        </w:rPr>
        <w:t>similar triangles</w:t>
      </w:r>
      <w:r w:rsidRPr="00BE411C">
        <w:rPr>
          <w:rFonts w:ascii="Roboto Mono" w:hAnsi="Roboto Mono"/>
        </w:rPr>
        <w:t>.</w:t>
      </w:r>
    </w:p>
    <w:p w14:paraId="7D8726CB" w14:textId="77777777" w:rsidR="00BE411C" w:rsidRPr="00BE411C" w:rsidRDefault="00BE411C" w:rsidP="00BE411C">
      <w:pPr>
        <w:numPr>
          <w:ilvl w:val="0"/>
          <w:numId w:val="3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It is an important form of the </w:t>
      </w:r>
      <w:r w:rsidRPr="00BE411C">
        <w:rPr>
          <w:rFonts w:ascii="Roboto Mono" w:hAnsi="Roboto Mono"/>
          <w:b/>
          <w:bCs/>
        </w:rPr>
        <w:t>Power of a Point</w:t>
      </w:r>
      <w:r w:rsidRPr="00BE411C">
        <w:rPr>
          <w:rFonts w:ascii="Roboto Mono" w:hAnsi="Roboto Mono"/>
        </w:rPr>
        <w:t xml:space="preserve"> relationship.</w:t>
      </w:r>
    </w:p>
    <w:p w14:paraId="44E83048" w14:textId="77777777" w:rsidR="00BE411C" w:rsidRPr="00BE411C" w:rsidRDefault="00BE411C" w:rsidP="00BE411C">
      <w:pPr>
        <w:numPr>
          <w:ilvl w:val="0"/>
          <w:numId w:val="3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The formula resembles the Secant–Secant Theorem, but the geometric configuration is different.</w:t>
      </w:r>
    </w:p>
    <w:p w14:paraId="1A9121C9" w14:textId="77777777" w:rsidR="00BE411C" w:rsidRPr="00BE411C" w:rsidRDefault="00BE411C" w:rsidP="00BE411C">
      <w:pPr>
        <w:numPr>
          <w:ilvl w:val="0"/>
          <w:numId w:val="3"/>
        </w:numPr>
        <w:rPr>
          <w:rFonts w:ascii="Roboto Mono" w:hAnsi="Roboto Mono"/>
        </w:rPr>
      </w:pPr>
      <w:r w:rsidRPr="00BE411C">
        <w:rPr>
          <w:rFonts w:ascii="Roboto Mono" w:hAnsi="Roboto Mono"/>
        </w:rPr>
        <w:t>For an internal point, signed power is negative, although elementary treatments normally use the positive segment-product equation.</w:t>
      </w:r>
    </w:p>
    <w:p w14:paraId="4CC9D783" w14:textId="0C7B5DC8" w:rsidR="00BE411C" w:rsidRDefault="00BE411C" w:rsidP="00F960BF">
      <w:pPr>
        <w:pStyle w:val="Heading2"/>
      </w:pPr>
      <w:r w:rsidRPr="00BE411C">
        <w:t>Conclusion</w:t>
      </w:r>
    </w:p>
    <w:p w14:paraId="16BD90CC" w14:textId="01689AE9" w:rsidR="00F960BF" w:rsidRPr="00F960BF" w:rsidRDefault="00F960BF" w:rsidP="00F960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5D9EF8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 xml:space="preserve">The </w:t>
      </w:r>
      <w:r w:rsidRPr="00BE411C">
        <w:rPr>
          <w:rFonts w:ascii="Roboto Mono" w:hAnsi="Roboto Mono"/>
          <w:b/>
          <w:bCs/>
        </w:rPr>
        <w:t>Intersecting Chords Theorem</w:t>
      </w:r>
      <w:r w:rsidRPr="00BE411C">
        <w:rPr>
          <w:rFonts w:ascii="Roboto Mono" w:hAnsi="Roboto Mono"/>
        </w:rPr>
        <w:t xml:space="preserve"> establishes a fundamental relationship between two chords intersecting inside a circle:</w:t>
      </w:r>
    </w:p>
    <w:p w14:paraId="00A87CE5" w14:textId="7D031E9E" w:rsidR="00BE411C" w:rsidRPr="00323660" w:rsidRDefault="00BE411C" w:rsidP="00BE411C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First Chord Segment</m:t>
              </m:r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Second Chord Segment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Third Chord Segment</m:t>
              </m:r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Fourth Chord Segment</m:t>
              </m:r>
            </m:e>
          </m:borderBox>
        </m:oMath>
      </m:oMathPara>
    </w:p>
    <w:p w14:paraId="5ACC06C6" w14:textId="77777777" w:rsidR="00BE411C" w:rsidRPr="00BE411C" w:rsidRDefault="00BE411C" w:rsidP="00BE411C">
      <w:pPr>
        <w:rPr>
          <w:rFonts w:ascii="Roboto Mono" w:hAnsi="Roboto Mono"/>
        </w:rPr>
      </w:pPr>
      <w:r w:rsidRPr="00BE411C">
        <w:rPr>
          <w:rFonts w:ascii="Roboto Mono" w:hAnsi="Roboto Mono"/>
        </w:rPr>
        <w:t>or:</w:t>
      </w:r>
    </w:p>
    <w:p w14:paraId="602CD2DD" w14:textId="06D49D62" w:rsidR="00BE411C" w:rsidRPr="00BE411C" w:rsidRDefault="00BE411C" w:rsidP="00BE411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028E201D" w14:textId="4968911C" w:rsidR="00BE411C" w:rsidRPr="00BE411C" w:rsidRDefault="00BE411C" w:rsidP="00667C2E">
      <w:pPr>
        <w:rPr>
          <w:rFonts w:ascii="Roboto Mono" w:hAnsi="Roboto Mono"/>
        </w:rPr>
      </w:pPr>
      <w:r w:rsidRPr="00BE411C">
        <w:rPr>
          <w:rFonts w:ascii="Roboto Mono" w:hAnsi="Roboto Mono"/>
        </w:rPr>
        <w:lastRenderedPageBreak/>
        <w:t xml:space="preserve">It is the </w:t>
      </w:r>
      <w:r w:rsidRPr="00BE411C">
        <w:rPr>
          <w:rFonts w:ascii="Roboto Mono" w:hAnsi="Roboto Mono"/>
          <w:b/>
          <w:bCs/>
        </w:rPr>
        <w:t>internal-point counterpart</w:t>
      </w:r>
      <w:r w:rsidRPr="00BE411C">
        <w:rPr>
          <w:rFonts w:ascii="Roboto Mono" w:hAnsi="Roboto Mono"/>
        </w:rPr>
        <w:t xml:space="preserve"> to the external-point </w:t>
      </w:r>
      <w:r w:rsidRPr="00BE411C">
        <w:rPr>
          <w:rFonts w:ascii="Roboto Mono" w:hAnsi="Roboto Mono"/>
          <w:b/>
          <w:bCs/>
        </w:rPr>
        <w:t>Secant–Secant Theorem</w:t>
      </w:r>
      <w:r w:rsidRPr="00BE411C">
        <w:rPr>
          <w:rFonts w:ascii="Roboto Mono" w:hAnsi="Roboto Mono"/>
        </w:rPr>
        <w:t xml:space="preserve"> and belongs to the broader family of </w:t>
      </w:r>
      <w:r w:rsidRPr="00BE411C">
        <w:rPr>
          <w:rFonts w:ascii="Roboto Mono" w:hAnsi="Roboto Mono"/>
          <w:b/>
          <w:bCs/>
        </w:rPr>
        <w:t>Power of a Point</w:t>
      </w:r>
      <w:r w:rsidRPr="00BE411C">
        <w:rPr>
          <w:rFonts w:ascii="Roboto Mono" w:hAnsi="Roboto Mono"/>
        </w:rPr>
        <w:t xml:space="preserve"> theorems.</w:t>
      </w:r>
    </w:p>
    <w:sectPr w:rsidR="00BE411C" w:rsidRPr="00BE4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16FB7"/>
    <w:multiLevelType w:val="multilevel"/>
    <w:tmpl w:val="3AF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8065E"/>
    <w:multiLevelType w:val="multilevel"/>
    <w:tmpl w:val="FB38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639B4"/>
    <w:multiLevelType w:val="multilevel"/>
    <w:tmpl w:val="E30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0610">
    <w:abstractNumId w:val="1"/>
  </w:num>
  <w:num w:numId="2" w16cid:durableId="638726081">
    <w:abstractNumId w:val="0"/>
  </w:num>
  <w:num w:numId="3" w16cid:durableId="1194346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15"/>
    <w:rsid w:val="000131E3"/>
    <w:rsid w:val="00044067"/>
    <w:rsid w:val="00125BFA"/>
    <w:rsid w:val="001449CB"/>
    <w:rsid w:val="00151FEA"/>
    <w:rsid w:val="00157B8A"/>
    <w:rsid w:val="00190CEE"/>
    <w:rsid w:val="001D1A68"/>
    <w:rsid w:val="00211A56"/>
    <w:rsid w:val="00220292"/>
    <w:rsid w:val="00277931"/>
    <w:rsid w:val="002C786A"/>
    <w:rsid w:val="002D1F4F"/>
    <w:rsid w:val="00323660"/>
    <w:rsid w:val="00481093"/>
    <w:rsid w:val="004862D2"/>
    <w:rsid w:val="00571AEE"/>
    <w:rsid w:val="00595E22"/>
    <w:rsid w:val="005D6D0C"/>
    <w:rsid w:val="005F1FB2"/>
    <w:rsid w:val="00667C2E"/>
    <w:rsid w:val="006C2F4A"/>
    <w:rsid w:val="006F57B0"/>
    <w:rsid w:val="00711B4D"/>
    <w:rsid w:val="00750889"/>
    <w:rsid w:val="00775390"/>
    <w:rsid w:val="007B510F"/>
    <w:rsid w:val="007C21FA"/>
    <w:rsid w:val="007D58BF"/>
    <w:rsid w:val="00812C63"/>
    <w:rsid w:val="008315B2"/>
    <w:rsid w:val="00851C36"/>
    <w:rsid w:val="00873AB1"/>
    <w:rsid w:val="008952B3"/>
    <w:rsid w:val="008B28CC"/>
    <w:rsid w:val="00901D45"/>
    <w:rsid w:val="00946415"/>
    <w:rsid w:val="009474BB"/>
    <w:rsid w:val="00A70480"/>
    <w:rsid w:val="00A94FEE"/>
    <w:rsid w:val="00AC1318"/>
    <w:rsid w:val="00B16D5A"/>
    <w:rsid w:val="00B26E0A"/>
    <w:rsid w:val="00B81BD2"/>
    <w:rsid w:val="00BA3DEB"/>
    <w:rsid w:val="00BB20CA"/>
    <w:rsid w:val="00BE411C"/>
    <w:rsid w:val="00C230EA"/>
    <w:rsid w:val="00C311C4"/>
    <w:rsid w:val="00C36AF1"/>
    <w:rsid w:val="00C97EF8"/>
    <w:rsid w:val="00D90466"/>
    <w:rsid w:val="00DB0D66"/>
    <w:rsid w:val="00E013B7"/>
    <w:rsid w:val="00E30596"/>
    <w:rsid w:val="00E93CFC"/>
    <w:rsid w:val="00EA357E"/>
    <w:rsid w:val="00ED0494"/>
    <w:rsid w:val="00EF1912"/>
    <w:rsid w:val="00EF7277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FBE4"/>
  <w15:chartTrackingRefBased/>
  <w15:docId w15:val="{72BFF526-12BB-4CF8-ACBC-E8932154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2026-09-22T18:47:00Z</dcterms:created>
  <dcterms:modified xsi:type="dcterms:W3CDTF">2026-09-22T18:53:00Z</dcterms:modified>
</cp:coreProperties>
</file>