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ED04" w14:textId="14B032BE" w:rsidR="00A70480" w:rsidRDefault="004F02AC" w:rsidP="004F02AC">
      <w:pPr>
        <w:pStyle w:val="Heading1"/>
      </w:pPr>
      <w:r w:rsidRPr="004F02AC">
        <w:t>Ring</w:t>
      </w:r>
    </w:p>
    <w:p w14:paraId="74D2FDB0" w14:textId="0D5DF573" w:rsidR="004F02AC" w:rsidRPr="004F02AC" w:rsidRDefault="004F02AC" w:rsidP="004F02A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B3DE6" w14:textId="49ACF89A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noProof/>
        </w:rPr>
        <w:drawing>
          <wp:inline distT="0" distB="0" distL="0" distR="0" wp14:anchorId="6DEDD232" wp14:editId="75DA1037">
            <wp:extent cx="5943600" cy="6026785"/>
            <wp:effectExtent l="0" t="0" r="0" b="0"/>
            <wp:docPr id="187566505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8F3A" w14:textId="52AFF49F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noProof/>
        </w:rPr>
        <w:lastRenderedPageBreak/>
        <w:drawing>
          <wp:inline distT="0" distB="0" distL="0" distR="0" wp14:anchorId="57A5CBE3" wp14:editId="7F6800AE">
            <wp:extent cx="5943600" cy="5198110"/>
            <wp:effectExtent l="0" t="0" r="0" b="2540"/>
            <wp:docPr id="97154123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6269" w14:textId="3F9A938E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noProof/>
        </w:rPr>
        <w:lastRenderedPageBreak/>
        <w:drawing>
          <wp:inline distT="0" distB="0" distL="0" distR="0" wp14:anchorId="0E8BA9E5" wp14:editId="639E0109">
            <wp:extent cx="3810000" cy="3810000"/>
            <wp:effectExtent l="0" t="0" r="0" b="0"/>
            <wp:docPr id="193300915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34C7" w14:textId="077F5798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noProof/>
        </w:rPr>
        <w:drawing>
          <wp:inline distT="0" distB="0" distL="0" distR="0" wp14:anchorId="1F017549" wp14:editId="7AAADA23">
            <wp:extent cx="3535680" cy="3451860"/>
            <wp:effectExtent l="0" t="0" r="7620" b="0"/>
            <wp:docPr id="4929346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9FF1" w14:textId="1203D596" w:rsidR="004F02AC" w:rsidRDefault="004F02AC" w:rsidP="00963B3E">
      <w:pPr>
        <w:pStyle w:val="Heading2"/>
      </w:pPr>
      <w:r w:rsidRPr="004F02AC">
        <w:t>Definition</w:t>
      </w:r>
    </w:p>
    <w:p w14:paraId="425B221C" w14:textId="5785C502" w:rsidR="00963B3E" w:rsidRPr="00963B3E" w:rsidRDefault="00B62BFF" w:rsidP="00963B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2BEE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two-dimensional region surrounding a central area, typically bounded by an </w:t>
      </w:r>
      <w:r w:rsidRPr="004F02AC">
        <w:rPr>
          <w:rFonts w:ascii="Roboto Mono" w:hAnsi="Roboto Mono"/>
          <w:b/>
          <w:bCs/>
        </w:rPr>
        <w:t>outer closed curve</w:t>
      </w:r>
      <w:r w:rsidRPr="004F02AC">
        <w:rPr>
          <w:rFonts w:ascii="Roboto Mono" w:hAnsi="Roboto Mono"/>
        </w:rPr>
        <w:t xml:space="preserve"> and an </w:t>
      </w:r>
      <w:r w:rsidRPr="004F02AC">
        <w:rPr>
          <w:rFonts w:ascii="Roboto Mono" w:hAnsi="Roboto Mono"/>
          <w:b/>
          <w:bCs/>
        </w:rPr>
        <w:t>inner closed curve</w:t>
      </w:r>
      <w:r w:rsidRPr="004F02AC">
        <w:rPr>
          <w:rFonts w:ascii="Roboto Mono" w:hAnsi="Roboto Mono"/>
        </w:rPr>
        <w:t>.</w:t>
      </w:r>
    </w:p>
    <w:p w14:paraId="4F21D83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 elementary Euclidean geometry, the most common type of ring is a </w:t>
      </w:r>
      <w:r w:rsidRPr="004F02AC">
        <w:rPr>
          <w:rFonts w:ascii="Roboto Mono" w:hAnsi="Roboto Mono"/>
          <w:b/>
          <w:bCs/>
        </w:rPr>
        <w:t>circular ring</w:t>
      </w:r>
      <w:r w:rsidRPr="004F02AC">
        <w:rPr>
          <w:rFonts w:ascii="Roboto Mono" w:hAnsi="Roboto Mono"/>
        </w:rPr>
        <w:t xml:space="preserve">, also called an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, formed by two </w:t>
      </w:r>
      <w:r w:rsidRPr="004F02AC">
        <w:rPr>
          <w:rFonts w:ascii="Roboto Mono" w:hAnsi="Roboto Mono"/>
          <w:b/>
          <w:bCs/>
        </w:rPr>
        <w:t>concentric circles</w:t>
      </w:r>
      <w:r w:rsidRPr="004F02AC">
        <w:rPr>
          <w:rFonts w:ascii="Roboto Mono" w:hAnsi="Roboto Mono"/>
        </w:rPr>
        <w:t>.</w:t>
      </w:r>
    </w:p>
    <w:p w14:paraId="60718AD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Ring = Region between an outer boundary and an inner boundary.</w:t>
      </w:r>
    </w:p>
    <w:p w14:paraId="7EE7CBB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circular ring:</w:t>
      </w:r>
    </w:p>
    <w:p w14:paraId="1D7F307B" w14:textId="2BB85FA1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Outer radius = </w:t>
      </w:r>
      <m:oMath>
        <m:r>
          <w:rPr>
            <w:rFonts w:ascii="Cambria Math" w:hAnsi="Cambria Math"/>
          </w:rPr>
          <m:t>R</m:t>
        </m:r>
      </m:oMath>
    </w:p>
    <w:p w14:paraId="3373A20C" w14:textId="43738043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Inner radius = </w:t>
      </w:r>
      <m:oMath>
        <m:r>
          <w:rPr>
            <w:rFonts w:ascii="Cambria Math" w:hAnsi="Cambria Math"/>
          </w:rPr>
          <m:t>r</m:t>
        </m:r>
      </m:oMath>
    </w:p>
    <w:p w14:paraId="761C6525" w14:textId="74AFA9B7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R&gt;r&gt;0</m:t>
        </m:r>
      </m:oMath>
    </w:p>
    <w:p w14:paraId="3A6144E3" w14:textId="5AE5B70B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Common center = </w:t>
      </w:r>
      <m:oMath>
        <m:r>
          <w:rPr>
            <w:rFonts w:ascii="Cambria Math" w:hAnsi="Cambria Math"/>
          </w:rPr>
          <m:t>O</m:t>
        </m:r>
      </m:oMath>
    </w:p>
    <w:p w14:paraId="409C8976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15FD22C0">
          <v:rect id="_x0000_i1025" style="width:0;height:1.5pt" o:hralign="center" o:hrstd="t" o:hr="t" fillcolor="#a0a0a0" stroked="f"/>
        </w:pict>
      </w:r>
    </w:p>
    <w:p w14:paraId="50525B44" w14:textId="745618D1" w:rsidR="004F02AC" w:rsidRDefault="004F02AC" w:rsidP="004F02AC">
      <w:pPr>
        <w:pStyle w:val="Heading2"/>
      </w:pPr>
      <w:r w:rsidRPr="004F02AC">
        <w:t>Fundamental Concept</w:t>
      </w:r>
    </w:p>
    <w:p w14:paraId="0183730C" w14:textId="2AE13A2D" w:rsidR="004F02AC" w:rsidRPr="004F02AC" w:rsidRDefault="004F02AC" w:rsidP="004F0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4330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circular ring can be constructed by removing a smaller disk from a larger disk with the same center:</w:t>
      </w:r>
    </w:p>
    <w:p w14:paraId="24A60F33" w14:textId="719855ED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Outer Disk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Inner Disk</m:t>
              </m:r>
            </m:e>
          </m:borderBox>
        </m:oMath>
      </m:oMathPara>
    </w:p>
    <w:p w14:paraId="11A1DCD7" w14:textId="636CD1B3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 resulting region contains all points whose distance from the common center is between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>.</w:t>
      </w:r>
    </w:p>
    <w:p w14:paraId="09A1EF43" w14:textId="3D69475D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r≤OP≤R</m:t>
              </m:r>
            </m:e>
          </m:borderBox>
        </m:oMath>
      </m:oMathPara>
    </w:p>
    <w:p w14:paraId="246497F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an open-boundary version, the inequalities can be adjusted depending on whether the boundaries are included.</w:t>
      </w:r>
    </w:p>
    <w:p w14:paraId="42258750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2B2AE031">
          <v:rect id="_x0000_i1026" style="width:0;height:1.5pt" o:hralign="center" o:hrstd="t" o:hr="t" fillcolor="#a0a0a0" stroked="f"/>
        </w:pict>
      </w:r>
    </w:p>
    <w:p w14:paraId="34C4D996" w14:textId="0CE1F7CC" w:rsidR="004F02AC" w:rsidRDefault="004F02AC" w:rsidP="007052EC">
      <w:pPr>
        <w:pStyle w:val="Heading2"/>
      </w:pPr>
      <w:r w:rsidRPr="004F02AC">
        <w:t>Basic Structure</w:t>
      </w:r>
    </w:p>
    <w:p w14:paraId="3E3B70DF" w14:textId="09660231" w:rsidR="007052EC" w:rsidRDefault="007052EC" w:rsidP="007052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C37D3" w14:textId="1BFCEC0D" w:rsidR="002E0AC8" w:rsidRPr="007052EC" w:rsidRDefault="002E0AC8" w:rsidP="007052EC">
      <w:r>
        <w:rPr>
          <w:noProof/>
        </w:rPr>
        <w:lastRenderedPageBreak/>
        <w:drawing>
          <wp:inline distT="0" distB="0" distL="0" distR="0" wp14:anchorId="2368F908" wp14:editId="749C30D8">
            <wp:extent cx="5943600" cy="1401445"/>
            <wp:effectExtent l="0" t="0" r="0" b="8255"/>
            <wp:docPr id="563132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1AF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Geometric Shapes</w:t>
      </w:r>
    </w:p>
    <w:p w14:paraId="5D028C6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Shapes</w:t>
      </w:r>
    </w:p>
    <w:p w14:paraId="45D056C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Region</w:t>
      </w:r>
    </w:p>
    <w:p w14:paraId="649D0B12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Annular Region</w:t>
      </w:r>
    </w:p>
    <w:p w14:paraId="77BE8D0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Ring</w:t>
      </w:r>
    </w:p>
    <w:p w14:paraId="6435171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Outer Boundary</w:t>
      </w:r>
    </w:p>
    <w:p w14:paraId="63C2B2A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Inner Boundary</w:t>
      </w:r>
    </w:p>
    <w:p w14:paraId="3F4BA0F5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Radial Width</w:t>
      </w:r>
    </w:p>
    <w:p w14:paraId="536AA202" w14:textId="77777777" w:rsid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circular ring:</w:t>
      </w:r>
    </w:p>
    <w:p w14:paraId="6EC97F6D" w14:textId="41A1E37D" w:rsidR="009469F7" w:rsidRPr="004F02AC" w:rsidRDefault="009469F7" w:rsidP="004F0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DF043A" wp14:editId="7B3F2532">
            <wp:extent cx="5943600" cy="2641600"/>
            <wp:effectExtent l="0" t="0" r="0" b="6350"/>
            <wp:docPr id="1480418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252"/>
      </w:tblGrid>
      <w:tr w:rsidR="004F02AC" w:rsidRPr="004F02AC" w14:paraId="266D6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F9BF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DAF81D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F02AC" w:rsidRPr="004F02AC" w14:paraId="2BA6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042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boundary</w:t>
            </w:r>
          </w:p>
        </w:tc>
        <w:tc>
          <w:tcPr>
            <w:tcW w:w="0" w:type="auto"/>
            <w:vAlign w:val="center"/>
            <w:hideMark/>
          </w:tcPr>
          <w:p w14:paraId="7CBE4D3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Larger circle</w:t>
            </w:r>
          </w:p>
        </w:tc>
      </w:tr>
      <w:tr w:rsidR="004F02AC" w:rsidRPr="004F02AC" w14:paraId="5891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38D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lastRenderedPageBreak/>
              <w:t>Inner boundary</w:t>
            </w:r>
          </w:p>
        </w:tc>
        <w:tc>
          <w:tcPr>
            <w:tcW w:w="0" w:type="auto"/>
            <w:vAlign w:val="center"/>
            <w:hideMark/>
          </w:tcPr>
          <w:p w14:paraId="41DD0EE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Smaller circle</w:t>
            </w:r>
          </w:p>
        </w:tc>
      </w:tr>
      <w:tr w:rsidR="004F02AC" w:rsidRPr="004F02AC" w14:paraId="6D9A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D4B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1D8AB6F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Center shared by both circles</w:t>
            </w:r>
          </w:p>
        </w:tc>
      </w:tr>
      <w:tr w:rsidR="004F02AC" w:rsidRPr="004F02AC" w14:paraId="1068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36B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radius</w:t>
            </w:r>
          </w:p>
        </w:tc>
        <w:tc>
          <w:tcPr>
            <w:tcW w:w="0" w:type="auto"/>
            <w:vAlign w:val="center"/>
            <w:hideMark/>
          </w:tcPr>
          <w:p w14:paraId="3BC5054A" w14:textId="56739630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4F02AC" w:rsidRPr="004F02AC" w14:paraId="6BA1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5B2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Inner radius</w:t>
            </w:r>
          </w:p>
        </w:tc>
        <w:tc>
          <w:tcPr>
            <w:tcW w:w="0" w:type="auto"/>
            <w:vAlign w:val="center"/>
            <w:hideMark/>
          </w:tcPr>
          <w:p w14:paraId="06259A6C" w14:textId="0E93D708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4F02AC" w:rsidRPr="004F02AC" w14:paraId="5183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8BC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Width / Thickness</w:t>
            </w:r>
          </w:p>
        </w:tc>
        <w:tc>
          <w:tcPr>
            <w:tcW w:w="0" w:type="auto"/>
            <w:vAlign w:val="center"/>
            <w:hideMark/>
          </w:tcPr>
          <w:p w14:paraId="7DD4385C" w14:textId="2A0DC654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R-r</m:t>
                </m:r>
              </m:oMath>
            </m:oMathPara>
          </w:p>
        </w:tc>
      </w:tr>
      <w:tr w:rsidR="004F02AC" w:rsidRPr="004F02AC" w14:paraId="3DDE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56F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C3E520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 between the two circles</w:t>
            </w:r>
          </w:p>
        </w:tc>
      </w:tr>
    </w:tbl>
    <w:p w14:paraId="12D7B306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26E7735F">
          <v:rect id="_x0000_i1027" style="width:0;height:1.5pt" o:hralign="center" o:hrstd="t" o:hr="t" fillcolor="#a0a0a0" stroked="f"/>
        </w:pict>
      </w:r>
    </w:p>
    <w:p w14:paraId="77FB98DC" w14:textId="016C8229" w:rsidR="004F02AC" w:rsidRDefault="004F02AC" w:rsidP="00E24CDE">
      <w:pPr>
        <w:pStyle w:val="Heading2"/>
      </w:pPr>
      <w:r w:rsidRPr="004F02AC">
        <w:t>Mathematical Representation</w:t>
      </w:r>
    </w:p>
    <w:p w14:paraId="70FD4E31" w14:textId="40AD998C" w:rsidR="00E24CDE" w:rsidRPr="00E24CDE" w:rsidRDefault="00E24CDE" w:rsidP="00E24C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242C2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Let the common center be</w:t>
      </w:r>
    </w:p>
    <w:p w14:paraId="28BEB44D" w14:textId="4F89A378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717C98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outer boundary is</w:t>
      </w:r>
    </w:p>
    <w:p w14:paraId="269B6543" w14:textId="24286CAB" w:rsidR="004F02AC" w:rsidRPr="004F02AC" w:rsidRDefault="00000000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8882A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inner boundary is</w:t>
      </w:r>
    </w:p>
    <w:p w14:paraId="3A09D754" w14:textId="30D69890" w:rsidR="004F02AC" w:rsidRPr="004F02AC" w:rsidRDefault="00000000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96790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Therefore, the circular ring is represented by</w:t>
      </w:r>
    </w:p>
    <w:p w14:paraId="75ACB36A" w14:textId="55548327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D6BCF1B" w14:textId="77777777" w:rsidR="004F02AC" w:rsidRPr="004F02AC" w:rsidRDefault="004F02AC" w:rsidP="004F02AC">
      <w:pPr>
        <w:rPr>
          <w:rFonts w:ascii="Roboto Mono" w:hAnsi="Roboto Mono"/>
        </w:rPr>
      </w:pPr>
      <w:proofErr w:type="gramStart"/>
      <w:r w:rsidRPr="004F02AC">
        <w:rPr>
          <w:rFonts w:ascii="Roboto Mono" w:hAnsi="Roboto Mono"/>
        </w:rPr>
        <w:t>where</w:t>
      </w:r>
      <w:proofErr w:type="gramEnd"/>
    </w:p>
    <w:p w14:paraId="2BF54AB4" w14:textId="3612719A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R&gt;r&gt;0</m:t>
          </m:r>
        </m:oMath>
      </m:oMathPara>
    </w:p>
    <w:p w14:paraId="7C3F93A9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1841C680">
          <v:rect id="_x0000_i1028" style="width:0;height:1.5pt" o:hralign="center" o:hrstd="t" o:hr="t" fillcolor="#a0a0a0" stroked="f"/>
        </w:pict>
      </w:r>
    </w:p>
    <w:p w14:paraId="2E10A40B" w14:textId="0154218D" w:rsidR="004F02AC" w:rsidRDefault="004F02AC" w:rsidP="00120796">
      <w:pPr>
        <w:pStyle w:val="Heading2"/>
      </w:pPr>
      <w:r w:rsidRPr="004F02AC">
        <w:t>Main Formulas</w:t>
      </w:r>
    </w:p>
    <w:p w14:paraId="290C6F6F" w14:textId="5D1BB1F1" w:rsidR="00120796" w:rsidRPr="00120796" w:rsidRDefault="00120796" w:rsidP="001207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2185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lastRenderedPageBreak/>
        <w:t>Area</w:t>
      </w:r>
    </w:p>
    <w:p w14:paraId="671C42A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ring's area is the area of the outer disk minus the area of the inner disk:</w:t>
      </w:r>
    </w:p>
    <w:p w14:paraId="4235EF56" w14:textId="29BB9F4E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2B9AF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Therefore,</w:t>
      </w:r>
    </w:p>
    <w:p w14:paraId="65E4148C" w14:textId="1D186769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9F52881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Width / Thickness</w:t>
      </w:r>
    </w:p>
    <w:p w14:paraId="4D1FE169" w14:textId="6ACC39C5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5B175F6C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Outer Circumference</w:t>
      </w:r>
    </w:p>
    <w:p w14:paraId="2AB489C1" w14:textId="1EC1D6DC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=2πR</m:t>
              </m:r>
            </m:e>
          </m:borderBox>
        </m:oMath>
      </m:oMathPara>
    </w:p>
    <w:p w14:paraId="6B156A9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Inner Circumference</w:t>
      </w:r>
    </w:p>
    <w:p w14:paraId="2FA6BC2F" w14:textId="56C38F10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=2πr</m:t>
              </m:r>
            </m:e>
          </m:borderBox>
        </m:oMath>
      </m:oMathPara>
    </w:p>
    <w:p w14:paraId="2A8E19D6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Total Boundary Length</w:t>
      </w:r>
    </w:p>
    <w:p w14:paraId="2881FA8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If both boundaries are counted:</w:t>
      </w:r>
    </w:p>
    <w:p w14:paraId="1D745047" w14:textId="33475306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123881B9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2E68DED0">
          <v:rect id="_x0000_i1029" style="width:0;height:1.5pt" o:hralign="center" o:hrstd="t" o:hr="t" fillcolor="#a0a0a0" stroked="f"/>
        </w:pict>
      </w:r>
    </w:p>
    <w:p w14:paraId="1CD54617" w14:textId="4C62C4BB" w:rsidR="004F02AC" w:rsidRDefault="004F02AC" w:rsidP="00F51CF5">
      <w:pPr>
        <w:pStyle w:val="Heading2"/>
      </w:pPr>
      <w:r w:rsidRPr="004F02AC">
        <w:t>Alternative Area Formula</w:t>
      </w:r>
    </w:p>
    <w:p w14:paraId="04A7ACC3" w14:textId="2F9B6638" w:rsidR="00F51CF5" w:rsidRPr="00F51CF5" w:rsidRDefault="00F51CF5" w:rsidP="00F51C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E967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Since</w:t>
      </w:r>
    </w:p>
    <w:p w14:paraId="280EBF87" w14:textId="7A996A39" w:rsidR="004F02AC" w:rsidRPr="004F02AC" w:rsidRDefault="00000000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R-r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</m:e>
          </m:d>
        </m:oMath>
      </m:oMathPara>
    </w:p>
    <w:p w14:paraId="58D65A4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area can also be written as</w:t>
      </w:r>
    </w:p>
    <w:p w14:paraId="32527DDC" w14:textId="55663437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R-r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21B32482" w14:textId="03C56C35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Using the thickness </w:t>
      </w:r>
      <m:oMath>
        <m:r>
          <w:rPr>
            <w:rFonts w:ascii="Cambria Math" w:hAnsi="Cambria Math"/>
          </w:rPr>
          <m:t>t=R-r</m:t>
        </m:r>
      </m:oMath>
      <w:r w:rsidRPr="004F02AC">
        <w:rPr>
          <w:rFonts w:ascii="Roboto Mono" w:hAnsi="Roboto Mono"/>
        </w:rPr>
        <w:t>:</w:t>
      </w:r>
    </w:p>
    <w:p w14:paraId="708C62EB" w14:textId="3F9BCB10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54BBCD7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>If the mean radius is</w:t>
      </w:r>
    </w:p>
    <w:p w14:paraId="43C5AD30" w14:textId="4D055F91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R+r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91E04F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then</w:t>
      </w:r>
    </w:p>
    <w:p w14:paraId="2456F052" w14:textId="64A7F0C1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A=2πρt</m:t>
              </m:r>
            </m:e>
          </m:borderBox>
        </m:oMath>
      </m:oMathPara>
    </w:p>
    <w:p w14:paraId="364E476A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0838A1E4">
          <v:rect id="_x0000_i1030" style="width:0;height:1.5pt" o:hralign="center" o:hrstd="t" o:hr="t" fillcolor="#a0a0a0" stroked="f"/>
        </w:pict>
      </w:r>
    </w:p>
    <w:p w14:paraId="74168E3D" w14:textId="00A050C3" w:rsidR="004F02AC" w:rsidRPr="004F02AC" w:rsidRDefault="004F02AC" w:rsidP="00804D8B">
      <w:pPr>
        <w:pStyle w:val="Heading2"/>
      </w:pPr>
      <w:r w:rsidRPr="004F02AC">
        <w:t>Types of Rings</w:t>
      </w:r>
    </w:p>
    <w:p w14:paraId="205BA71C" w14:textId="1131AC14" w:rsidR="004F02AC" w:rsidRDefault="004F02AC" w:rsidP="00804D8B">
      <w:pPr>
        <w:pStyle w:val="Heading3"/>
      </w:pPr>
      <w:r w:rsidRPr="004F02AC">
        <w:t>1</w:t>
      </w:r>
      <w:r w:rsidR="00102F91">
        <w:t>-</w:t>
      </w:r>
      <w:r w:rsidRPr="004F02AC">
        <w:t>Circular Ring</w:t>
      </w:r>
    </w:p>
    <w:p w14:paraId="741305F6" w14:textId="15111CA4" w:rsidR="00804D8B" w:rsidRPr="00804D8B" w:rsidRDefault="00804D8B" w:rsidP="00804D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2694D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standard ring formed between two concentric circles.</w:t>
      </w:r>
    </w:p>
    <w:p w14:paraId="1E28FABD" w14:textId="1120464B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2527D73D" w14:textId="51A5058F" w:rsidR="004F02AC" w:rsidRDefault="004F02AC" w:rsidP="00305B7B">
      <w:pPr>
        <w:pStyle w:val="Heading3"/>
      </w:pPr>
      <w:r w:rsidRPr="004F02AC">
        <w:t>2</w:t>
      </w:r>
      <w:r w:rsidR="00EB5520">
        <w:t>-</w:t>
      </w:r>
      <w:r w:rsidRPr="004F02AC">
        <w:t>Thin Ring</w:t>
      </w:r>
    </w:p>
    <w:p w14:paraId="5DD458ED" w14:textId="36646479" w:rsidR="00305B7B" w:rsidRPr="00305B7B" w:rsidRDefault="00305B7B" w:rsidP="00305B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909F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whose thickness is small relative to its radius.</w:t>
      </w:r>
    </w:p>
    <w:p w14:paraId="327F20AB" w14:textId="45631EE7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R-r≪R</m:t>
          </m:r>
        </m:oMath>
      </m:oMathPara>
    </w:p>
    <w:p w14:paraId="521509DA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exact area remains</w:t>
      </w:r>
    </w:p>
    <w:p w14:paraId="0C27BFD9" w14:textId="5B577E5C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BF79E8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sufficiently thin ring, an approximation is</w:t>
      </w:r>
    </w:p>
    <w:p w14:paraId="158991D0" w14:textId="4CD5FE44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A≈2πRt</m:t>
              </m:r>
            </m:e>
          </m:borderBox>
        </m:oMath>
      </m:oMathPara>
    </w:p>
    <w:p w14:paraId="59AB9A46" w14:textId="40117AE8" w:rsidR="004F02AC" w:rsidRDefault="004F02AC" w:rsidP="00203D31">
      <w:pPr>
        <w:pStyle w:val="Heading3"/>
      </w:pPr>
      <w:r w:rsidRPr="004F02AC">
        <w:t>3</w:t>
      </w:r>
      <w:r w:rsidR="005E5D4A">
        <w:t>-</w:t>
      </w:r>
      <w:r w:rsidRPr="004F02AC">
        <w:t>Thick Ring</w:t>
      </w:r>
    </w:p>
    <w:p w14:paraId="7875FBD3" w14:textId="614ACCCE" w:rsidR="00203D31" w:rsidRPr="00203D31" w:rsidRDefault="00203D31" w:rsidP="00203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A54B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whose radial thickness is relatively large compared with its radius.</w:t>
      </w:r>
    </w:p>
    <w:p w14:paraId="69A179F3" w14:textId="6160973E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t=R-r</m:t>
          </m:r>
        </m:oMath>
      </m:oMathPara>
    </w:p>
    <w:p w14:paraId="72D04E5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There is </w:t>
      </w:r>
      <w:r w:rsidRPr="004F02AC">
        <w:rPr>
          <w:rFonts w:ascii="Roboto Mono" w:hAnsi="Roboto Mono"/>
          <w:b/>
          <w:bCs/>
        </w:rPr>
        <w:t>no universal numerical threshold</w:t>
      </w:r>
      <w:r w:rsidRPr="004F02AC">
        <w:rPr>
          <w:rFonts w:ascii="Roboto Mono" w:hAnsi="Roboto Mono"/>
        </w:rPr>
        <w:t xml:space="preserve"> separating a thin ring from a thick ring. These are descriptive terms.</w:t>
      </w:r>
    </w:p>
    <w:p w14:paraId="3C5980F9" w14:textId="1EF1616B" w:rsidR="004F02AC" w:rsidRDefault="004F02AC" w:rsidP="002F373C">
      <w:pPr>
        <w:pStyle w:val="Heading3"/>
      </w:pPr>
      <w:r w:rsidRPr="004F02AC">
        <w:t>4</w:t>
      </w:r>
      <w:r w:rsidR="002F373C">
        <w:t>-</w:t>
      </w:r>
      <w:r w:rsidRPr="004F02AC">
        <w:t>Equal-Width Ring</w:t>
      </w:r>
    </w:p>
    <w:p w14:paraId="4E90E51D" w14:textId="27B262C7" w:rsidR="0013533A" w:rsidRPr="0013533A" w:rsidRDefault="0013533A" w:rsidP="001353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59A8F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with a constant radial width.</w:t>
      </w:r>
    </w:p>
    <w:p w14:paraId="61F7527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concentric circular boundaries, this is automatically true:</w:t>
      </w:r>
    </w:p>
    <w:p w14:paraId="68228181" w14:textId="2F249942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0ECF2482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width is the same in every radial direction.</w:t>
      </w:r>
    </w:p>
    <w:p w14:paraId="3BB83F42" w14:textId="506F9E49" w:rsidR="004F02AC" w:rsidRDefault="004F02AC" w:rsidP="00FC3D34">
      <w:pPr>
        <w:pStyle w:val="Heading3"/>
      </w:pPr>
      <w:r w:rsidRPr="004F02AC">
        <w:t>5</w:t>
      </w:r>
      <w:r w:rsidR="003A5ED6">
        <w:t>-</w:t>
      </w:r>
      <w:r w:rsidRPr="004F02AC">
        <w:t>Multiple Concentric Rings</w:t>
      </w:r>
    </w:p>
    <w:p w14:paraId="207C8F36" w14:textId="658EDE63" w:rsidR="00FC3D34" w:rsidRPr="00FC3D34" w:rsidRDefault="00FC3D34" w:rsidP="00FC3D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F8B0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Several rings arranged around the same center.</w:t>
      </w:r>
    </w:p>
    <w:p w14:paraId="3A64C93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If the radii are</w:t>
      </w:r>
    </w:p>
    <w:p w14:paraId="4788BFCA" w14:textId="20213241" w:rsidR="004F02AC" w:rsidRPr="004F02AC" w:rsidRDefault="00000000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&lt;⋯&lt;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4327CA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then each adjacent pair forms a ring:</w:t>
      </w:r>
    </w:p>
    <w:p w14:paraId="7FE5DFF2" w14:textId="4DBD0225" w:rsidR="004F02AC" w:rsidRPr="004F02AC" w:rsidRDefault="00000000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30CD44B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 are</w:t>
      </w:r>
    </w:p>
    <w:p w14:paraId="4DD21FC8" w14:textId="117C8818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n-1</m:t>
              </m:r>
            </m:e>
          </m:borderBox>
        </m:oMath>
      </m:oMathPara>
    </w:p>
    <w:p w14:paraId="111A2CCD" w14:textId="018040DB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rings between </w:t>
      </w:r>
      <m:oMath>
        <m:r>
          <w:rPr>
            <w:rFonts w:ascii="Cambria Math" w:hAnsi="Cambria Math"/>
          </w:rPr>
          <m:t>n</m:t>
        </m:r>
      </m:oMath>
      <w:r w:rsidRPr="004F02AC">
        <w:rPr>
          <w:rFonts w:ascii="Roboto Mono" w:hAnsi="Roboto Mono"/>
        </w:rPr>
        <w:t>concentric circles.</w:t>
      </w:r>
    </w:p>
    <w:p w14:paraId="34357297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7FA75083">
          <v:rect id="_x0000_i1031" style="width:0;height:1.5pt" o:hralign="center" o:hrstd="t" o:hr="t" fillcolor="#a0a0a0" stroked="f"/>
        </w:pict>
      </w:r>
    </w:p>
    <w:p w14:paraId="0179D497" w14:textId="40C0B724" w:rsidR="004F02AC" w:rsidRDefault="004F02AC" w:rsidP="00F264CF">
      <w:pPr>
        <w:pStyle w:val="Heading2"/>
      </w:pPr>
      <w:r w:rsidRPr="004F02AC">
        <w:t>Ring vs Annulus</w:t>
      </w:r>
    </w:p>
    <w:p w14:paraId="27EBF289" w14:textId="21C43582" w:rsidR="00F264CF" w:rsidRPr="00F264CF" w:rsidRDefault="00F264CF" w:rsidP="00F26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D4E24" w14:textId="77777777" w:rsid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 geometry,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broader and more informal term, while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 is the precise standard term for the region between two concentric circles.</w:t>
      </w:r>
    </w:p>
    <w:p w14:paraId="70226DB0" w14:textId="3307BDA7" w:rsidR="007C5B3B" w:rsidRPr="004F02AC" w:rsidRDefault="007C5B3B" w:rsidP="004F02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2999B3" wp14:editId="2C89DEBC">
            <wp:extent cx="5943600" cy="1880235"/>
            <wp:effectExtent l="0" t="0" r="0" b="5715"/>
            <wp:docPr id="2130773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172"/>
        <w:gridCol w:w="3647"/>
      </w:tblGrid>
      <w:tr w:rsidR="004F02AC" w:rsidRPr="004F02AC" w14:paraId="7C5C3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B982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D872F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6FBE8E0B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Annulus</w:t>
            </w:r>
          </w:p>
        </w:tc>
      </w:tr>
      <w:tr w:rsidR="004F02AC" w:rsidRPr="004F02AC" w14:paraId="390F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5F5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17BB3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General ring-shaped region</w:t>
            </w:r>
          </w:p>
        </w:tc>
        <w:tc>
          <w:tcPr>
            <w:tcW w:w="0" w:type="auto"/>
            <w:vAlign w:val="center"/>
            <w:hideMark/>
          </w:tcPr>
          <w:p w14:paraId="7D7628F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Region between two concentric circles</w:t>
            </w:r>
          </w:p>
        </w:tc>
      </w:tr>
      <w:tr w:rsidR="004F02AC" w:rsidRPr="004F02AC" w14:paraId="221E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900D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Mathematical precision</w:t>
            </w:r>
          </w:p>
        </w:tc>
        <w:tc>
          <w:tcPr>
            <w:tcW w:w="0" w:type="auto"/>
            <w:vAlign w:val="center"/>
            <w:hideMark/>
          </w:tcPr>
          <w:p w14:paraId="55DA09E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Broad/descriptive</w:t>
            </w:r>
          </w:p>
        </w:tc>
        <w:tc>
          <w:tcPr>
            <w:tcW w:w="0" w:type="auto"/>
            <w:vAlign w:val="center"/>
            <w:hideMark/>
          </w:tcPr>
          <w:p w14:paraId="28BAD23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Standard mathematical term</w:t>
            </w:r>
          </w:p>
        </w:tc>
      </w:tr>
      <w:tr w:rsidR="004F02AC" w:rsidRPr="004F02AC" w14:paraId="24FB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47E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Typical boundary</w:t>
            </w:r>
          </w:p>
        </w:tc>
        <w:tc>
          <w:tcPr>
            <w:tcW w:w="0" w:type="auto"/>
            <w:vAlign w:val="center"/>
            <w:hideMark/>
          </w:tcPr>
          <w:p w14:paraId="6072156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13AB12C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Two concentric circles</w:t>
            </w:r>
          </w:p>
        </w:tc>
      </w:tr>
      <w:tr w:rsidR="004F02AC" w:rsidRPr="004F02AC" w14:paraId="7190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972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case</w:t>
            </w:r>
          </w:p>
        </w:tc>
        <w:tc>
          <w:tcPr>
            <w:tcW w:w="0" w:type="auto"/>
            <w:vAlign w:val="center"/>
            <w:hideMark/>
          </w:tcPr>
          <w:p w14:paraId="269D57B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ring</w:t>
            </w:r>
          </w:p>
        </w:tc>
        <w:tc>
          <w:tcPr>
            <w:tcW w:w="0" w:type="auto"/>
            <w:vAlign w:val="center"/>
            <w:hideMark/>
          </w:tcPr>
          <w:p w14:paraId="7D3B935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Annulus</w:t>
            </w:r>
          </w:p>
        </w:tc>
      </w:tr>
      <w:tr w:rsidR="004F02AC" w:rsidRPr="004F02AC" w14:paraId="6C0E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CC9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3FD3CA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Depends on boundaries</w:t>
            </w:r>
          </w:p>
        </w:tc>
        <w:tc>
          <w:tcPr>
            <w:tcW w:w="0" w:type="auto"/>
            <w:vAlign w:val="center"/>
            <w:hideMark/>
          </w:tcPr>
          <w:p w14:paraId="72ACD907" w14:textId="3CAD4AA0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0E6AD70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Thus:</w:t>
      </w:r>
    </w:p>
    <w:p w14:paraId="33C6F956" w14:textId="3930CF6B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Ring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Annulus</m:t>
              </m:r>
            </m:e>
          </m:borderBox>
        </m:oMath>
      </m:oMathPara>
    </w:p>
    <w:p w14:paraId="7358260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in the usual geometric context.</w:t>
      </w:r>
    </w:p>
    <w:p w14:paraId="17B75620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50C8A3A1">
          <v:rect id="_x0000_i1032" style="width:0;height:1.5pt" o:hralign="center" o:hrstd="t" o:hr="t" fillcolor="#a0a0a0" stroked="f"/>
        </w:pict>
      </w:r>
    </w:p>
    <w:p w14:paraId="6F6FC80A" w14:textId="28930A49" w:rsidR="004F02AC" w:rsidRDefault="004F02AC" w:rsidP="00B944BF">
      <w:pPr>
        <w:pStyle w:val="Heading2"/>
      </w:pPr>
      <w:r w:rsidRPr="004F02AC">
        <w:t>Ring vs Circle</w:t>
      </w:r>
    </w:p>
    <w:p w14:paraId="624E52BC" w14:textId="71C8DCB9" w:rsidR="00B944BF" w:rsidRDefault="00B944BF" w:rsidP="00B944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DC9BF" w14:textId="23BE920D" w:rsidR="005C24B6" w:rsidRPr="00B944BF" w:rsidRDefault="005C24B6" w:rsidP="00B944BF">
      <w:r>
        <w:rPr>
          <w:noProof/>
        </w:rPr>
        <w:lastRenderedPageBreak/>
        <w:drawing>
          <wp:inline distT="0" distB="0" distL="0" distR="0" wp14:anchorId="3F5E3F78" wp14:editId="6802E518">
            <wp:extent cx="5943600" cy="1885315"/>
            <wp:effectExtent l="0" t="0" r="0" b="635"/>
            <wp:docPr id="845943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1751"/>
        <w:gridCol w:w="4477"/>
      </w:tblGrid>
      <w:tr w:rsidR="004F02AC" w:rsidRPr="004F02AC" w14:paraId="779DF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A0D3D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BA9C5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50BFAB6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</w:tr>
      <w:tr w:rsidR="004F02AC" w:rsidRPr="004F02AC" w14:paraId="13E3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466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FB9365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1D boundary</w:t>
            </w:r>
          </w:p>
        </w:tc>
        <w:tc>
          <w:tcPr>
            <w:tcW w:w="0" w:type="auto"/>
            <w:vAlign w:val="center"/>
            <w:hideMark/>
          </w:tcPr>
          <w:p w14:paraId="7F66554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2D region</w:t>
            </w:r>
          </w:p>
        </w:tc>
      </w:tr>
      <w:tr w:rsidR="004F02AC" w:rsidRPr="004F02AC" w14:paraId="6D55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100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076A919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One curve</w:t>
            </w:r>
          </w:p>
        </w:tc>
        <w:tc>
          <w:tcPr>
            <w:tcW w:w="0" w:type="auto"/>
            <w:vAlign w:val="center"/>
            <w:hideMark/>
          </w:tcPr>
          <w:p w14:paraId="1E603EC6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proofErr w:type="gramStart"/>
            <w:r w:rsidRPr="004F02AC">
              <w:rPr>
                <w:rFonts w:ascii="Roboto Mono" w:hAnsi="Roboto Mono"/>
              </w:rPr>
              <w:t>Usually</w:t>
            </w:r>
            <w:proofErr w:type="gramEnd"/>
            <w:r w:rsidRPr="004F02AC">
              <w:rPr>
                <w:rFonts w:ascii="Roboto Mono" w:hAnsi="Roboto Mono"/>
              </w:rPr>
              <w:t xml:space="preserve"> outer + inner boundaries</w:t>
            </w:r>
          </w:p>
        </w:tc>
      </w:tr>
      <w:tr w:rsidR="004F02AC" w:rsidRPr="004F02AC" w14:paraId="4FD5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87F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1497909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1593529E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Included</w:t>
            </w:r>
          </w:p>
        </w:tc>
      </w:tr>
      <w:tr w:rsidR="004F02AC" w:rsidRPr="004F02AC" w14:paraId="1EB6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724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Hole</w:t>
            </w:r>
          </w:p>
        </w:tc>
        <w:tc>
          <w:tcPr>
            <w:tcW w:w="0" w:type="auto"/>
            <w:vAlign w:val="center"/>
            <w:hideMark/>
          </w:tcPr>
          <w:p w14:paraId="37DC90E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AF7F6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</w:tr>
      <w:tr w:rsidR="004F02AC" w:rsidRPr="004F02AC" w14:paraId="53C5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0BD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Standard circular case</w:t>
            </w:r>
          </w:p>
        </w:tc>
        <w:tc>
          <w:tcPr>
            <w:tcW w:w="0" w:type="auto"/>
            <w:vAlign w:val="center"/>
            <w:hideMark/>
          </w:tcPr>
          <w:p w14:paraId="279B0E8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288C3A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Annulus</w:t>
            </w:r>
          </w:p>
        </w:tc>
      </w:tr>
    </w:tbl>
    <w:p w14:paraId="69C814F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</w:t>
      </w:r>
      <w:r w:rsidRPr="004F02AC">
        <w:rPr>
          <w:rFonts w:ascii="Roboto Mono" w:hAnsi="Roboto Mono"/>
          <w:b/>
          <w:bCs/>
        </w:rPr>
        <w:t>circle</w:t>
      </w:r>
      <w:r w:rsidRPr="004F02AC">
        <w:rPr>
          <w:rFonts w:ascii="Roboto Mono" w:hAnsi="Roboto Mono"/>
        </w:rPr>
        <w:t xml:space="preserve"> is a boundary, whereas 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region.</w:t>
      </w:r>
    </w:p>
    <w:p w14:paraId="3BDA019B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3C3A4303">
          <v:rect id="_x0000_i1033" style="width:0;height:1.5pt" o:hralign="center" o:hrstd="t" o:hr="t" fillcolor="#a0a0a0" stroked="f"/>
        </w:pict>
      </w:r>
    </w:p>
    <w:p w14:paraId="357C6D07" w14:textId="0341D56D" w:rsidR="004F02AC" w:rsidRDefault="004F02AC" w:rsidP="00137337">
      <w:pPr>
        <w:pStyle w:val="Heading2"/>
      </w:pPr>
      <w:r w:rsidRPr="004F02AC">
        <w:t>Ring vs Disk</w:t>
      </w:r>
    </w:p>
    <w:p w14:paraId="388C3D02" w14:textId="770D4705" w:rsidR="00137337" w:rsidRDefault="00137337" w:rsidP="001373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119B6" w14:textId="5758883F" w:rsidR="00B011E9" w:rsidRPr="00137337" w:rsidRDefault="00B011E9" w:rsidP="00137337">
      <w:r>
        <w:rPr>
          <w:noProof/>
        </w:rPr>
        <w:lastRenderedPageBreak/>
        <w:drawing>
          <wp:inline distT="0" distB="0" distL="0" distR="0" wp14:anchorId="6645B7B4" wp14:editId="7B68F87E">
            <wp:extent cx="5943600" cy="1945640"/>
            <wp:effectExtent l="0" t="0" r="0" b="0"/>
            <wp:docPr id="505502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85"/>
        <w:gridCol w:w="3964"/>
      </w:tblGrid>
      <w:tr w:rsidR="004F02AC" w:rsidRPr="004F02AC" w14:paraId="37A4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F7798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BB1BA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6EEDE630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</w:tr>
      <w:tr w:rsidR="004F02AC" w:rsidRPr="004F02AC" w14:paraId="001D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98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Filled center</w:t>
            </w:r>
          </w:p>
        </w:tc>
        <w:tc>
          <w:tcPr>
            <w:tcW w:w="0" w:type="auto"/>
            <w:vAlign w:val="center"/>
            <w:hideMark/>
          </w:tcPr>
          <w:p w14:paraId="3F6B9A9D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754D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</w:t>
            </w:r>
          </w:p>
        </w:tc>
      </w:tr>
      <w:tr w:rsidR="004F02AC" w:rsidRPr="004F02AC" w14:paraId="6A9A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BFE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Inner boundary</w:t>
            </w:r>
          </w:p>
        </w:tc>
        <w:tc>
          <w:tcPr>
            <w:tcW w:w="0" w:type="auto"/>
            <w:vAlign w:val="center"/>
            <w:hideMark/>
          </w:tcPr>
          <w:p w14:paraId="49C0FF4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0D058A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</w:tr>
      <w:tr w:rsidR="004F02AC" w:rsidRPr="004F02AC" w14:paraId="30EA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2CA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boundary</w:t>
            </w:r>
          </w:p>
        </w:tc>
        <w:tc>
          <w:tcPr>
            <w:tcW w:w="0" w:type="auto"/>
            <w:vAlign w:val="center"/>
            <w:hideMark/>
          </w:tcPr>
          <w:p w14:paraId="67FF5722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9BE9F1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</w:tr>
      <w:tr w:rsidR="004F02AC" w:rsidRPr="004F02AC" w14:paraId="123B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713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D62604" w14:textId="6A98CD83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67D5BE5" w14:textId="405A2CB4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4F02AC" w:rsidRPr="004F02AC" w14:paraId="2D0D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06F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946520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Solid circular region</w:t>
            </w:r>
          </w:p>
        </w:tc>
        <w:tc>
          <w:tcPr>
            <w:tcW w:w="0" w:type="auto"/>
            <w:vAlign w:val="center"/>
            <w:hideMark/>
          </w:tcPr>
          <w:p w14:paraId="59C671E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region with a hole</w:t>
            </w:r>
          </w:p>
        </w:tc>
      </w:tr>
    </w:tbl>
    <w:p w14:paraId="72909B9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Conceptually:</w:t>
      </w:r>
    </w:p>
    <w:p w14:paraId="30AEC288" w14:textId="39CAB8DC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Inner Disk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Ring</m:t>
              </m:r>
            </m:e>
          </m:borderBox>
        </m:oMath>
      </m:oMathPara>
    </w:p>
    <w:p w14:paraId="3B69B5D8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222996AB">
          <v:rect id="_x0000_i1034" style="width:0;height:1.5pt" o:hralign="center" o:hrstd="t" o:hr="t" fillcolor="#a0a0a0" stroked="f"/>
        </w:pict>
      </w:r>
    </w:p>
    <w:p w14:paraId="61720286" w14:textId="3F813CA6" w:rsidR="004F02AC" w:rsidRDefault="004F02AC" w:rsidP="005D6726">
      <w:pPr>
        <w:pStyle w:val="Heading2"/>
      </w:pPr>
      <w:r w:rsidRPr="004F02AC">
        <w:t>Symmetry</w:t>
      </w:r>
    </w:p>
    <w:p w14:paraId="19B290C8" w14:textId="7269136F" w:rsidR="005D6726" w:rsidRPr="005D6726" w:rsidRDefault="005D6726" w:rsidP="005D67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7AD7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circular ring has the same symmetries as concentric circles.</w:t>
      </w:r>
    </w:p>
    <w:p w14:paraId="06267F7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Reflection Symmetry</w:t>
      </w:r>
    </w:p>
    <w:p w14:paraId="0DF45B1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Every line passing through the common center is an axis of symmetry.</w:t>
      </w:r>
    </w:p>
    <w:p w14:paraId="72571B9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Therefore, it has </w:t>
      </w:r>
      <w:r w:rsidRPr="004F02AC">
        <w:rPr>
          <w:rFonts w:ascii="Roboto Mono" w:hAnsi="Roboto Mono"/>
          <w:b/>
          <w:bCs/>
        </w:rPr>
        <w:t>infinitely many reflection axes</w:t>
      </w:r>
      <w:r w:rsidRPr="004F02AC">
        <w:rPr>
          <w:rFonts w:ascii="Roboto Mono" w:hAnsi="Roboto Mono"/>
        </w:rPr>
        <w:t>.</w:t>
      </w:r>
    </w:p>
    <w:p w14:paraId="12C9ECA3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Rotational Symmetry</w:t>
      </w:r>
    </w:p>
    <w:p w14:paraId="6787E40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A circular ring remains unchanged under </w:t>
      </w:r>
      <w:r w:rsidRPr="004F02AC">
        <w:rPr>
          <w:rFonts w:ascii="Roboto Mono" w:hAnsi="Roboto Mono"/>
          <w:b/>
          <w:bCs/>
        </w:rPr>
        <w:t>any rotation</w:t>
      </w:r>
      <w:r w:rsidRPr="004F02AC">
        <w:rPr>
          <w:rFonts w:ascii="Roboto Mono" w:hAnsi="Roboto Mono"/>
        </w:rPr>
        <w:t xml:space="preserve"> about its center.</w:t>
      </w:r>
    </w:p>
    <w:p w14:paraId="6343F74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Thus, it has </w:t>
      </w:r>
      <w:r w:rsidRPr="004F02AC">
        <w:rPr>
          <w:rFonts w:ascii="Roboto Mono" w:hAnsi="Roboto Mono"/>
          <w:b/>
          <w:bCs/>
        </w:rPr>
        <w:t>continuous rotational symmetry</w:t>
      </w:r>
      <w:r w:rsidRPr="004F02AC">
        <w:rPr>
          <w:rFonts w:ascii="Roboto Mono" w:hAnsi="Roboto Mono"/>
        </w:rPr>
        <w:t>.</w:t>
      </w:r>
    </w:p>
    <w:p w14:paraId="41730A22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Point Symmetry</w:t>
      </w:r>
    </w:p>
    <w:p w14:paraId="755886ED" w14:textId="50A46ADC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circular ring also has symmetry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F02AC">
        <w:rPr>
          <w:rFonts w:ascii="Roboto Mono" w:hAnsi="Roboto Mono"/>
        </w:rPr>
        <w:t>rotation about its center.</w:t>
      </w:r>
    </w:p>
    <w:p w14:paraId="603D245D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3085EA06">
          <v:rect id="_x0000_i1035" style="width:0;height:1.5pt" o:hralign="center" o:hrstd="t" o:hr="t" fillcolor="#a0a0a0" stroked="f"/>
        </w:pict>
      </w:r>
    </w:p>
    <w:p w14:paraId="24A8DDC7" w14:textId="788CC306" w:rsidR="004F02AC" w:rsidRDefault="004F02AC" w:rsidP="00E92294">
      <w:pPr>
        <w:pStyle w:val="Heading2"/>
      </w:pPr>
      <w:r w:rsidRPr="004F02AC">
        <w:t>Polar Representation</w:t>
      </w:r>
    </w:p>
    <w:p w14:paraId="6A6A4363" w14:textId="09A82D8C" w:rsidR="00E92294" w:rsidRPr="00E92294" w:rsidRDefault="00E92294" w:rsidP="00E922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0D48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ring centered at the origin:</w:t>
      </w:r>
    </w:p>
    <w:p w14:paraId="20F68348" w14:textId="464B7B62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r≤ρ≤R</m:t>
              </m:r>
            </m:e>
          </m:borderBox>
        </m:oMath>
      </m:oMathPara>
    </w:p>
    <w:p w14:paraId="2C173035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with</w:t>
      </w:r>
    </w:p>
    <w:p w14:paraId="10A12CEF" w14:textId="51E9A8C0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124591D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Its area can be calculated using polar coordinates:</w:t>
      </w:r>
    </w:p>
    <w:p w14:paraId="11F87D63" w14:textId="6870428F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nary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dρ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04EEECC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which gives</w:t>
      </w:r>
    </w:p>
    <w:p w14:paraId="5CFD348D" w14:textId="0EE12BCE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8D5E4E7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1C6FC219">
          <v:rect id="_x0000_i1036" style="width:0;height:1.5pt" o:hralign="center" o:hrstd="t" o:hr="t" fillcolor="#a0a0a0" stroked="f"/>
        </w:pict>
      </w:r>
    </w:p>
    <w:p w14:paraId="40BB7066" w14:textId="4A298366" w:rsidR="004F02AC" w:rsidRDefault="004F02AC" w:rsidP="00A03B84">
      <w:pPr>
        <w:pStyle w:val="Heading2"/>
      </w:pPr>
      <w:r w:rsidRPr="004F02AC">
        <w:t>Example</w:t>
      </w:r>
    </w:p>
    <w:p w14:paraId="774F9959" w14:textId="43BAE743" w:rsidR="00A03B84" w:rsidRPr="00A03B84" w:rsidRDefault="00A03B84" w:rsidP="00A03B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3C3E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Suppose a ring has:</w:t>
      </w:r>
    </w:p>
    <w:p w14:paraId="640F86BA" w14:textId="26D01DC7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</m:oMath>
      </m:oMathPara>
    </w:p>
    <w:p w14:paraId="42B079B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and</w:t>
      </w:r>
    </w:p>
    <w:p w14:paraId="07395944" w14:textId="36352D8B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</m:oMath>
      </m:oMathPara>
    </w:p>
    <w:p w14:paraId="3E2230A3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lastRenderedPageBreak/>
        <w:t>Thickness</w:t>
      </w:r>
    </w:p>
    <w:p w14:paraId="40B0BA20" w14:textId="0ABEFF32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t=10-6=4</m:t>
          </m:r>
        </m:oMath>
      </m:oMathPara>
    </w:p>
    <w:p w14:paraId="56E14074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Area</w:t>
      </w:r>
    </w:p>
    <w:p w14:paraId="1A729263" w14:textId="18F29C82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100-36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A=64π</m:t>
              </m:r>
            </m:e>
          </m:borderBox>
        </m:oMath>
      </m:oMathPara>
    </w:p>
    <w:p w14:paraId="38669730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Outer circumference</w:t>
      </w:r>
    </w:p>
    <w:p w14:paraId="52C2E141" w14:textId="42C3EFB6" w:rsidR="004F02AC" w:rsidRPr="004F02AC" w:rsidRDefault="00000000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=20π</m:t>
          </m:r>
        </m:oMath>
      </m:oMathPara>
    </w:p>
    <w:p w14:paraId="19486C22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Inner circumference</w:t>
      </w:r>
    </w:p>
    <w:p w14:paraId="0A690EF3" w14:textId="3D2292A3" w:rsidR="004F02AC" w:rsidRPr="004F02AC" w:rsidRDefault="00000000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=12π</m:t>
          </m:r>
        </m:oMath>
      </m:oMathPara>
    </w:p>
    <w:p w14:paraId="7B6F3566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Total boundary length</w:t>
      </w:r>
    </w:p>
    <w:p w14:paraId="746081F0" w14:textId="5F8D65CD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P=20π+12π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P=32π</m:t>
              </m:r>
            </m:e>
          </m:borderBox>
        </m:oMath>
      </m:oMathPara>
    </w:p>
    <w:p w14:paraId="3565C601" w14:textId="77777777" w:rsidR="004F02AC" w:rsidRPr="004F02AC" w:rsidRDefault="00000000" w:rsidP="004F02AC">
      <w:pPr>
        <w:rPr>
          <w:rFonts w:ascii="Roboto Mono" w:hAnsi="Roboto Mono"/>
        </w:rPr>
      </w:pPr>
      <w:r>
        <w:rPr>
          <w:rFonts w:ascii="Roboto Mono" w:hAnsi="Roboto Mono"/>
        </w:rPr>
        <w:pict w14:anchorId="0675EB5D">
          <v:rect id="_x0000_i1037" style="width:0;height:1.5pt" o:hralign="center" o:hrstd="t" o:hr="t" fillcolor="#a0a0a0" stroked="f"/>
        </w:pict>
      </w:r>
    </w:p>
    <w:p w14:paraId="1C69EAE8" w14:textId="0185B506" w:rsidR="004F02AC" w:rsidRDefault="004F02AC" w:rsidP="001B3918">
      <w:pPr>
        <w:pStyle w:val="Heading2"/>
      </w:pPr>
      <w:r w:rsidRPr="004F02AC">
        <w:t>Classification Summary</w:t>
      </w:r>
    </w:p>
    <w:p w14:paraId="6DA3C1B5" w14:textId="3E4B1F6F" w:rsidR="00CA0C03" w:rsidRDefault="00CA0C03" w:rsidP="00CA0C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015B3" w14:textId="53CC3EA6" w:rsidR="00BA4DEC" w:rsidRPr="00CA0C03" w:rsidRDefault="00BA4DEC" w:rsidP="00CA0C03">
      <w:r>
        <w:rPr>
          <w:noProof/>
        </w:rPr>
        <w:drawing>
          <wp:inline distT="0" distB="0" distL="0" distR="0" wp14:anchorId="4FDEA67C" wp14:editId="663884C3">
            <wp:extent cx="5943600" cy="1894840"/>
            <wp:effectExtent l="0" t="0" r="0" b="0"/>
            <wp:docPr id="883039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984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Shapes</w:t>
      </w:r>
    </w:p>
    <w:p w14:paraId="228EC48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Geometric Shapes</w:t>
      </w:r>
    </w:p>
    <w:p w14:paraId="5A15B9B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Shapes</w:t>
      </w:r>
    </w:p>
    <w:p w14:paraId="0E81AEE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Region</w:t>
      </w:r>
    </w:p>
    <w:p w14:paraId="20202B4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Annular Region</w:t>
      </w:r>
    </w:p>
    <w:p w14:paraId="0D28848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Ring</w:t>
      </w:r>
    </w:p>
    <w:p w14:paraId="66710B0E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Circular Ring</w:t>
      </w:r>
    </w:p>
    <w:p w14:paraId="19C1F40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Thin Ring</w:t>
      </w:r>
    </w:p>
    <w:p w14:paraId="40BB5F2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Thick Ring</w:t>
      </w:r>
    </w:p>
    <w:p w14:paraId="6F3E0DE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Equal-Width Ring</w:t>
      </w:r>
    </w:p>
    <w:p w14:paraId="3AA7E2E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Multiple Concentric Rings</w:t>
      </w:r>
    </w:p>
    <w:p w14:paraId="55B8BA84" w14:textId="77777777" w:rsidR="004F02AC" w:rsidRDefault="004F02AC" w:rsidP="009A0BFE">
      <w:pPr>
        <w:pStyle w:val="Heading2"/>
      </w:pPr>
      <w:r w:rsidRPr="004F02AC">
        <w:t>Important terminology</w:t>
      </w:r>
    </w:p>
    <w:p w14:paraId="731E8343" w14:textId="749E94E0" w:rsidR="009A0BFE" w:rsidRPr="009A0BFE" w:rsidRDefault="009A0BFE" w:rsidP="009A0B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84ACC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— broad/descriptive term for a ring-shaped region.</w:t>
      </w:r>
    </w:p>
    <w:p w14:paraId="46BA3CB7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Circular Ring</w:t>
      </w:r>
      <w:r w:rsidRPr="004F02AC">
        <w:rPr>
          <w:rFonts w:ascii="Roboto Mono" w:hAnsi="Roboto Mono"/>
        </w:rPr>
        <w:t xml:space="preserve"> — ring bounded by circular boundaries.</w:t>
      </w:r>
    </w:p>
    <w:p w14:paraId="71B812B1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 — standard mathematical term for the region between two concentric circles.</w:t>
      </w:r>
    </w:p>
    <w:p w14:paraId="3DB204D1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Thin Ring</w:t>
      </w:r>
      <w:r w:rsidRPr="004F02AC">
        <w:rPr>
          <w:rFonts w:ascii="Roboto Mono" w:hAnsi="Roboto Mono"/>
        </w:rPr>
        <w:t xml:space="preserve"> and </w:t>
      </w:r>
      <w:r w:rsidRPr="004F02AC">
        <w:rPr>
          <w:rFonts w:ascii="Roboto Mono" w:hAnsi="Roboto Mono"/>
          <w:b/>
          <w:bCs/>
        </w:rPr>
        <w:t>Thick Ring</w:t>
      </w:r>
      <w:r w:rsidRPr="004F02AC">
        <w:rPr>
          <w:rFonts w:ascii="Roboto Mono" w:hAnsi="Roboto Mono"/>
        </w:rPr>
        <w:t xml:space="preserve"> — descriptive classifications, not universally standardized mathematical categories.</w:t>
      </w:r>
    </w:p>
    <w:p w14:paraId="716F8AC8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Equal-Width Ring</w:t>
      </w:r>
      <w:r w:rsidRPr="004F02AC">
        <w:rPr>
          <w:rFonts w:ascii="Roboto Mono" w:hAnsi="Roboto Mono"/>
        </w:rPr>
        <w:t xml:space="preserve"> — descriptive; for an ordinary annulus, radial width is already constant.</w:t>
      </w:r>
    </w:p>
    <w:p w14:paraId="5F2C1816" w14:textId="458BBE95" w:rsidR="004F02AC" w:rsidRDefault="004F02AC" w:rsidP="002F6711">
      <w:pPr>
        <w:pStyle w:val="Heading2"/>
      </w:pPr>
      <w:r w:rsidRPr="004F02AC">
        <w:lastRenderedPageBreak/>
        <w:t>Key Points</w:t>
      </w:r>
    </w:p>
    <w:p w14:paraId="54C6B437" w14:textId="65FC742D" w:rsidR="002F6711" w:rsidRPr="002F6711" w:rsidRDefault="002F6711" w:rsidP="002F67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4E088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ring is a </w:t>
      </w:r>
      <w:r w:rsidRPr="004F02AC">
        <w:rPr>
          <w:rFonts w:ascii="Roboto Mono" w:hAnsi="Roboto Mono"/>
          <w:b/>
          <w:bCs/>
        </w:rPr>
        <w:t>2D region</w:t>
      </w:r>
      <w:r w:rsidRPr="004F02AC">
        <w:rPr>
          <w:rFonts w:ascii="Roboto Mono" w:hAnsi="Roboto Mono"/>
        </w:rPr>
        <w:t>, not merely a boundary.</w:t>
      </w:r>
    </w:p>
    <w:p w14:paraId="05468166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circular ring is the region between two </w:t>
      </w:r>
      <w:r w:rsidRPr="004F02AC">
        <w:rPr>
          <w:rFonts w:ascii="Roboto Mono" w:hAnsi="Roboto Mono"/>
          <w:b/>
          <w:bCs/>
        </w:rPr>
        <w:t>concentric circles</w:t>
      </w:r>
      <w:r w:rsidRPr="004F02AC">
        <w:rPr>
          <w:rFonts w:ascii="Roboto Mono" w:hAnsi="Roboto Mono"/>
        </w:rPr>
        <w:t>.</w:t>
      </w:r>
    </w:p>
    <w:p w14:paraId="7CDEDE2C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Its standard mathematical name is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>.</w:t>
      </w:r>
    </w:p>
    <w:p w14:paraId="0CFE4010" w14:textId="2D35FA5C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 outer radius is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 xml:space="preserve">, and the inner radius is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>.</w:t>
      </w:r>
    </w:p>
    <w:p w14:paraId="10EC65E1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Thickness:</w:t>
      </w:r>
    </w:p>
    <w:p w14:paraId="580D27D4" w14:textId="750C155F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0BBDC79C" w14:textId="77777777" w:rsidR="004F02AC" w:rsidRPr="004F02AC" w:rsidRDefault="004F02AC" w:rsidP="004F02AC">
      <w:pPr>
        <w:numPr>
          <w:ilvl w:val="0"/>
          <w:numId w:val="4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Area:</w:t>
      </w:r>
    </w:p>
    <w:p w14:paraId="0A9F6C1D" w14:textId="17835C5B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2103501B" w14:textId="77777777" w:rsidR="004F02AC" w:rsidRPr="004F02AC" w:rsidRDefault="004F02AC" w:rsidP="004F02AC">
      <w:pPr>
        <w:numPr>
          <w:ilvl w:val="0"/>
          <w:numId w:val="5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Total boundary length:</w:t>
      </w:r>
    </w:p>
    <w:p w14:paraId="1724DECC" w14:textId="090BF5DF" w:rsidR="004F02AC" w:rsidRPr="004F02AC" w:rsidRDefault="00000000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7C83FA6B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ring has an </w:t>
      </w:r>
      <w:r w:rsidRPr="004F02AC">
        <w:rPr>
          <w:rFonts w:ascii="Roboto Mono" w:hAnsi="Roboto Mono"/>
          <w:b/>
          <w:bCs/>
        </w:rPr>
        <w:t>inner hole</w:t>
      </w:r>
      <w:r w:rsidRPr="004F02AC">
        <w:rPr>
          <w:rFonts w:ascii="Roboto Mono" w:hAnsi="Roboto Mono"/>
        </w:rPr>
        <w:t>.</w:t>
      </w:r>
    </w:p>
    <w:p w14:paraId="6E2AD18E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A circular ring has infinitely many reflection axes and continuous rotational symmetry.</w:t>
      </w:r>
    </w:p>
    <w:p w14:paraId="7BB629FF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Multiple concentric circles can create multiple rings.</w:t>
      </w:r>
    </w:p>
    <w:p w14:paraId="16760DC1" w14:textId="77777777" w:rsidR="004F02AC" w:rsidRPr="004F02AC" w:rsidRDefault="004F02AC" w:rsidP="00480E5E">
      <w:pPr>
        <w:pStyle w:val="Heading2"/>
      </w:pPr>
      <w:r w:rsidRPr="004F02AC">
        <w:t>Conclusion</w:t>
      </w:r>
    </w:p>
    <w:p w14:paraId="51BF4AE2" w14:textId="32A8B0B8" w:rsidR="00480E5E" w:rsidRDefault="00480E5E" w:rsidP="004F02A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A712A" w14:textId="0AB16012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region surrounding a central opening. In standard Euclidean geometry, the circular form is the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, obtained by removing a smaller concentric disk from a larger disk. Its most important geometric quantities are its </w:t>
      </w:r>
      <w:r w:rsidRPr="004F02AC">
        <w:rPr>
          <w:rFonts w:ascii="Roboto Mono" w:hAnsi="Roboto Mono"/>
          <w:b/>
          <w:bCs/>
        </w:rPr>
        <w:t>outer radius, inner radius, thickness, area, and boundary lengths</w:t>
      </w:r>
      <w:r w:rsidRPr="004F02AC">
        <w:rPr>
          <w:rFonts w:ascii="Roboto Mono" w:hAnsi="Roboto Mono"/>
        </w:rPr>
        <w:t>.</w:t>
      </w:r>
    </w:p>
    <w:p w14:paraId="13500F99" w14:textId="77777777" w:rsidR="004F02AC" w:rsidRPr="004F02AC" w:rsidRDefault="004F02AC" w:rsidP="004F02AC">
      <w:pPr>
        <w:rPr>
          <w:rFonts w:ascii="Roboto Mono" w:hAnsi="Roboto Mono"/>
        </w:rPr>
      </w:pPr>
    </w:p>
    <w:sectPr w:rsidR="004F02AC" w:rsidRPr="004F0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C4071"/>
    <w:multiLevelType w:val="multilevel"/>
    <w:tmpl w:val="CCB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43429"/>
    <w:multiLevelType w:val="multilevel"/>
    <w:tmpl w:val="A21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E1002"/>
    <w:multiLevelType w:val="multilevel"/>
    <w:tmpl w:val="99A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34687"/>
    <w:multiLevelType w:val="multilevel"/>
    <w:tmpl w:val="CAC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F26A3"/>
    <w:multiLevelType w:val="multilevel"/>
    <w:tmpl w:val="DCE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82343"/>
    <w:multiLevelType w:val="multilevel"/>
    <w:tmpl w:val="D31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94208">
    <w:abstractNumId w:val="5"/>
  </w:num>
  <w:num w:numId="2" w16cid:durableId="558439935">
    <w:abstractNumId w:val="0"/>
  </w:num>
  <w:num w:numId="3" w16cid:durableId="450512154">
    <w:abstractNumId w:val="4"/>
  </w:num>
  <w:num w:numId="4" w16cid:durableId="1764373631">
    <w:abstractNumId w:val="2"/>
  </w:num>
  <w:num w:numId="5" w16cid:durableId="345062733">
    <w:abstractNumId w:val="1"/>
  </w:num>
  <w:num w:numId="6" w16cid:durableId="2132355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1D"/>
    <w:rsid w:val="00061FB4"/>
    <w:rsid w:val="00073251"/>
    <w:rsid w:val="00102F91"/>
    <w:rsid w:val="00120796"/>
    <w:rsid w:val="0013533A"/>
    <w:rsid w:val="00137337"/>
    <w:rsid w:val="0017305D"/>
    <w:rsid w:val="001A7D5D"/>
    <w:rsid w:val="001B3918"/>
    <w:rsid w:val="00203D31"/>
    <w:rsid w:val="002B057B"/>
    <w:rsid w:val="002D1F4F"/>
    <w:rsid w:val="002E0AC8"/>
    <w:rsid w:val="002F373C"/>
    <w:rsid w:val="002F6711"/>
    <w:rsid w:val="00305B7B"/>
    <w:rsid w:val="003A5ED6"/>
    <w:rsid w:val="00461599"/>
    <w:rsid w:val="00480E5E"/>
    <w:rsid w:val="004F02AC"/>
    <w:rsid w:val="0058181A"/>
    <w:rsid w:val="005B0FF3"/>
    <w:rsid w:val="005C24B6"/>
    <w:rsid w:val="005D6726"/>
    <w:rsid w:val="005E5D4A"/>
    <w:rsid w:val="007052EC"/>
    <w:rsid w:val="00711B4D"/>
    <w:rsid w:val="007C5B3B"/>
    <w:rsid w:val="00804D8B"/>
    <w:rsid w:val="008952B3"/>
    <w:rsid w:val="009469F7"/>
    <w:rsid w:val="00947AA6"/>
    <w:rsid w:val="00963B3E"/>
    <w:rsid w:val="009A0BFE"/>
    <w:rsid w:val="00A03B84"/>
    <w:rsid w:val="00A620F1"/>
    <w:rsid w:val="00A70480"/>
    <w:rsid w:val="00A9153F"/>
    <w:rsid w:val="00B011E9"/>
    <w:rsid w:val="00B1771D"/>
    <w:rsid w:val="00B61219"/>
    <w:rsid w:val="00B62BFF"/>
    <w:rsid w:val="00B944BF"/>
    <w:rsid w:val="00BA2929"/>
    <w:rsid w:val="00BA4DEC"/>
    <w:rsid w:val="00BD168C"/>
    <w:rsid w:val="00C46081"/>
    <w:rsid w:val="00CA0C03"/>
    <w:rsid w:val="00E03AB7"/>
    <w:rsid w:val="00E24CDE"/>
    <w:rsid w:val="00E92294"/>
    <w:rsid w:val="00E9246B"/>
    <w:rsid w:val="00EB5520"/>
    <w:rsid w:val="00F24A3F"/>
    <w:rsid w:val="00F264CF"/>
    <w:rsid w:val="00F51CF5"/>
    <w:rsid w:val="00F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1B72"/>
  <w15:chartTrackingRefBased/>
  <w15:docId w15:val="{3357BF8B-82A7-485C-836F-45F35D27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1441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2026-09-26T20:57:00Z</dcterms:created>
  <dcterms:modified xsi:type="dcterms:W3CDTF">2026-10-12T09:57:00Z</dcterms:modified>
</cp:coreProperties>
</file>