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7516" w14:textId="782650D6" w:rsidR="00A70480" w:rsidRDefault="00097C0E" w:rsidP="00097C0E">
      <w:pPr>
        <w:pStyle w:val="Heading1"/>
      </w:pPr>
      <w:r w:rsidRPr="004062D8">
        <w:t>Point–Segment Collinearity</w:t>
      </w:r>
    </w:p>
    <w:p w14:paraId="21266FEF" w14:textId="45B805CB" w:rsidR="00097C0E" w:rsidRPr="00097C0E" w:rsidRDefault="00097C0E" w:rsidP="00097C0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A0DB0C" w14:textId="150A3116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drawing>
          <wp:inline distT="0" distB="0" distL="0" distR="0" wp14:anchorId="5EA154A0" wp14:editId="7CA011E3">
            <wp:extent cx="5943600" cy="1654810"/>
            <wp:effectExtent l="0" t="0" r="0" b="2540"/>
            <wp:docPr id="929840800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302D" w14:textId="539A9C16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drawing>
          <wp:inline distT="0" distB="0" distL="0" distR="0" wp14:anchorId="6E386DB1" wp14:editId="7AE23866">
            <wp:extent cx="5943600" cy="4020820"/>
            <wp:effectExtent l="0" t="0" r="0" b="0"/>
            <wp:docPr id="343761861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51FDD" w14:textId="57726FD9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lastRenderedPageBreak/>
        <w:drawing>
          <wp:inline distT="0" distB="0" distL="0" distR="0" wp14:anchorId="05D50AE7" wp14:editId="21FF3A75">
            <wp:extent cx="5943600" cy="2971800"/>
            <wp:effectExtent l="0" t="0" r="0" b="0"/>
            <wp:docPr id="975934931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4423D" w14:textId="77777777" w:rsidR="00097C0E" w:rsidRDefault="00097C0E" w:rsidP="00097C0E">
      <w:pPr>
        <w:pStyle w:val="Heading2"/>
      </w:pPr>
      <w:r w:rsidRPr="00097C0E">
        <w:t>Definition</w:t>
      </w:r>
    </w:p>
    <w:p w14:paraId="164CB350" w14:textId="1787BEF5" w:rsidR="00097C0E" w:rsidRPr="00097C0E" w:rsidRDefault="00097C0E" w:rsidP="00097C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CE2002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  <w:b/>
          <w:bCs/>
        </w:rPr>
        <w:t>Point–Segment Collinearity</w:t>
      </w:r>
      <w:r w:rsidRPr="00097C0E">
        <w:rPr>
          <w:rFonts w:ascii="Roboto Mono" w:hAnsi="Roboto Mono"/>
        </w:rPr>
        <w:t xml:space="preserve"> is a geometric relationship in which a point and a line segment lie on the </w:t>
      </w:r>
      <w:r w:rsidRPr="00097C0E">
        <w:rPr>
          <w:rFonts w:ascii="Roboto Mono" w:hAnsi="Roboto Mono"/>
          <w:b/>
          <w:bCs/>
        </w:rPr>
        <w:t>same supporting straight line</w:t>
      </w:r>
      <w:r w:rsidRPr="00097C0E">
        <w:rPr>
          <w:rFonts w:ascii="Roboto Mono" w:hAnsi="Roboto Mono"/>
        </w:rPr>
        <w:t>.</w:t>
      </w:r>
    </w:p>
    <w:p w14:paraId="69AEE4AF" w14:textId="1487A13B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097C0E">
        <w:rPr>
          <w:rFonts w:ascii="Roboto Mono" w:hAnsi="Roboto Mono"/>
        </w:rPr>
        <w:t xml:space="preserve">and a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097C0E">
        <w:rPr>
          <w:rFonts w:ascii="Roboto Mono" w:hAnsi="Roboto Mono"/>
        </w:rPr>
        <w:t xml:space="preserve">, they are point–segment collinear if there exists a line </w:t>
      </w:r>
      <m:oMath>
        <m:r>
          <w:rPr>
            <w:rFonts w:ascii="Cambria Math" w:hAnsi="Cambria Math"/>
          </w:rPr>
          <m:t>l</m:t>
        </m:r>
      </m:oMath>
      <w:r w:rsidRPr="00097C0E">
        <w:rPr>
          <w:rFonts w:ascii="Roboto Mono" w:hAnsi="Roboto Mono"/>
        </w:rPr>
        <w:t>such that:</w:t>
      </w:r>
    </w:p>
    <w:p w14:paraId="7588065B" w14:textId="4E3E2BF7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7E68C9C4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and</w:t>
      </w:r>
    </w:p>
    <w:p w14:paraId="15115606" w14:textId="4AE74ED1" w:rsidR="00097C0E" w:rsidRPr="00097C0E" w:rsidRDefault="00097C0E" w:rsidP="00097C0E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551DD45C" w14:textId="2FB2673B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P</m:t>
        </m:r>
      </m:oMath>
      <w:r w:rsidRPr="00097C0E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A</m:t>
        </m:r>
      </m:oMath>
      <w:r w:rsidRPr="00097C0E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B</m:t>
        </m:r>
      </m:oMath>
      <w:r w:rsidRPr="00097C0E">
        <w:rPr>
          <w:rFonts w:ascii="Roboto Mono" w:hAnsi="Roboto Mono"/>
        </w:rPr>
        <w:t>are all on the same straight line.</w:t>
      </w:r>
    </w:p>
    <w:p w14:paraId="74689F64" w14:textId="77777777" w:rsidR="00097C0E" w:rsidRDefault="00097C0E" w:rsidP="00097C0E">
      <w:pPr>
        <w:rPr>
          <w:rFonts w:ascii="Roboto Mono" w:hAnsi="Roboto Mono"/>
          <w:b/>
          <w:bCs/>
        </w:rPr>
      </w:pPr>
      <w:r w:rsidRPr="00097C0E">
        <w:rPr>
          <w:rFonts w:ascii="Roboto Mono" w:hAnsi="Roboto Mono"/>
          <w:b/>
          <w:bCs/>
        </w:rPr>
        <w:t>Basic Representation</w:t>
      </w:r>
    </w:p>
    <w:p w14:paraId="6E73B1C5" w14:textId="05292B43" w:rsidR="00275DB3" w:rsidRPr="00097C0E" w:rsidRDefault="00697598" w:rsidP="00097C0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FFA2DA" wp14:editId="19341C9B">
            <wp:extent cx="5943600" cy="492760"/>
            <wp:effectExtent l="0" t="0" r="0" b="2540"/>
            <wp:docPr id="1395822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7B497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A </w:t>
      </w:r>
      <w:r w:rsidRPr="00097C0E">
        <w:rPr>
          <w:rFonts w:ascii="Arial" w:hAnsi="Arial" w:cs="Arial"/>
        </w:rPr>
        <w:t>●────────────●</w:t>
      </w:r>
      <w:r w:rsidRPr="00097C0E">
        <w:rPr>
          <w:rFonts w:ascii="Roboto Mono" w:hAnsi="Roboto Mono"/>
        </w:rPr>
        <w:t xml:space="preserve"> P </w:t>
      </w:r>
      <w:r w:rsidRPr="00097C0E">
        <w:rPr>
          <w:rFonts w:ascii="Arial" w:hAnsi="Arial" w:cs="Arial"/>
        </w:rPr>
        <w:t>────────────●</w:t>
      </w:r>
      <w:r w:rsidRPr="00097C0E">
        <w:rPr>
          <w:rFonts w:ascii="Roboto Mono" w:hAnsi="Roboto Mono"/>
        </w:rPr>
        <w:t xml:space="preserve"> B</w:t>
      </w:r>
    </w:p>
    <w:p w14:paraId="5E97E908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                l</w:t>
      </w:r>
    </w:p>
    <w:p w14:paraId="04D3D291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lastRenderedPageBreak/>
        <w:t>Here:</w:t>
      </w:r>
    </w:p>
    <w:p w14:paraId="4D41C56A" w14:textId="190B8D5C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6F3F4AF2" w14:textId="48C54EAE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P</m:t>
        </m:r>
      </m:oMath>
      <w:r w:rsidRPr="00097C0E">
        <w:rPr>
          <w:rFonts w:ascii="Roboto Mono" w:hAnsi="Roboto Mono"/>
        </w:rPr>
        <w:t xml:space="preserve">is not only collinear with the segment; it is </w:t>
      </w:r>
      <w:r w:rsidRPr="00097C0E">
        <w:rPr>
          <w:rFonts w:ascii="Roboto Mono" w:hAnsi="Roboto Mono"/>
          <w:b/>
          <w:bCs/>
        </w:rPr>
        <w:t>contained in the segment</w:t>
      </w:r>
      <w:r w:rsidRPr="00097C0E">
        <w:rPr>
          <w:rFonts w:ascii="Roboto Mono" w:hAnsi="Roboto Mono"/>
        </w:rPr>
        <w:t>.</w:t>
      </w:r>
    </w:p>
    <w:p w14:paraId="6A2B2524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However, point–segment collinearity does </w:t>
      </w:r>
      <w:r w:rsidRPr="00097C0E">
        <w:rPr>
          <w:rFonts w:ascii="Roboto Mono" w:hAnsi="Roboto Mono"/>
          <w:b/>
          <w:bCs/>
        </w:rPr>
        <w:t>not</w:t>
      </w:r>
      <w:r w:rsidRPr="00097C0E">
        <w:rPr>
          <w:rFonts w:ascii="Roboto Mono" w:hAnsi="Roboto Mono"/>
        </w:rPr>
        <w:t xml:space="preserve"> require the point to be between the segment's endpoints.</w:t>
      </w:r>
    </w:p>
    <w:p w14:paraId="143CC068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pict w14:anchorId="590FED19">
          <v:rect id="_x0000_i1121" style="width:0;height:1.5pt" o:hralign="center" o:hrstd="t" o:hr="t" fillcolor="#a0a0a0" stroked="f"/>
        </w:pict>
      </w:r>
    </w:p>
    <w:p w14:paraId="79ADFF97" w14:textId="77777777" w:rsidR="00097C0E" w:rsidRDefault="00097C0E" w:rsidP="00097C0E">
      <w:pPr>
        <w:pStyle w:val="Heading2"/>
      </w:pPr>
      <w:r w:rsidRPr="00097C0E">
        <w:t>Fundamental Concept</w:t>
      </w:r>
    </w:p>
    <w:p w14:paraId="09DA30B6" w14:textId="128B7F07" w:rsidR="00097C0E" w:rsidRPr="00097C0E" w:rsidRDefault="00097C0E" w:rsidP="00097C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332B55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The important distinction is between:</w:t>
      </w:r>
    </w:p>
    <w:p w14:paraId="7D122FDF" w14:textId="77777777" w:rsidR="00097C0E" w:rsidRDefault="00097C0E" w:rsidP="00097C0E">
      <w:pPr>
        <w:rPr>
          <w:rFonts w:ascii="Roboto Mono" w:hAnsi="Roboto Mono"/>
          <w:b/>
          <w:bCs/>
        </w:rPr>
      </w:pPr>
      <w:r w:rsidRPr="00097C0E">
        <w:rPr>
          <w:rFonts w:ascii="Roboto Mono" w:hAnsi="Roboto Mono"/>
          <w:b/>
          <w:bCs/>
        </w:rPr>
        <w:t>Point lying on the segment</w:t>
      </w:r>
    </w:p>
    <w:p w14:paraId="4D2110AF" w14:textId="57D1785B" w:rsidR="005264EA" w:rsidRPr="00097C0E" w:rsidRDefault="005264EA" w:rsidP="00097C0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2054FC" wp14:editId="704EB6EE">
            <wp:extent cx="5943600" cy="343535"/>
            <wp:effectExtent l="0" t="0" r="0" b="0"/>
            <wp:docPr id="6914251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6F9A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A </w:t>
      </w:r>
      <w:r w:rsidRPr="00097C0E">
        <w:rPr>
          <w:rFonts w:ascii="Arial" w:hAnsi="Arial" w:cs="Arial"/>
        </w:rPr>
        <w:t>●────────●</w:t>
      </w:r>
      <w:r w:rsidRPr="00097C0E">
        <w:rPr>
          <w:rFonts w:ascii="Roboto Mono" w:hAnsi="Roboto Mono"/>
        </w:rPr>
        <w:t xml:space="preserve"> P</w:t>
      </w:r>
      <w:r w:rsidRPr="00097C0E">
        <w:rPr>
          <w:rFonts w:ascii="Arial" w:hAnsi="Arial" w:cs="Arial"/>
        </w:rPr>
        <w:t>────────●</w:t>
      </w:r>
      <w:r w:rsidRPr="00097C0E">
        <w:rPr>
          <w:rFonts w:ascii="Roboto Mono" w:hAnsi="Roboto Mono"/>
        </w:rPr>
        <w:t xml:space="preserve"> B</w:t>
      </w:r>
    </w:p>
    <w:p w14:paraId="0D9D4EE0" w14:textId="495436CD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66E79860" w14:textId="77777777" w:rsidR="00097C0E" w:rsidRDefault="00097C0E" w:rsidP="00097C0E">
      <w:pPr>
        <w:rPr>
          <w:rFonts w:ascii="Roboto Mono" w:hAnsi="Roboto Mono"/>
          <w:b/>
          <w:bCs/>
        </w:rPr>
      </w:pPr>
      <w:r w:rsidRPr="00097C0E">
        <w:rPr>
          <w:rFonts w:ascii="Roboto Mono" w:hAnsi="Roboto Mono"/>
          <w:b/>
          <w:bCs/>
        </w:rPr>
        <w:t>Point on the supporting line but outside the segment</w:t>
      </w:r>
    </w:p>
    <w:p w14:paraId="7AEC0DEC" w14:textId="75EAC84E" w:rsidR="00C85F1D" w:rsidRPr="00097C0E" w:rsidRDefault="00C85F1D" w:rsidP="00097C0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2D899E" wp14:editId="17399CC3">
            <wp:extent cx="5943600" cy="342265"/>
            <wp:effectExtent l="0" t="0" r="0" b="635"/>
            <wp:docPr id="20790502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9322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P </w:t>
      </w:r>
      <w:r w:rsidRPr="00097C0E">
        <w:rPr>
          <w:rFonts w:ascii="Arial" w:hAnsi="Arial" w:cs="Arial"/>
        </w:rPr>
        <w:t>●──────</w:t>
      </w:r>
      <w:r w:rsidRPr="00097C0E">
        <w:rPr>
          <w:rFonts w:ascii="Roboto Mono" w:hAnsi="Roboto Mono"/>
        </w:rPr>
        <w:t xml:space="preserve">A </w:t>
      </w:r>
      <w:r w:rsidRPr="00097C0E">
        <w:rPr>
          <w:rFonts w:ascii="Arial" w:hAnsi="Arial" w:cs="Arial"/>
        </w:rPr>
        <w:t>●────────────●</w:t>
      </w:r>
      <w:r w:rsidRPr="00097C0E">
        <w:rPr>
          <w:rFonts w:ascii="Roboto Mono" w:hAnsi="Roboto Mono"/>
        </w:rPr>
        <w:t xml:space="preserve"> B</w:t>
      </w:r>
    </w:p>
    <w:p w14:paraId="32926DA6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Here:</w:t>
      </w:r>
    </w:p>
    <w:p w14:paraId="36853B2B" w14:textId="771DDEE2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03BAD80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but:</w:t>
      </w:r>
    </w:p>
    <w:p w14:paraId="7C7BC8E9" w14:textId="3B78CD63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3D78270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The point and segment are still </w:t>
      </w:r>
      <w:r w:rsidRPr="00097C0E">
        <w:rPr>
          <w:rFonts w:ascii="Roboto Mono" w:hAnsi="Roboto Mono"/>
          <w:b/>
          <w:bCs/>
        </w:rPr>
        <w:t>collinear</w:t>
      </w:r>
      <w:r w:rsidRPr="00097C0E">
        <w:rPr>
          <w:rFonts w:ascii="Roboto Mono" w:hAnsi="Roboto Mono"/>
        </w:rPr>
        <w:t>.</w:t>
      </w:r>
    </w:p>
    <w:p w14:paraId="6DB3DCD3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Thus:</w:t>
      </w:r>
    </w:p>
    <w:p w14:paraId="282B7833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  <w:b/>
          <w:bCs/>
        </w:rPr>
        <w:lastRenderedPageBreak/>
        <w:t>Point–segment collinearity concerns the supporting line, while point-on-segment containment additionally requires the point to lie within the segment's endpoints.</w:t>
      </w:r>
    </w:p>
    <w:p w14:paraId="26AF0596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pict w14:anchorId="5307C63A">
          <v:rect id="_x0000_i1122" style="width:0;height:1.5pt" o:hralign="center" o:hrstd="t" o:hr="t" fillcolor="#a0a0a0" stroked="f"/>
        </w:pict>
      </w:r>
    </w:p>
    <w:p w14:paraId="237602CB" w14:textId="77777777" w:rsidR="00097C0E" w:rsidRDefault="00097C0E" w:rsidP="00097C0E">
      <w:pPr>
        <w:pStyle w:val="Heading2"/>
      </w:pPr>
      <w:r w:rsidRPr="00097C0E">
        <w:t>Mathematical Representation</w:t>
      </w:r>
    </w:p>
    <w:p w14:paraId="53444FD9" w14:textId="7EB80ED2" w:rsidR="00097C0E" w:rsidRPr="00097C0E" w:rsidRDefault="00097C0E" w:rsidP="00097C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55DB2D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Let:</w:t>
      </w:r>
    </w:p>
    <w:p w14:paraId="55C5EE04" w14:textId="7E39678B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2548F0CA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and:</w:t>
      </w:r>
    </w:p>
    <w:p w14:paraId="7A4A3272" w14:textId="0EEEB96E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0B7E410B" w14:textId="60AA2116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The point </w:t>
      </w:r>
      <m:oMath>
        <m:r>
          <w:rPr>
            <w:rFonts w:ascii="Cambria Math" w:hAnsi="Cambria Math"/>
          </w:rPr>
          <m:t>P</m:t>
        </m:r>
      </m:oMath>
      <w:r w:rsidRPr="00097C0E">
        <w:rPr>
          <w:rFonts w:ascii="Roboto Mono" w:hAnsi="Roboto Mono"/>
        </w:rPr>
        <w:t xml:space="preserve">and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097C0E">
        <w:rPr>
          <w:rFonts w:ascii="Roboto Mono" w:hAnsi="Roboto Mono"/>
        </w:rPr>
        <w:t>are collinear if:</w:t>
      </w:r>
    </w:p>
    <w:p w14:paraId="0591FFC4" w14:textId="65036FFE" w:rsidR="00097C0E" w:rsidRPr="00097C0E" w:rsidRDefault="00097C0E" w:rsidP="00097C0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4D0DC198" w14:textId="5BCB774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This establishes that </w:t>
      </w:r>
      <m:oMath>
        <m:r>
          <w:rPr>
            <w:rFonts w:ascii="Cambria Math" w:hAnsi="Cambria Math"/>
          </w:rPr>
          <m:t>A</m:t>
        </m:r>
      </m:oMath>
      <w:r w:rsidRPr="00097C0E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097C0E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P</m:t>
        </m:r>
      </m:oMath>
      <w:r w:rsidRPr="00097C0E">
        <w:rPr>
          <w:rFonts w:ascii="Roboto Mono" w:hAnsi="Roboto Mono"/>
        </w:rPr>
        <w:t>lie on the same straight line.</w:t>
      </w:r>
    </w:p>
    <w:p w14:paraId="23C8B152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pict w14:anchorId="6C4C795B">
          <v:rect id="_x0000_i1123" style="width:0;height:1.5pt" o:hralign="center" o:hrstd="t" o:hr="t" fillcolor="#a0a0a0" stroked="f"/>
        </w:pict>
      </w:r>
    </w:p>
    <w:p w14:paraId="65476D1B" w14:textId="77777777" w:rsidR="00097C0E" w:rsidRDefault="00097C0E" w:rsidP="00097C0E">
      <w:pPr>
        <w:pStyle w:val="Heading2"/>
      </w:pPr>
      <w:r w:rsidRPr="00097C0E">
        <w:t>Point on the Segment</w:t>
      </w:r>
    </w:p>
    <w:p w14:paraId="60A7FFAE" w14:textId="280896A5" w:rsidR="00097C0E" w:rsidRPr="00097C0E" w:rsidRDefault="00097C0E" w:rsidP="00097C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31883E" w14:textId="051E4AC4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Collinearity alone does not establish that </w:t>
      </w:r>
      <m:oMath>
        <m:r>
          <w:rPr>
            <w:rFonts w:ascii="Cambria Math" w:hAnsi="Cambria Math"/>
          </w:rPr>
          <m:t>P</m:t>
        </m:r>
      </m:oMath>
      <w:r w:rsidRPr="00097C0E">
        <w:rPr>
          <w:rFonts w:ascii="Roboto Mono" w:hAnsi="Roboto Mono"/>
        </w:rPr>
        <w:t xml:space="preserve">is actually </w:t>
      </w:r>
      <w:r w:rsidRPr="00097C0E">
        <w:rPr>
          <w:rFonts w:ascii="Roboto Mono" w:hAnsi="Roboto Mono"/>
          <w:b/>
          <w:bCs/>
        </w:rPr>
        <w:t>on the finite segment</w:t>
      </w:r>
      <w:r w:rsidRPr="00097C0E">
        <w:rPr>
          <w:rFonts w:ascii="Roboto Mono" w:hAnsi="Roboto Mono"/>
        </w:rPr>
        <w:t>.</w:t>
      </w:r>
    </w:p>
    <w:p w14:paraId="0744676D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For:</w:t>
      </w:r>
    </w:p>
    <w:p w14:paraId="66407D37" w14:textId="79E18E3D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3108D2C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two conditions are required:</w:t>
      </w:r>
    </w:p>
    <w:p w14:paraId="3D04B89C" w14:textId="77777777" w:rsidR="00097C0E" w:rsidRPr="00097C0E" w:rsidRDefault="00097C0E" w:rsidP="00097C0E">
      <w:pPr>
        <w:rPr>
          <w:rFonts w:ascii="Roboto Mono" w:hAnsi="Roboto Mono"/>
          <w:b/>
          <w:bCs/>
        </w:rPr>
      </w:pPr>
      <w:r w:rsidRPr="00097C0E">
        <w:rPr>
          <w:rFonts w:ascii="Roboto Mono" w:hAnsi="Roboto Mono"/>
          <w:b/>
          <w:bCs/>
        </w:rPr>
        <w:t>1. Collinearity</w:t>
      </w:r>
    </w:p>
    <w:p w14:paraId="792B1A86" w14:textId="23AEF252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5A58F6D" w14:textId="77777777" w:rsidR="00097C0E" w:rsidRPr="00097C0E" w:rsidRDefault="00097C0E" w:rsidP="00097C0E">
      <w:pPr>
        <w:rPr>
          <w:rFonts w:ascii="Roboto Mono" w:hAnsi="Roboto Mono"/>
          <w:b/>
          <w:bCs/>
        </w:rPr>
      </w:pPr>
      <w:r w:rsidRPr="00097C0E">
        <w:rPr>
          <w:rFonts w:ascii="Roboto Mono" w:hAnsi="Roboto Mono"/>
          <w:b/>
          <w:bCs/>
        </w:rPr>
        <w:t>2. Between-ness</w:t>
      </w:r>
    </w:p>
    <w:p w14:paraId="3B7C0F1B" w14:textId="5E4C2FD7" w:rsidR="00097C0E" w:rsidRPr="00097C0E" w:rsidRDefault="00097C0E" w:rsidP="00097C0E">
      <w:p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P</m:t>
        </m:r>
      </m:oMath>
      <w:r w:rsidRPr="00097C0E">
        <w:rPr>
          <w:rFonts w:ascii="Roboto Mono" w:hAnsi="Roboto Mono"/>
        </w:rPr>
        <w:t xml:space="preserve">must lie between </w:t>
      </w:r>
      <m:oMath>
        <m:r>
          <w:rPr>
            <w:rFonts w:ascii="Cambria Math" w:hAnsi="Cambria Math"/>
          </w:rPr>
          <m:t>A</m:t>
        </m:r>
      </m:oMath>
      <w:r w:rsidRPr="00097C0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097C0E">
        <w:rPr>
          <w:rFonts w:ascii="Roboto Mono" w:hAnsi="Roboto Mono"/>
        </w:rPr>
        <w:t>.</w:t>
      </w:r>
    </w:p>
    <w:p w14:paraId="215C55BA" w14:textId="77777777" w:rsid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For example:</w:t>
      </w:r>
    </w:p>
    <w:p w14:paraId="01278177" w14:textId="760A1644" w:rsidR="00FF4EDC" w:rsidRPr="00097C0E" w:rsidRDefault="00FF4EDC" w:rsidP="00097C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C4A855" wp14:editId="6A6FC643">
            <wp:extent cx="5943600" cy="344170"/>
            <wp:effectExtent l="0" t="0" r="0" b="0"/>
            <wp:docPr id="15915463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18F05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A </w:t>
      </w:r>
      <w:r w:rsidRPr="00097C0E">
        <w:rPr>
          <w:rFonts w:ascii="Arial" w:hAnsi="Arial" w:cs="Arial"/>
        </w:rPr>
        <w:t>●────────●</w:t>
      </w:r>
      <w:r w:rsidRPr="00097C0E">
        <w:rPr>
          <w:rFonts w:ascii="Roboto Mono" w:hAnsi="Roboto Mono"/>
        </w:rPr>
        <w:t xml:space="preserve"> P</w:t>
      </w:r>
      <w:r w:rsidRPr="00097C0E">
        <w:rPr>
          <w:rFonts w:ascii="Arial" w:hAnsi="Arial" w:cs="Arial"/>
        </w:rPr>
        <w:t>────────●</w:t>
      </w:r>
      <w:r w:rsidRPr="00097C0E">
        <w:rPr>
          <w:rFonts w:ascii="Roboto Mono" w:hAnsi="Roboto Mono"/>
        </w:rPr>
        <w:t xml:space="preserve"> B</w:t>
      </w:r>
    </w:p>
    <w:p w14:paraId="49E89379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Then:</w:t>
      </w:r>
    </w:p>
    <w:p w14:paraId="7A6E6F15" w14:textId="51DC7DB4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AP+PB=AB</m:t>
          </m:r>
        </m:oMath>
      </m:oMathPara>
    </w:p>
    <w:p w14:paraId="79A86892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This is the </w:t>
      </w:r>
      <w:r w:rsidRPr="00097C0E">
        <w:rPr>
          <w:rFonts w:ascii="Roboto Mono" w:hAnsi="Roboto Mono"/>
          <w:b/>
          <w:bCs/>
        </w:rPr>
        <w:t>Segment Addition Postulate</w:t>
      </w:r>
      <w:r w:rsidRPr="00097C0E">
        <w:rPr>
          <w:rFonts w:ascii="Roboto Mono" w:hAnsi="Roboto Mono"/>
        </w:rPr>
        <w:t>.</w:t>
      </w:r>
    </w:p>
    <w:p w14:paraId="4CC09144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pict w14:anchorId="4CD8938A">
          <v:rect id="_x0000_i1124" style="width:0;height:1.5pt" o:hralign="center" o:hrstd="t" o:hr="t" fillcolor="#a0a0a0" stroked="f"/>
        </w:pict>
      </w:r>
    </w:p>
    <w:p w14:paraId="1291AAA8" w14:textId="77777777" w:rsidR="00097C0E" w:rsidRDefault="00097C0E" w:rsidP="00097C0E">
      <w:pPr>
        <w:pStyle w:val="Heading2"/>
      </w:pPr>
      <w:r w:rsidRPr="00097C0E">
        <w:t>Point Outside the Segment</w:t>
      </w:r>
    </w:p>
    <w:p w14:paraId="6E4BE33F" w14:textId="7059EA69" w:rsidR="00097C0E" w:rsidRPr="00097C0E" w:rsidRDefault="00097C0E" w:rsidP="00097C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4CB769" w14:textId="77777777" w:rsid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Consider:</w:t>
      </w:r>
    </w:p>
    <w:p w14:paraId="72768BAC" w14:textId="02E3BCA3" w:rsidR="00EF509D" w:rsidRPr="00097C0E" w:rsidRDefault="00EF509D" w:rsidP="00097C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7C61AE" wp14:editId="6F58D10C">
            <wp:extent cx="5943600" cy="321310"/>
            <wp:effectExtent l="0" t="0" r="0" b="2540"/>
            <wp:docPr id="13576182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522D2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P </w:t>
      </w:r>
      <w:r w:rsidRPr="00097C0E">
        <w:rPr>
          <w:rFonts w:ascii="Arial" w:hAnsi="Arial" w:cs="Arial"/>
        </w:rPr>
        <w:t>●──────</w:t>
      </w:r>
      <w:r w:rsidRPr="00097C0E">
        <w:rPr>
          <w:rFonts w:ascii="Roboto Mono" w:hAnsi="Roboto Mono"/>
        </w:rPr>
        <w:t xml:space="preserve">A </w:t>
      </w:r>
      <w:r w:rsidRPr="00097C0E">
        <w:rPr>
          <w:rFonts w:ascii="Arial" w:hAnsi="Arial" w:cs="Arial"/>
        </w:rPr>
        <w:t>●────────────●</w:t>
      </w:r>
      <w:r w:rsidRPr="00097C0E">
        <w:rPr>
          <w:rFonts w:ascii="Roboto Mono" w:hAnsi="Roboto Mono"/>
        </w:rPr>
        <w:t xml:space="preserve"> B</w:t>
      </w:r>
    </w:p>
    <w:p w14:paraId="1EB58684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The three points are collinear:</w:t>
      </w:r>
    </w:p>
    <w:p w14:paraId="34F64095" w14:textId="08F359E3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P,A,B</m:t>
          </m:r>
          <m:r>
            <m:rPr>
              <m:nor/>
            </m:rPr>
            <w:rPr>
              <w:rFonts w:ascii="Roboto Mono" w:hAnsi="Roboto Mono"/>
            </w:rPr>
            <m:t> are collinear</m:t>
          </m:r>
        </m:oMath>
      </m:oMathPara>
    </w:p>
    <w:p w14:paraId="66186AAB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but:</w:t>
      </w:r>
    </w:p>
    <w:p w14:paraId="51C11A75" w14:textId="59F88DFB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820C966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Instead:</w:t>
      </w:r>
    </w:p>
    <w:p w14:paraId="1CDB5886" w14:textId="333F805D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5DFD9EF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This is still </w:t>
      </w:r>
      <w:r w:rsidRPr="00097C0E">
        <w:rPr>
          <w:rFonts w:ascii="Roboto Mono" w:hAnsi="Roboto Mono"/>
          <w:b/>
          <w:bCs/>
        </w:rPr>
        <w:t>Point–Segment Collinearity</w:t>
      </w:r>
      <w:r w:rsidRPr="00097C0E">
        <w:rPr>
          <w:rFonts w:ascii="Roboto Mono" w:hAnsi="Roboto Mono"/>
        </w:rPr>
        <w:t xml:space="preserve"> because the point and segment share the same supporting line.</w:t>
      </w:r>
    </w:p>
    <w:p w14:paraId="17B863B8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pict w14:anchorId="2BA0FC29">
          <v:rect id="_x0000_i1125" style="width:0;height:1.5pt" o:hralign="center" o:hrstd="t" o:hr="t" fillcolor="#a0a0a0" stroked="f"/>
        </w:pict>
      </w:r>
    </w:p>
    <w:p w14:paraId="17D63EAC" w14:textId="77777777" w:rsidR="00097C0E" w:rsidRDefault="00097C0E" w:rsidP="00097C0E">
      <w:pPr>
        <w:pStyle w:val="Heading2"/>
      </w:pPr>
      <w:r w:rsidRPr="00097C0E">
        <w:t>Endpoint Cases</w:t>
      </w:r>
    </w:p>
    <w:p w14:paraId="56234E05" w14:textId="2374FFEB" w:rsidR="00097C0E" w:rsidRPr="00097C0E" w:rsidRDefault="00097C0E" w:rsidP="00097C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2F0223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lastRenderedPageBreak/>
        <w:t>A point may coincide with one of the segment's endpoints.</w:t>
      </w:r>
    </w:p>
    <w:p w14:paraId="5371AE4A" w14:textId="0B425A1D" w:rsidR="00097C0E" w:rsidRPr="00097C0E" w:rsidRDefault="00097C0E" w:rsidP="00097C0E">
      <w:pPr>
        <w:rPr>
          <w:rFonts w:ascii="Roboto Mono" w:hAnsi="Roboto Mono"/>
          <w:b/>
          <w:bCs/>
        </w:rPr>
      </w:pPr>
      <w:r w:rsidRPr="00097C0E">
        <w:rPr>
          <w:rFonts w:ascii="Roboto Mono" w:hAnsi="Roboto Mono"/>
          <w:b/>
          <w:bCs/>
        </w:rPr>
        <w:t xml:space="preserve">Point at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</w:p>
    <w:p w14:paraId="4B3821DA" w14:textId="68285EF5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</m:t>
          </m:r>
        </m:oMath>
      </m:oMathPara>
    </w:p>
    <w:p w14:paraId="43778149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Then:</w:t>
      </w:r>
    </w:p>
    <w:p w14:paraId="5AA7A63C" w14:textId="2A2BEDBC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6CA12808" w14:textId="6AF1EECD" w:rsidR="00097C0E" w:rsidRPr="00097C0E" w:rsidRDefault="00097C0E" w:rsidP="00097C0E">
      <w:pPr>
        <w:rPr>
          <w:rFonts w:ascii="Roboto Mono" w:hAnsi="Roboto Mono"/>
          <w:b/>
          <w:bCs/>
        </w:rPr>
      </w:pPr>
      <w:r w:rsidRPr="00097C0E">
        <w:rPr>
          <w:rFonts w:ascii="Roboto Mono" w:hAnsi="Roboto Mono"/>
          <w:b/>
          <w:bCs/>
        </w:rPr>
        <w:t xml:space="preserve">Point at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</w:p>
    <w:p w14:paraId="7D89ABBF" w14:textId="52BCB1C3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P=B</m:t>
          </m:r>
        </m:oMath>
      </m:oMathPara>
    </w:p>
    <w:p w14:paraId="258EAD82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Then:</w:t>
      </w:r>
    </w:p>
    <w:p w14:paraId="6DA31616" w14:textId="4EFDD470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4933D3C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These are cases of </w:t>
      </w:r>
      <w:r w:rsidRPr="00097C0E">
        <w:rPr>
          <w:rFonts w:ascii="Roboto Mono" w:hAnsi="Roboto Mono"/>
          <w:b/>
          <w:bCs/>
        </w:rPr>
        <w:t>point–segment containment</w:t>
      </w:r>
      <w:r w:rsidRPr="00097C0E">
        <w:rPr>
          <w:rFonts w:ascii="Roboto Mono" w:hAnsi="Roboto Mono"/>
        </w:rPr>
        <w:t xml:space="preserve"> as well as collinearity.</w:t>
      </w:r>
    </w:p>
    <w:p w14:paraId="3FA0E85C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pict w14:anchorId="59F6815E">
          <v:rect id="_x0000_i1126" style="width:0;height:1.5pt" o:hralign="center" o:hrstd="t" o:hr="t" fillcolor="#a0a0a0" stroked="f"/>
        </w:pict>
      </w:r>
    </w:p>
    <w:p w14:paraId="1AFEE8CA" w14:textId="77777777" w:rsidR="00097C0E" w:rsidRDefault="00097C0E" w:rsidP="00097C0E">
      <w:pPr>
        <w:pStyle w:val="Heading2"/>
      </w:pPr>
      <w:r w:rsidRPr="00097C0E">
        <w:t>Coordinate Example</w:t>
      </w:r>
    </w:p>
    <w:p w14:paraId="7AC4F2EA" w14:textId="70A7E448" w:rsidR="00097C0E" w:rsidRPr="00097C0E" w:rsidRDefault="00097C0E" w:rsidP="00097C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355F48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Let:</w:t>
      </w:r>
    </w:p>
    <w:p w14:paraId="5A951516" w14:textId="6BD94446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2456D538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and:</w:t>
      </w:r>
    </w:p>
    <w:p w14:paraId="323E9239" w14:textId="1B37E24F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257C561F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All three points have:</w:t>
      </w:r>
    </w:p>
    <w:p w14:paraId="2E00ACB1" w14:textId="439763E4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y=4</m:t>
          </m:r>
        </m:oMath>
      </m:oMathPara>
    </w:p>
    <w:p w14:paraId="6AEDDC70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Therefore they lie on:</w:t>
      </w:r>
    </w:p>
    <w:p w14:paraId="422EA23C" w14:textId="30DD7291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y=4</m:t>
          </m:r>
        </m:oMath>
      </m:oMathPara>
    </w:p>
    <w:p w14:paraId="1212A0DB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and:</w:t>
      </w:r>
    </w:p>
    <w:p w14:paraId="6FB1A8DA" w14:textId="740C6349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DA7B559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because:</w:t>
      </w:r>
    </w:p>
    <w:p w14:paraId="75E4DE70" w14:textId="1F5FC090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2&lt;6&lt;10</m:t>
          </m:r>
        </m:oMath>
      </m:oMathPara>
    </w:p>
    <w:p w14:paraId="683656FC" w14:textId="1FF7037B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Thus </w:t>
      </w:r>
      <m:oMath>
        <m:r>
          <w:rPr>
            <w:rFonts w:ascii="Cambria Math" w:hAnsi="Cambria Math"/>
          </w:rPr>
          <m:t>P</m:t>
        </m:r>
      </m:oMath>
      <w:r w:rsidRPr="00097C0E">
        <w:rPr>
          <w:rFonts w:ascii="Roboto Mono" w:hAnsi="Roboto Mono"/>
        </w:rPr>
        <w:t>is both:</w:t>
      </w:r>
    </w:p>
    <w:p w14:paraId="07B3FBC2" w14:textId="77777777" w:rsidR="00097C0E" w:rsidRPr="00097C0E" w:rsidRDefault="00097C0E" w:rsidP="00097C0E">
      <w:pPr>
        <w:numPr>
          <w:ilvl w:val="0"/>
          <w:numId w:val="1"/>
        </w:numPr>
        <w:rPr>
          <w:rFonts w:ascii="Roboto Mono" w:hAnsi="Roboto Mono"/>
        </w:rPr>
      </w:pPr>
      <w:r w:rsidRPr="00097C0E">
        <w:rPr>
          <w:rFonts w:ascii="Roboto Mono" w:hAnsi="Roboto Mono"/>
          <w:b/>
          <w:bCs/>
        </w:rPr>
        <w:t>Point–Segment Collinear</w:t>
      </w:r>
    </w:p>
    <w:p w14:paraId="1ECDFEC5" w14:textId="77777777" w:rsidR="00097C0E" w:rsidRPr="00097C0E" w:rsidRDefault="00097C0E" w:rsidP="00097C0E">
      <w:pPr>
        <w:numPr>
          <w:ilvl w:val="0"/>
          <w:numId w:val="1"/>
        </w:numPr>
        <w:rPr>
          <w:rFonts w:ascii="Roboto Mono" w:hAnsi="Roboto Mono"/>
        </w:rPr>
      </w:pPr>
      <w:r w:rsidRPr="00097C0E">
        <w:rPr>
          <w:rFonts w:ascii="Roboto Mono" w:hAnsi="Roboto Mono"/>
          <w:b/>
          <w:bCs/>
        </w:rPr>
        <w:t>Contained in the segment</w:t>
      </w:r>
    </w:p>
    <w:p w14:paraId="5FB3955F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pict w14:anchorId="60CDD022">
          <v:rect id="_x0000_i1127" style="width:0;height:1.5pt" o:hralign="center" o:hrstd="t" o:hr="t" fillcolor="#a0a0a0" stroked="f"/>
        </w:pict>
      </w:r>
    </w:p>
    <w:p w14:paraId="07763422" w14:textId="77777777" w:rsidR="00097C0E" w:rsidRDefault="00097C0E" w:rsidP="00097C0E">
      <w:pPr>
        <w:pStyle w:val="Heading2"/>
      </w:pPr>
      <w:r w:rsidRPr="00097C0E">
        <w:t>Example: Collinear but Outside</w:t>
      </w:r>
    </w:p>
    <w:p w14:paraId="20020830" w14:textId="0900DD07" w:rsidR="00097C0E" w:rsidRPr="00097C0E" w:rsidRDefault="00097C0E" w:rsidP="00097C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BAAEED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Let:</w:t>
      </w:r>
    </w:p>
    <w:p w14:paraId="00D5AB3E" w14:textId="3C607AF8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201727A4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and:</w:t>
      </w:r>
    </w:p>
    <w:p w14:paraId="3358884F" w14:textId="5BB78EDB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14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667219D9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All three points still lie on:</w:t>
      </w:r>
    </w:p>
    <w:p w14:paraId="4256858B" w14:textId="6D14A811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y=4</m:t>
          </m:r>
        </m:oMath>
      </m:oMathPara>
    </w:p>
    <w:p w14:paraId="0C4DF047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Therefore:</w:t>
      </w:r>
    </w:p>
    <w:p w14:paraId="250791E9" w14:textId="0D21E6D7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E756160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so the point and segment are collinear.</w:t>
      </w:r>
    </w:p>
    <w:p w14:paraId="68256F86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However:</w:t>
      </w:r>
    </w:p>
    <w:p w14:paraId="7F3444BD" w14:textId="16035E83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33DF76E" w14:textId="28D6141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14&gt;10</m:t>
        </m:r>
      </m:oMath>
      <w:r w:rsidRPr="00097C0E">
        <w:rPr>
          <w:rFonts w:ascii="Roboto Mono" w:hAnsi="Roboto Mono"/>
        </w:rPr>
        <w:t>.</w:t>
      </w:r>
    </w:p>
    <w:p w14:paraId="4B49F8AC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Therefore:</w:t>
      </w:r>
    </w:p>
    <w:p w14:paraId="6FD5C3C9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  <w:b/>
          <w:bCs/>
        </w:rPr>
        <w:t>Point–segment collinearity:</w:t>
      </w:r>
      <w:r w:rsidRPr="00097C0E">
        <w:rPr>
          <w:rFonts w:ascii="Roboto Mono" w:hAnsi="Roboto Mono"/>
        </w:rPr>
        <w:t xml:space="preserve"> Yes</w:t>
      </w:r>
      <w:r w:rsidRPr="00097C0E">
        <w:rPr>
          <w:rFonts w:ascii="Roboto Mono" w:hAnsi="Roboto Mono"/>
        </w:rPr>
        <w:br/>
      </w:r>
      <w:r w:rsidRPr="00097C0E">
        <w:rPr>
          <w:rFonts w:ascii="Roboto Mono" w:hAnsi="Roboto Mono"/>
          <w:b/>
          <w:bCs/>
        </w:rPr>
        <w:t>Point-on-segment containment:</w:t>
      </w:r>
      <w:r w:rsidRPr="00097C0E">
        <w:rPr>
          <w:rFonts w:ascii="Roboto Mono" w:hAnsi="Roboto Mono"/>
        </w:rPr>
        <w:t xml:space="preserve"> No</w:t>
      </w:r>
    </w:p>
    <w:p w14:paraId="76C4E609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pict w14:anchorId="52B69226">
          <v:rect id="_x0000_i1128" style="width:0;height:1.5pt" o:hralign="center" o:hrstd="t" o:hr="t" fillcolor="#a0a0a0" stroked="f"/>
        </w:pict>
      </w:r>
    </w:p>
    <w:p w14:paraId="7AB9D663" w14:textId="77777777" w:rsidR="00097C0E" w:rsidRDefault="00097C0E" w:rsidP="00097C0E">
      <w:pPr>
        <w:pStyle w:val="Heading2"/>
      </w:pPr>
      <w:r w:rsidRPr="00097C0E">
        <w:lastRenderedPageBreak/>
        <w:t>Vector Representation</w:t>
      </w:r>
    </w:p>
    <w:p w14:paraId="1991AE61" w14:textId="04DB85AD" w:rsidR="00097C0E" w:rsidRPr="00097C0E" w:rsidRDefault="00097C0E" w:rsidP="00097C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627C31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The segment can be represented parametrically as:</w:t>
      </w:r>
    </w:p>
    <w:p w14:paraId="4B4330C0" w14:textId="0161D509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</m:oMath>
      </m:oMathPara>
    </w:p>
    <w:p w14:paraId="6BB2247E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where:</w:t>
      </w:r>
    </w:p>
    <w:p w14:paraId="2C2EE172" w14:textId="227B884F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0≤t≤1</m:t>
          </m:r>
        </m:oMath>
      </m:oMathPara>
    </w:p>
    <w:p w14:paraId="1D8BAD01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represents points actually belonging to the segment.</w:t>
      </w:r>
    </w:p>
    <w:p w14:paraId="1278C9FF" w14:textId="6DF51ED9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097C0E">
        <w:rPr>
          <w:rFonts w:ascii="Roboto Mono" w:hAnsi="Roboto Mono"/>
        </w:rPr>
        <w:t xml:space="preserve">is collinear with </w:t>
      </w:r>
      <m:oMath>
        <m:r>
          <w:rPr>
            <w:rFonts w:ascii="Cambria Math" w:hAnsi="Cambria Math"/>
          </w:rPr>
          <m:t>A</m:t>
        </m:r>
      </m:oMath>
      <w:r w:rsidRPr="00097C0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097C0E">
        <w:rPr>
          <w:rFonts w:ascii="Roboto Mono" w:hAnsi="Roboto Mono"/>
        </w:rPr>
        <w:t>if:</w:t>
      </w:r>
    </w:p>
    <w:p w14:paraId="3EE9EBD1" w14:textId="1E86EC01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</m:oMath>
      </m:oMathPara>
    </w:p>
    <w:p w14:paraId="2F0882E6" w14:textId="012A7468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for some real number </w:t>
      </w:r>
      <m:oMath>
        <m:r>
          <w:rPr>
            <w:rFonts w:ascii="Cambria Math" w:hAnsi="Cambria Math"/>
          </w:rPr>
          <m:t>t</m:t>
        </m:r>
      </m:oMath>
      <w:r w:rsidRPr="00097C0E">
        <w:rPr>
          <w:rFonts w:ascii="Roboto Mono" w:hAnsi="Roboto Mono"/>
        </w:rPr>
        <w:t>.</w:t>
      </w:r>
    </w:p>
    <w:p w14:paraId="74928074" w14:textId="777F53E0" w:rsid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The value of </w:t>
      </w:r>
      <m:oMath>
        <m:r>
          <w:rPr>
            <w:rFonts w:ascii="Cambria Math" w:hAnsi="Cambria Math"/>
          </w:rPr>
          <m:t>t</m:t>
        </m:r>
      </m:oMath>
      <w:r w:rsidRPr="00097C0E">
        <w:rPr>
          <w:rFonts w:ascii="Roboto Mono" w:hAnsi="Roboto Mono"/>
        </w:rPr>
        <w:t>determines the position:</w:t>
      </w:r>
    </w:p>
    <w:p w14:paraId="13A5E870" w14:textId="0D090005" w:rsidR="00362F61" w:rsidRPr="00097C0E" w:rsidRDefault="00362F61" w:rsidP="00097C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4C8750" wp14:editId="59F8CF2E">
            <wp:extent cx="5943600" cy="1951355"/>
            <wp:effectExtent l="0" t="0" r="0" b="0"/>
            <wp:docPr id="5743921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092"/>
      </w:tblGrid>
      <w:tr w:rsidR="00097C0E" w:rsidRPr="00097C0E" w14:paraId="58AA1E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6C63F" w14:textId="251D9427" w:rsidR="00097C0E" w:rsidRPr="00097C0E" w:rsidRDefault="00097C0E" w:rsidP="00097C0E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3002C24" w14:textId="77777777" w:rsidR="00097C0E" w:rsidRPr="00097C0E" w:rsidRDefault="00097C0E" w:rsidP="00097C0E">
            <w:pPr>
              <w:rPr>
                <w:rFonts w:ascii="Roboto Mono" w:hAnsi="Roboto Mono"/>
                <w:b/>
                <w:bCs/>
              </w:rPr>
            </w:pPr>
            <w:r w:rsidRPr="00097C0E">
              <w:rPr>
                <w:rFonts w:ascii="Roboto Mono" w:hAnsi="Roboto Mono"/>
                <w:b/>
                <w:bCs/>
              </w:rPr>
              <w:t>Position</w:t>
            </w:r>
          </w:p>
        </w:tc>
      </w:tr>
      <w:tr w:rsidR="00097C0E" w:rsidRPr="00097C0E" w14:paraId="55081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2EB49" w14:textId="5FDF08D3" w:rsidR="00097C0E" w:rsidRPr="00097C0E" w:rsidRDefault="00097C0E" w:rsidP="00097C0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t&lt;0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0B9052C" w14:textId="7FC29DE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 xml:space="preserve">Before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</w:tr>
      <w:tr w:rsidR="00097C0E" w:rsidRPr="00097C0E" w14:paraId="30E48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28EC" w14:textId="50966ECF" w:rsidR="00097C0E" w:rsidRPr="00097C0E" w:rsidRDefault="00097C0E" w:rsidP="00097C0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FF3A3ED" w14:textId="66C37746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 xml:space="preserve">At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</w:tr>
      <w:tr w:rsidR="00097C0E" w:rsidRPr="00097C0E" w14:paraId="4E716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DCA3" w14:textId="61E13A5B" w:rsidR="00097C0E" w:rsidRPr="00097C0E" w:rsidRDefault="00097C0E" w:rsidP="00097C0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0&lt;t&lt;1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CC436A7" w14:textId="7777777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>Inside segment</w:t>
            </w:r>
          </w:p>
        </w:tc>
      </w:tr>
      <w:tr w:rsidR="00097C0E" w:rsidRPr="00097C0E" w14:paraId="23F50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D39D" w14:textId="7D590C06" w:rsidR="00097C0E" w:rsidRPr="00097C0E" w:rsidRDefault="00097C0E" w:rsidP="00097C0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t=1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8BE349C" w14:textId="1D4EAD20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 xml:space="preserve">At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</w:tc>
      </w:tr>
      <w:tr w:rsidR="00097C0E" w:rsidRPr="00097C0E" w14:paraId="39BA1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0C7A" w14:textId="0D0CD8AF" w:rsidR="00097C0E" w:rsidRPr="00097C0E" w:rsidRDefault="00097C0E" w:rsidP="00097C0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t&gt;1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6A16C07" w14:textId="216FFB16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 xml:space="preserve">Beyond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</w:tc>
      </w:tr>
    </w:tbl>
    <w:p w14:paraId="33CBC687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lastRenderedPageBreak/>
        <w:t xml:space="preserve">This gives a precise distinction between </w:t>
      </w:r>
      <w:r w:rsidRPr="00097C0E">
        <w:rPr>
          <w:rFonts w:ascii="Roboto Mono" w:hAnsi="Roboto Mono"/>
          <w:b/>
          <w:bCs/>
        </w:rPr>
        <w:t>collinearity</w:t>
      </w:r>
      <w:r w:rsidRPr="00097C0E">
        <w:rPr>
          <w:rFonts w:ascii="Roboto Mono" w:hAnsi="Roboto Mono"/>
        </w:rPr>
        <w:t xml:space="preserve"> and </w:t>
      </w:r>
      <w:r w:rsidRPr="00097C0E">
        <w:rPr>
          <w:rFonts w:ascii="Roboto Mono" w:hAnsi="Roboto Mono"/>
          <w:b/>
          <w:bCs/>
        </w:rPr>
        <w:t>segment containment</w:t>
      </w:r>
      <w:r w:rsidRPr="00097C0E">
        <w:rPr>
          <w:rFonts w:ascii="Roboto Mono" w:hAnsi="Roboto Mono"/>
        </w:rPr>
        <w:t>.</w:t>
      </w:r>
    </w:p>
    <w:p w14:paraId="3B935633" w14:textId="014640A6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pict w14:anchorId="4111A7ED">
          <v:rect id="_x0000_i1129" style="width:0;height:1.5pt" o:hralign="center" o:hrstd="t" o:hr="t" fillcolor="#a0a0a0" stroked="f"/>
        </w:pict>
      </w:r>
    </w:p>
    <w:p w14:paraId="1E5EAB6F" w14:textId="77777777" w:rsidR="00097C0E" w:rsidRDefault="00097C0E" w:rsidP="00097C0E">
      <w:pPr>
        <w:pStyle w:val="Heading2"/>
      </w:pPr>
      <w:r w:rsidRPr="00097C0E">
        <w:t>Relationship to Incidence and Containment</w:t>
      </w:r>
    </w:p>
    <w:p w14:paraId="3A065357" w14:textId="1FB807C0" w:rsidR="00097C0E" w:rsidRPr="00097C0E" w:rsidRDefault="00097C0E" w:rsidP="00097C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E3910D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Point–segment collinearity overlaps conceptually with other geometric relationships.</w:t>
      </w:r>
    </w:p>
    <w:p w14:paraId="25405D64" w14:textId="77777777" w:rsidR="00097C0E" w:rsidRPr="00097C0E" w:rsidRDefault="00097C0E" w:rsidP="00097C0E">
      <w:pPr>
        <w:rPr>
          <w:rFonts w:ascii="Roboto Mono" w:hAnsi="Roboto Mono"/>
          <w:b/>
          <w:bCs/>
        </w:rPr>
      </w:pPr>
      <w:r w:rsidRPr="00097C0E">
        <w:rPr>
          <w:rFonts w:ascii="Roboto Mono" w:hAnsi="Roboto Mono"/>
          <w:b/>
          <w:bCs/>
        </w:rPr>
        <w:t>Collinearity</w:t>
      </w:r>
    </w:p>
    <w:p w14:paraId="314B8B9D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Emphasizes the common supporting line:</w:t>
      </w:r>
    </w:p>
    <w:p w14:paraId="3A37C80C" w14:textId="1B4DB5A5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P,A,B∈l</m:t>
          </m:r>
        </m:oMath>
      </m:oMathPara>
    </w:p>
    <w:p w14:paraId="09024F2D" w14:textId="77777777" w:rsidR="00097C0E" w:rsidRPr="00097C0E" w:rsidRDefault="00097C0E" w:rsidP="00097C0E">
      <w:pPr>
        <w:rPr>
          <w:rFonts w:ascii="Roboto Mono" w:hAnsi="Roboto Mono"/>
          <w:b/>
          <w:bCs/>
        </w:rPr>
      </w:pPr>
      <w:r w:rsidRPr="00097C0E">
        <w:rPr>
          <w:rFonts w:ascii="Roboto Mono" w:hAnsi="Roboto Mono"/>
          <w:b/>
          <w:bCs/>
        </w:rPr>
        <w:t>Incidence</w:t>
      </w:r>
    </w:p>
    <w:p w14:paraId="38A42A85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Emphasizes that the point belongs to the segment:</w:t>
      </w:r>
    </w:p>
    <w:p w14:paraId="0CFFFA80" w14:textId="653D98D9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339AD3B" w14:textId="77777777" w:rsidR="00097C0E" w:rsidRPr="00097C0E" w:rsidRDefault="00097C0E" w:rsidP="00097C0E">
      <w:pPr>
        <w:rPr>
          <w:rFonts w:ascii="Roboto Mono" w:hAnsi="Roboto Mono"/>
          <w:b/>
          <w:bCs/>
        </w:rPr>
      </w:pPr>
      <w:r w:rsidRPr="00097C0E">
        <w:rPr>
          <w:rFonts w:ascii="Roboto Mono" w:hAnsi="Roboto Mono"/>
          <w:b/>
          <w:bCs/>
        </w:rPr>
        <w:t>Containment</w:t>
      </w:r>
    </w:p>
    <w:p w14:paraId="66B79B21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>Emphasizes that the point is contained within the segment:</w:t>
      </w:r>
    </w:p>
    <w:p w14:paraId="2CC73401" w14:textId="15A93C45" w:rsidR="00097C0E" w:rsidRPr="00097C0E" w:rsidRDefault="00097C0E" w:rsidP="00097C0E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⊆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122DD3B" w14:textId="11E28EEB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Therefore, if </w:t>
      </w:r>
      <m:oMath>
        <m:r>
          <w:rPr>
            <w:rFonts w:ascii="Cambria Math" w:hAnsi="Cambria Math"/>
          </w:rPr>
          <m:t>P</m:t>
        </m:r>
      </m:oMath>
      <w:r w:rsidRPr="00097C0E">
        <w:rPr>
          <w:rFonts w:ascii="Roboto Mono" w:hAnsi="Roboto Mono"/>
        </w:rPr>
        <w:t xml:space="preserve">lies </w:t>
      </w:r>
      <w:r w:rsidRPr="00097C0E">
        <w:rPr>
          <w:rFonts w:ascii="Roboto Mono" w:hAnsi="Roboto Mono"/>
          <w:b/>
          <w:bCs/>
        </w:rPr>
        <w:t>inside</w:t>
      </w:r>
      <w:r w:rsidRPr="00097C0E">
        <w:rPr>
          <w:rFonts w:ascii="Roboto Mono" w:hAnsi="Roboto Mono"/>
        </w:rPr>
        <w:t xml:space="preserve">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097C0E">
        <w:rPr>
          <w:rFonts w:ascii="Roboto Mono" w:hAnsi="Roboto Mono"/>
        </w:rPr>
        <w:t>, all three descriptions can apply:</w:t>
      </w:r>
    </w:p>
    <w:p w14:paraId="618E1C97" w14:textId="3A55E296" w:rsidR="00097C0E" w:rsidRPr="00097C0E" w:rsidRDefault="00097C0E" w:rsidP="00097C0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Point–Segment Collinearity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Incidence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Containment</m:t>
              </m:r>
            </m:e>
          </m:borderBox>
        </m:oMath>
      </m:oMathPara>
    </w:p>
    <w:p w14:paraId="23EBA5F2" w14:textId="075973F2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But if </w:t>
      </w:r>
      <m:oMath>
        <m:r>
          <w:rPr>
            <w:rFonts w:ascii="Cambria Math" w:hAnsi="Cambria Math"/>
          </w:rPr>
          <m:t>P</m:t>
        </m:r>
      </m:oMath>
      <w:r w:rsidRPr="00097C0E">
        <w:rPr>
          <w:rFonts w:ascii="Roboto Mono" w:hAnsi="Roboto Mono"/>
        </w:rPr>
        <w:t xml:space="preserve">is outside the segment while still on its supporting line, only the </w:t>
      </w:r>
      <w:r w:rsidRPr="00097C0E">
        <w:rPr>
          <w:rFonts w:ascii="Roboto Mono" w:hAnsi="Roboto Mono"/>
          <w:b/>
          <w:bCs/>
        </w:rPr>
        <w:t>collinearity</w:t>
      </w:r>
      <w:r w:rsidRPr="00097C0E">
        <w:rPr>
          <w:rFonts w:ascii="Roboto Mono" w:hAnsi="Roboto Mono"/>
        </w:rPr>
        <w:t xml:space="preserve"> relationship applies.</w:t>
      </w:r>
    </w:p>
    <w:p w14:paraId="224A0DA2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pict w14:anchorId="6255C9BF">
          <v:rect id="_x0000_i1131" style="width:0;height:1.5pt" o:hralign="center" o:hrstd="t" o:hr="t" fillcolor="#a0a0a0" stroked="f"/>
        </w:pict>
      </w:r>
    </w:p>
    <w:p w14:paraId="0DF9B5BA" w14:textId="77777777" w:rsidR="00097C0E" w:rsidRDefault="00097C0E" w:rsidP="00097C0E">
      <w:pPr>
        <w:pStyle w:val="Heading2"/>
      </w:pPr>
      <w:r w:rsidRPr="00097C0E">
        <w:t>Important Properties</w:t>
      </w:r>
    </w:p>
    <w:p w14:paraId="12EC0A87" w14:textId="045C947E" w:rsidR="00097C0E" w:rsidRPr="00097C0E" w:rsidRDefault="00097C0E" w:rsidP="00097C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BD6B0D" w14:textId="77777777" w:rsidR="00097C0E" w:rsidRPr="00097C0E" w:rsidRDefault="00097C0E" w:rsidP="00097C0E">
      <w:pPr>
        <w:numPr>
          <w:ilvl w:val="0"/>
          <w:numId w:val="2"/>
        </w:numPr>
        <w:rPr>
          <w:rFonts w:ascii="Roboto Mono" w:hAnsi="Roboto Mono"/>
        </w:rPr>
      </w:pPr>
      <w:r w:rsidRPr="00097C0E">
        <w:rPr>
          <w:rFonts w:ascii="Roboto Mono" w:hAnsi="Roboto Mono"/>
        </w:rPr>
        <w:t>A point and a segment are point–segment collinear when they share a common supporting line.</w:t>
      </w:r>
    </w:p>
    <w:p w14:paraId="60C09A54" w14:textId="77777777" w:rsidR="00097C0E" w:rsidRPr="00097C0E" w:rsidRDefault="00097C0E" w:rsidP="00097C0E">
      <w:pPr>
        <w:numPr>
          <w:ilvl w:val="0"/>
          <w:numId w:val="2"/>
        </w:numPr>
        <w:rPr>
          <w:rFonts w:ascii="Roboto Mono" w:hAnsi="Roboto Mono"/>
        </w:rPr>
      </w:pPr>
      <w:r w:rsidRPr="00097C0E">
        <w:rPr>
          <w:rFonts w:ascii="Roboto Mono" w:hAnsi="Roboto Mono"/>
        </w:rPr>
        <w:lastRenderedPageBreak/>
        <w:t>The point does not have to lie inside the finite segment.</w:t>
      </w:r>
    </w:p>
    <w:p w14:paraId="57ED62BA" w14:textId="58140C1A" w:rsidR="00097C0E" w:rsidRPr="00097C0E" w:rsidRDefault="00097C0E" w:rsidP="00097C0E">
      <w:pPr>
        <w:numPr>
          <w:ilvl w:val="0"/>
          <w:numId w:val="2"/>
        </w:num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P∈</m:t>
        </m:r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097C0E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P,A,B</m:t>
        </m:r>
      </m:oMath>
      <w:r w:rsidRPr="00097C0E">
        <w:rPr>
          <w:rFonts w:ascii="Roboto Mono" w:hAnsi="Roboto Mono"/>
        </w:rPr>
        <w:t>are necessarily collinear.</w:t>
      </w:r>
    </w:p>
    <w:p w14:paraId="48F16E15" w14:textId="77777777" w:rsidR="00097C0E" w:rsidRPr="00097C0E" w:rsidRDefault="00097C0E" w:rsidP="00097C0E">
      <w:pPr>
        <w:numPr>
          <w:ilvl w:val="0"/>
          <w:numId w:val="2"/>
        </w:numPr>
        <w:rPr>
          <w:rFonts w:ascii="Roboto Mono" w:hAnsi="Roboto Mono"/>
        </w:rPr>
      </w:pPr>
      <w:r w:rsidRPr="00097C0E">
        <w:rPr>
          <w:rFonts w:ascii="Roboto Mono" w:hAnsi="Roboto Mono"/>
        </w:rPr>
        <w:t>Collinearity does not imply segment containment.</w:t>
      </w:r>
    </w:p>
    <w:p w14:paraId="711906C6" w14:textId="5C2D61B6" w:rsidR="00097C0E" w:rsidRPr="00097C0E" w:rsidRDefault="00097C0E" w:rsidP="00097C0E">
      <w:pPr>
        <w:numPr>
          <w:ilvl w:val="0"/>
          <w:numId w:val="2"/>
        </w:num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097C0E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097C0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097C0E">
        <w:rPr>
          <w:rFonts w:ascii="Roboto Mono" w:hAnsi="Roboto Mono"/>
        </w:rPr>
        <w:t>:</w:t>
      </w:r>
    </w:p>
    <w:p w14:paraId="6825D064" w14:textId="21DDE261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AP+PB=AB</m:t>
          </m:r>
        </m:oMath>
      </m:oMathPara>
    </w:p>
    <w:p w14:paraId="0DB86CEA" w14:textId="77777777" w:rsidR="00097C0E" w:rsidRPr="00097C0E" w:rsidRDefault="00097C0E" w:rsidP="00097C0E">
      <w:pPr>
        <w:numPr>
          <w:ilvl w:val="0"/>
          <w:numId w:val="3"/>
        </w:numPr>
        <w:rPr>
          <w:rFonts w:ascii="Roboto Mono" w:hAnsi="Roboto Mono"/>
        </w:rPr>
      </w:pPr>
      <w:r w:rsidRPr="00097C0E">
        <w:rPr>
          <w:rFonts w:ascii="Roboto Mono" w:hAnsi="Roboto Mono"/>
        </w:rPr>
        <w:t>A point can coincide with either endpoint.</w:t>
      </w:r>
    </w:p>
    <w:p w14:paraId="773705A7" w14:textId="1326EA9F" w:rsidR="00097C0E" w:rsidRPr="00097C0E" w:rsidRDefault="00097C0E" w:rsidP="00097C0E">
      <w:pPr>
        <w:numPr>
          <w:ilvl w:val="0"/>
          <w:numId w:val="3"/>
        </w:num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A≠B</m:t>
        </m:r>
      </m:oMath>
      <w:r w:rsidRPr="00097C0E">
        <w:rPr>
          <w:rFonts w:ascii="Roboto Mono" w:hAnsi="Roboto Mono"/>
        </w:rPr>
        <w:t xml:space="preserve">, the supporting line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097C0E">
        <w:rPr>
          <w:rFonts w:ascii="Roboto Mono" w:hAnsi="Roboto Mono"/>
        </w:rPr>
        <w:t>is uniquely determined.</w:t>
      </w:r>
    </w:p>
    <w:p w14:paraId="14E0BDCC" w14:textId="77777777" w:rsidR="00097C0E" w:rsidRPr="00097C0E" w:rsidRDefault="00097C0E" w:rsidP="00097C0E">
      <w:pPr>
        <w:numPr>
          <w:ilvl w:val="0"/>
          <w:numId w:val="3"/>
        </w:numPr>
        <w:rPr>
          <w:rFonts w:ascii="Roboto Mono" w:hAnsi="Roboto Mono"/>
        </w:rPr>
      </w:pPr>
      <w:r w:rsidRPr="00097C0E">
        <w:rPr>
          <w:rFonts w:ascii="Roboto Mono" w:hAnsi="Roboto Mono"/>
        </w:rPr>
        <w:t>Every point of a segment is collinear with that segment.</w:t>
      </w:r>
    </w:p>
    <w:p w14:paraId="0CDE04C4" w14:textId="77777777" w:rsidR="00097C0E" w:rsidRPr="00097C0E" w:rsidRDefault="00097C0E" w:rsidP="00097C0E">
      <w:pPr>
        <w:numPr>
          <w:ilvl w:val="0"/>
          <w:numId w:val="3"/>
        </w:num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Point–segment collinearity is a special case of </w:t>
      </w:r>
      <w:r w:rsidRPr="00097C0E">
        <w:rPr>
          <w:rFonts w:ascii="Roboto Mono" w:hAnsi="Roboto Mono"/>
          <w:b/>
          <w:bCs/>
        </w:rPr>
        <w:t>Line-Object Collinearity</w:t>
      </w:r>
      <w:r w:rsidRPr="00097C0E">
        <w:rPr>
          <w:rFonts w:ascii="Roboto Mono" w:hAnsi="Roboto Mono"/>
        </w:rPr>
        <w:t>.</w:t>
      </w:r>
    </w:p>
    <w:p w14:paraId="3C699BE2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pict w14:anchorId="1029814D">
          <v:rect id="_x0000_i1132" style="width:0;height:1.5pt" o:hralign="center" o:hrstd="t" o:hr="t" fillcolor="#a0a0a0" stroked="f"/>
        </w:pict>
      </w:r>
    </w:p>
    <w:p w14:paraId="3A8E0E49" w14:textId="77777777" w:rsidR="00097C0E" w:rsidRDefault="00097C0E" w:rsidP="00097C0E">
      <w:pPr>
        <w:pStyle w:val="Heading2"/>
      </w:pPr>
      <w:r w:rsidRPr="00097C0E">
        <w:t>Comparison</w:t>
      </w:r>
    </w:p>
    <w:p w14:paraId="29EF6690" w14:textId="603E617A" w:rsidR="00097C0E" w:rsidRDefault="00097C0E" w:rsidP="00097C0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CE1CA6" w14:textId="79304FD1" w:rsidR="00F7641C" w:rsidRPr="00097C0E" w:rsidRDefault="00F7641C" w:rsidP="00097C0E">
      <w:r>
        <w:rPr>
          <w:noProof/>
        </w:rPr>
        <w:drawing>
          <wp:inline distT="0" distB="0" distL="0" distR="0" wp14:anchorId="76DBA0EB" wp14:editId="620E76EA">
            <wp:extent cx="5943600" cy="1637665"/>
            <wp:effectExtent l="0" t="0" r="0" b="635"/>
            <wp:docPr id="653262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2160"/>
        <w:gridCol w:w="2004"/>
        <w:gridCol w:w="2469"/>
      </w:tblGrid>
      <w:tr w:rsidR="00097C0E" w:rsidRPr="00097C0E" w14:paraId="6E2B64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6D08C" w14:textId="77777777" w:rsidR="00097C0E" w:rsidRPr="00097C0E" w:rsidRDefault="00097C0E" w:rsidP="00097C0E">
            <w:pPr>
              <w:rPr>
                <w:rFonts w:ascii="Roboto Mono" w:hAnsi="Roboto Mono"/>
                <w:b/>
                <w:bCs/>
              </w:rPr>
            </w:pPr>
            <w:r w:rsidRPr="00097C0E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43B7662" w14:textId="77777777" w:rsidR="00097C0E" w:rsidRPr="00097C0E" w:rsidRDefault="00097C0E" w:rsidP="00097C0E">
            <w:pPr>
              <w:rPr>
                <w:rFonts w:ascii="Roboto Mono" w:hAnsi="Roboto Mono"/>
                <w:b/>
                <w:bCs/>
              </w:rPr>
            </w:pPr>
            <w:r w:rsidRPr="00097C0E">
              <w:rPr>
                <w:rFonts w:ascii="Roboto Mono" w:hAnsi="Roboto Mono"/>
                <w:b/>
                <w:bCs/>
              </w:rPr>
              <w:t>Same supporting line</w:t>
            </w:r>
          </w:p>
        </w:tc>
        <w:tc>
          <w:tcPr>
            <w:tcW w:w="0" w:type="auto"/>
            <w:vAlign w:val="center"/>
            <w:hideMark/>
          </w:tcPr>
          <w:p w14:paraId="38395A41" w14:textId="77777777" w:rsidR="00097C0E" w:rsidRPr="00097C0E" w:rsidRDefault="00097C0E" w:rsidP="00097C0E">
            <w:pPr>
              <w:rPr>
                <w:rFonts w:ascii="Roboto Mono" w:hAnsi="Roboto Mono"/>
                <w:b/>
                <w:bCs/>
              </w:rPr>
            </w:pPr>
            <w:r w:rsidRPr="00097C0E">
              <w:rPr>
                <w:rFonts w:ascii="Roboto Mono" w:hAnsi="Roboto Mono"/>
                <w:b/>
                <w:bCs/>
              </w:rPr>
              <w:t>Point inside segment</w:t>
            </w:r>
          </w:p>
        </w:tc>
        <w:tc>
          <w:tcPr>
            <w:tcW w:w="0" w:type="auto"/>
            <w:vAlign w:val="center"/>
            <w:hideMark/>
          </w:tcPr>
          <w:p w14:paraId="0B48427D" w14:textId="77777777" w:rsidR="00097C0E" w:rsidRPr="00097C0E" w:rsidRDefault="00097C0E" w:rsidP="00097C0E">
            <w:pPr>
              <w:rPr>
                <w:rFonts w:ascii="Roboto Mono" w:hAnsi="Roboto Mono"/>
                <w:b/>
                <w:bCs/>
              </w:rPr>
            </w:pPr>
            <w:r w:rsidRPr="00097C0E">
              <w:rPr>
                <w:rFonts w:ascii="Roboto Mono" w:hAnsi="Roboto Mono"/>
                <w:b/>
                <w:bCs/>
              </w:rPr>
              <w:t>Point may be outside segment</w:t>
            </w:r>
          </w:p>
        </w:tc>
      </w:tr>
      <w:tr w:rsidR="00097C0E" w:rsidRPr="00097C0E" w14:paraId="644AA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6520" w14:textId="7777777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>Point–Segment Collinearity</w:t>
            </w:r>
          </w:p>
        </w:tc>
        <w:tc>
          <w:tcPr>
            <w:tcW w:w="0" w:type="auto"/>
            <w:vAlign w:val="center"/>
            <w:hideMark/>
          </w:tcPr>
          <w:p w14:paraId="4FDC2802" w14:textId="7777777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F7B515" w14:textId="7777777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8EAD718" w14:textId="7777777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>Yes</w:t>
            </w:r>
          </w:p>
        </w:tc>
      </w:tr>
      <w:tr w:rsidR="00097C0E" w:rsidRPr="00097C0E" w14:paraId="07F40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2E13" w14:textId="7777777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>Point on Segment</w:t>
            </w:r>
          </w:p>
        </w:tc>
        <w:tc>
          <w:tcPr>
            <w:tcW w:w="0" w:type="auto"/>
            <w:vAlign w:val="center"/>
            <w:hideMark/>
          </w:tcPr>
          <w:p w14:paraId="400F5B2E" w14:textId="7777777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29CA1B" w14:textId="7777777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3B31D7" w14:textId="7777777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>No</w:t>
            </w:r>
          </w:p>
        </w:tc>
      </w:tr>
      <w:tr w:rsidR="00097C0E" w:rsidRPr="00097C0E" w14:paraId="6A7B7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FE07" w14:textId="7777777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lastRenderedPageBreak/>
              <w:t>Point–Segment Incidence</w:t>
            </w:r>
          </w:p>
        </w:tc>
        <w:tc>
          <w:tcPr>
            <w:tcW w:w="0" w:type="auto"/>
            <w:vAlign w:val="center"/>
            <w:hideMark/>
          </w:tcPr>
          <w:p w14:paraId="3B6226D7" w14:textId="7777777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78C6D8" w14:textId="7777777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7123EA" w14:textId="7777777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>No</w:t>
            </w:r>
          </w:p>
        </w:tc>
      </w:tr>
      <w:tr w:rsidR="00097C0E" w:rsidRPr="00097C0E" w14:paraId="5D72F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B767" w14:textId="7777777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>Point–Segment Containment</w:t>
            </w:r>
          </w:p>
        </w:tc>
        <w:tc>
          <w:tcPr>
            <w:tcW w:w="0" w:type="auto"/>
            <w:vAlign w:val="center"/>
            <w:hideMark/>
          </w:tcPr>
          <w:p w14:paraId="0EE3ACA8" w14:textId="7777777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637263" w14:textId="7777777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281323" w14:textId="77777777" w:rsidR="00097C0E" w:rsidRPr="00097C0E" w:rsidRDefault="00097C0E" w:rsidP="00097C0E">
            <w:pPr>
              <w:rPr>
                <w:rFonts w:ascii="Roboto Mono" w:hAnsi="Roboto Mono"/>
              </w:rPr>
            </w:pPr>
            <w:r w:rsidRPr="00097C0E">
              <w:rPr>
                <w:rFonts w:ascii="Roboto Mono" w:hAnsi="Roboto Mono"/>
              </w:rPr>
              <w:t>No</w:t>
            </w:r>
          </w:p>
        </w:tc>
      </w:tr>
    </w:tbl>
    <w:p w14:paraId="1D951559" w14:textId="77777777" w:rsidR="00097C0E" w:rsidRPr="00097C0E" w:rsidRDefault="00097C0E" w:rsidP="00097C0E">
      <w:pPr>
        <w:rPr>
          <w:rFonts w:ascii="Roboto Mono" w:hAnsi="Roboto Mono"/>
        </w:rPr>
      </w:pPr>
      <w:r w:rsidRPr="00097C0E">
        <w:rPr>
          <w:rFonts w:ascii="Roboto Mono" w:hAnsi="Roboto Mono"/>
        </w:rPr>
        <w:pict w14:anchorId="23522371">
          <v:rect id="_x0000_i1133" style="width:0;height:1.5pt" o:hralign="center" o:hrstd="t" o:hr="t" fillcolor="#a0a0a0" stroked="f"/>
        </w:pict>
      </w:r>
    </w:p>
    <w:p w14:paraId="3B190CF0" w14:textId="77777777" w:rsidR="00097C0E" w:rsidRDefault="00097C0E" w:rsidP="00097C0E">
      <w:pPr>
        <w:pStyle w:val="Heading2"/>
      </w:pPr>
      <w:r w:rsidRPr="00097C0E">
        <w:t>Key Points</w:t>
      </w:r>
    </w:p>
    <w:p w14:paraId="18BEC6DA" w14:textId="69DF5BA8" w:rsidR="00097C0E" w:rsidRPr="00097C0E" w:rsidRDefault="00097C0E" w:rsidP="00097C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1237BE" w14:textId="77777777" w:rsidR="00097C0E" w:rsidRPr="00097C0E" w:rsidRDefault="00097C0E" w:rsidP="00097C0E">
      <w:pPr>
        <w:numPr>
          <w:ilvl w:val="0"/>
          <w:numId w:val="4"/>
        </w:numPr>
        <w:rPr>
          <w:rFonts w:ascii="Roboto Mono" w:hAnsi="Roboto Mono"/>
        </w:rPr>
      </w:pPr>
      <w:r w:rsidRPr="00097C0E">
        <w:rPr>
          <w:rFonts w:ascii="Roboto Mono" w:hAnsi="Roboto Mono"/>
          <w:b/>
          <w:bCs/>
        </w:rPr>
        <w:t>Point–Segment Collinearity</w:t>
      </w:r>
      <w:r w:rsidRPr="00097C0E">
        <w:rPr>
          <w:rFonts w:ascii="Roboto Mono" w:hAnsi="Roboto Mono"/>
        </w:rPr>
        <w:t xml:space="preserve"> means that a point and a segment lie on the same supporting straight line.</w:t>
      </w:r>
    </w:p>
    <w:p w14:paraId="14F144B9" w14:textId="77777777" w:rsidR="00097C0E" w:rsidRPr="00097C0E" w:rsidRDefault="00097C0E" w:rsidP="00097C0E">
      <w:pPr>
        <w:numPr>
          <w:ilvl w:val="0"/>
          <w:numId w:val="4"/>
        </w:num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The point may be </w:t>
      </w:r>
      <w:r w:rsidRPr="00097C0E">
        <w:rPr>
          <w:rFonts w:ascii="Roboto Mono" w:hAnsi="Roboto Mono"/>
          <w:b/>
          <w:bCs/>
        </w:rPr>
        <w:t>inside the segment, at an endpoint, or outside the segment</w:t>
      </w:r>
      <w:r w:rsidRPr="00097C0E">
        <w:rPr>
          <w:rFonts w:ascii="Roboto Mono" w:hAnsi="Roboto Mono"/>
        </w:rPr>
        <w:t>.</w:t>
      </w:r>
    </w:p>
    <w:p w14:paraId="06E638BD" w14:textId="77777777" w:rsidR="00097C0E" w:rsidRPr="00097C0E" w:rsidRDefault="00097C0E" w:rsidP="00097C0E">
      <w:pPr>
        <w:numPr>
          <w:ilvl w:val="0"/>
          <w:numId w:val="4"/>
        </w:numPr>
        <w:rPr>
          <w:rFonts w:ascii="Roboto Mono" w:hAnsi="Roboto Mono"/>
        </w:rPr>
      </w:pPr>
      <w:r w:rsidRPr="00097C0E">
        <w:rPr>
          <w:rFonts w:ascii="Roboto Mono" w:hAnsi="Roboto Mono"/>
        </w:rPr>
        <w:t>If the point is actually on the segment:</w:t>
      </w:r>
    </w:p>
    <w:p w14:paraId="491B61BB" w14:textId="4D2CB99B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A81302E" w14:textId="77777777" w:rsidR="00097C0E" w:rsidRPr="00097C0E" w:rsidRDefault="00097C0E" w:rsidP="00097C0E">
      <w:pPr>
        <w:numPr>
          <w:ilvl w:val="0"/>
          <w:numId w:val="5"/>
        </w:numPr>
        <w:rPr>
          <w:rFonts w:ascii="Roboto Mono" w:hAnsi="Roboto Mono"/>
        </w:rPr>
      </w:pPr>
      <w:r w:rsidRPr="00097C0E">
        <w:rPr>
          <w:rFonts w:ascii="Roboto Mono" w:hAnsi="Roboto Mono"/>
        </w:rPr>
        <w:t>If the point is merely on the supporting line:</w:t>
      </w:r>
    </w:p>
    <w:p w14:paraId="0922281C" w14:textId="7DDF9FB1" w:rsidR="00097C0E" w:rsidRPr="00097C0E" w:rsidRDefault="00097C0E" w:rsidP="00097C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E697403" w14:textId="77777777" w:rsidR="00097C0E" w:rsidRPr="00097C0E" w:rsidRDefault="00097C0E" w:rsidP="00097C0E">
      <w:pPr>
        <w:numPr>
          <w:ilvl w:val="0"/>
          <w:numId w:val="6"/>
        </w:numPr>
        <w:rPr>
          <w:rFonts w:ascii="Roboto Mono" w:hAnsi="Roboto Mono"/>
        </w:rPr>
      </w:pPr>
      <w:r w:rsidRPr="00097C0E">
        <w:rPr>
          <w:rFonts w:ascii="Roboto Mono" w:hAnsi="Roboto Mono"/>
        </w:rPr>
        <w:t xml:space="preserve">Collinearity and containment are therefore related but </w:t>
      </w:r>
      <w:r w:rsidRPr="00097C0E">
        <w:rPr>
          <w:rFonts w:ascii="Roboto Mono" w:hAnsi="Roboto Mono"/>
          <w:b/>
          <w:bCs/>
        </w:rPr>
        <w:t>not identical concepts</w:t>
      </w:r>
      <w:r w:rsidRPr="00097C0E">
        <w:rPr>
          <w:rFonts w:ascii="Roboto Mono" w:hAnsi="Roboto Mono"/>
        </w:rPr>
        <w:t>.</w:t>
      </w:r>
    </w:p>
    <w:p w14:paraId="2E949FFC" w14:textId="77777777" w:rsidR="00097C0E" w:rsidRDefault="00097C0E" w:rsidP="00CF7B3D">
      <w:pPr>
        <w:pStyle w:val="Heading2"/>
      </w:pPr>
      <w:r w:rsidRPr="00097C0E">
        <w:t>Conclusion</w:t>
      </w:r>
    </w:p>
    <w:p w14:paraId="3221F0B5" w14:textId="5B1C1A02" w:rsidR="00CF7B3D" w:rsidRPr="00CF7B3D" w:rsidRDefault="00CF7B3D" w:rsidP="00CF7B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7E0914" w14:textId="03352991" w:rsidR="00097C0E" w:rsidRPr="00097C0E" w:rsidRDefault="00097C0E" w:rsidP="00B42548">
      <w:pPr>
        <w:rPr>
          <w:rFonts w:ascii="Roboto Mono" w:hAnsi="Roboto Mono"/>
        </w:rPr>
      </w:pPr>
      <w:r w:rsidRPr="00097C0E">
        <w:rPr>
          <w:rFonts w:ascii="Roboto Mono" w:hAnsi="Roboto Mono"/>
          <w:b/>
          <w:bCs/>
        </w:rPr>
        <w:t>Point–Segment Collinearity</w:t>
      </w:r>
      <w:r w:rsidRPr="00097C0E">
        <w:rPr>
          <w:rFonts w:ascii="Roboto Mono" w:hAnsi="Roboto Mono"/>
        </w:rPr>
        <w:t xml:space="preserve"> describes the common straight-line alignment of a point and a line segment. Its defining feature is the </w:t>
      </w:r>
      <w:r w:rsidRPr="00097C0E">
        <w:rPr>
          <w:rFonts w:ascii="Roboto Mono" w:hAnsi="Roboto Mono"/>
          <w:b/>
          <w:bCs/>
        </w:rPr>
        <w:t>shared supporting line</w:t>
      </w:r>
      <w:r w:rsidRPr="00097C0E">
        <w:rPr>
          <w:rFonts w:ascii="Roboto Mono" w:hAnsi="Roboto Mono"/>
        </w:rPr>
        <w:t xml:space="preserve">, not necessarily the point's inclusion within the finite segment. When the point lies between </w:t>
      </w:r>
      <w:r w:rsidRPr="00097C0E">
        <w:rPr>
          <w:rFonts w:ascii="Roboto Mono" w:hAnsi="Roboto Mono"/>
        </w:rPr>
        <w:lastRenderedPageBreak/>
        <w:t xml:space="preserve">or at the endpoints of the segment, the relationship additionally becomes </w:t>
      </w:r>
      <w:r w:rsidRPr="00097C0E">
        <w:rPr>
          <w:rFonts w:ascii="Roboto Mono" w:hAnsi="Roboto Mono"/>
          <w:b/>
          <w:bCs/>
        </w:rPr>
        <w:t>point–segment containment/incidence</w:t>
      </w:r>
      <w:r w:rsidRPr="00097C0E">
        <w:rPr>
          <w:rFonts w:ascii="Roboto Mono" w:hAnsi="Roboto Mono"/>
        </w:rPr>
        <w:t>.</w:t>
      </w:r>
    </w:p>
    <w:sectPr w:rsidR="00097C0E" w:rsidRPr="00097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C41"/>
    <w:multiLevelType w:val="multilevel"/>
    <w:tmpl w:val="32C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858E7"/>
    <w:multiLevelType w:val="multilevel"/>
    <w:tmpl w:val="DD2E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8710C"/>
    <w:multiLevelType w:val="multilevel"/>
    <w:tmpl w:val="63C019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003192"/>
    <w:multiLevelType w:val="multilevel"/>
    <w:tmpl w:val="F37A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9289D"/>
    <w:multiLevelType w:val="multilevel"/>
    <w:tmpl w:val="9150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95724"/>
    <w:multiLevelType w:val="multilevel"/>
    <w:tmpl w:val="870E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175974">
    <w:abstractNumId w:val="0"/>
  </w:num>
  <w:num w:numId="2" w16cid:durableId="981427684">
    <w:abstractNumId w:val="5"/>
  </w:num>
  <w:num w:numId="3" w16cid:durableId="1758280641">
    <w:abstractNumId w:val="2"/>
  </w:num>
  <w:num w:numId="4" w16cid:durableId="1160193619">
    <w:abstractNumId w:val="4"/>
  </w:num>
  <w:num w:numId="5" w16cid:durableId="1724524223">
    <w:abstractNumId w:val="3"/>
  </w:num>
  <w:num w:numId="6" w16cid:durableId="1308901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0F1"/>
    <w:rsid w:val="00097C0E"/>
    <w:rsid w:val="00275DB3"/>
    <w:rsid w:val="002D1F4F"/>
    <w:rsid w:val="00362F61"/>
    <w:rsid w:val="005264EA"/>
    <w:rsid w:val="00697598"/>
    <w:rsid w:val="00711B4D"/>
    <w:rsid w:val="00784288"/>
    <w:rsid w:val="008952B3"/>
    <w:rsid w:val="008F08B4"/>
    <w:rsid w:val="00A70480"/>
    <w:rsid w:val="00B42548"/>
    <w:rsid w:val="00B702A8"/>
    <w:rsid w:val="00C85F1D"/>
    <w:rsid w:val="00CF7B3D"/>
    <w:rsid w:val="00DB40F1"/>
    <w:rsid w:val="00DC7569"/>
    <w:rsid w:val="00EF509D"/>
    <w:rsid w:val="00F7641C"/>
    <w:rsid w:val="00FF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CA3A"/>
  <w15:chartTrackingRefBased/>
  <w15:docId w15:val="{6FFF1F7B-AF6D-482F-B95F-6584D43F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4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0F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F08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1099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2026-09-19T06:00:00Z</dcterms:created>
  <dcterms:modified xsi:type="dcterms:W3CDTF">2026-09-19T10:07:00Z</dcterms:modified>
</cp:coreProperties>
</file>