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BA99D" w14:textId="3C9125F3" w:rsidR="00C85ECE" w:rsidRPr="00C85ECE" w:rsidRDefault="00C85ECE" w:rsidP="00C85ECE">
      <w:pPr>
        <w:pStyle w:val="Heading1"/>
      </w:pPr>
      <w:r w:rsidRPr="00C85ECE">
        <w:t>Overlapping-Figure Composition</w:t>
      </w:r>
    </w:p>
    <w:p w14:paraId="28069E8A" w14:textId="1BCE1D3C" w:rsidR="00C85ECE" w:rsidRDefault="00C85ECE" w:rsidP="00C85ECE">
      <w:pPr>
        <w:pStyle w:val="Heading2"/>
      </w:pPr>
      <w:r w:rsidRPr="00C85ECE">
        <w:t>Definition</w:t>
      </w:r>
    </w:p>
    <w:p w14:paraId="2F085DC9" w14:textId="408AB2C6" w:rsidR="00C85ECE" w:rsidRPr="00C85ECE" w:rsidRDefault="00C85ECE" w:rsidP="00C85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0FCD7F2" w14:textId="77777777" w:rsidR="00C85ECE" w:rsidRPr="00C85ECE" w:rsidRDefault="00C85ECE" w:rsidP="00C85ECE">
      <w:pPr>
        <w:rPr>
          <w:rFonts w:ascii="Roboto Mono" w:hAnsi="Roboto Mono"/>
        </w:rPr>
      </w:pPr>
      <w:r w:rsidRPr="00C85ECE">
        <w:rPr>
          <w:rFonts w:ascii="Roboto Mono" w:hAnsi="Roboto Mono"/>
        </w:rPr>
        <w:t>Overlapping-Figure Composition is a type of geometric figure composition in which two or more geometric figures occupy some of the same region of a plane or space, creating an overlapping configuration.</w:t>
      </w:r>
    </w:p>
    <w:p w14:paraId="1EF52127" w14:textId="77777777" w:rsidR="00C85ECE" w:rsidRPr="00C85ECE" w:rsidRDefault="00C85ECE" w:rsidP="00C85ECE">
      <w:pPr>
        <w:rPr>
          <w:rFonts w:ascii="Roboto Mono" w:hAnsi="Roboto Mono"/>
        </w:rPr>
      </w:pPr>
      <w:r w:rsidRPr="00C85ECE">
        <w:rPr>
          <w:rFonts w:ascii="Roboto Mono" w:hAnsi="Roboto Mono"/>
        </w:rPr>
        <w:t>The overlap may produce a new visible outline, a shared interior region, or a composite arrangement whose total area must account for the intersection.</w:t>
      </w:r>
    </w:p>
    <w:p w14:paraId="3D059E86" w14:textId="77777777" w:rsidR="00C85ECE" w:rsidRDefault="00C85ECE" w:rsidP="00C85ECE">
      <w:pPr>
        <w:pStyle w:val="Heading2"/>
      </w:pPr>
      <w:r w:rsidRPr="00C85ECE">
        <w:t>Simple Definition</w:t>
      </w:r>
    </w:p>
    <w:p w14:paraId="160A7716" w14:textId="2A8756F1" w:rsidR="00C85ECE" w:rsidRPr="00C85ECE" w:rsidRDefault="00C85ECE" w:rsidP="00C85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B9F4DDA" w14:textId="77777777" w:rsidR="00C85ECE" w:rsidRPr="00C85ECE" w:rsidRDefault="00C85ECE" w:rsidP="00C85ECE">
      <w:pPr>
        <w:rPr>
          <w:rFonts w:ascii="Roboto Mono" w:hAnsi="Roboto Mono"/>
        </w:rPr>
      </w:pPr>
      <w:r w:rsidRPr="00C85ECE">
        <w:rPr>
          <w:rFonts w:ascii="Roboto Mono" w:hAnsi="Roboto Mono"/>
        </w:rPr>
        <w:t>Overlapping-figure composition means combining geometric figures so that part of one figure lies within the region occupied by another figure.</w:t>
      </w:r>
    </w:p>
    <w:p w14:paraId="79144A07" w14:textId="47E67AB5" w:rsidR="00C85ECE" w:rsidRPr="00C85ECE" w:rsidRDefault="00C85ECE" w:rsidP="00C85ECE">
      <w:pPr>
        <w:rPr>
          <w:rFonts w:ascii="Roboto Mono" w:hAnsi="Roboto Mono"/>
        </w:rPr>
      </w:pPr>
      <w:r w:rsidRPr="00C85ECE">
        <w:rPr>
          <w:rFonts w:ascii="Roboto Mono" w:hAnsi="Roboto Mono"/>
        </w:rPr>
        <w:drawing>
          <wp:inline distT="0" distB="0" distL="0" distR="0" wp14:anchorId="7225B84A" wp14:editId="1A7D2486">
            <wp:extent cx="4884420" cy="3223260"/>
            <wp:effectExtent l="0" t="0" r="0" b="0"/>
            <wp:docPr id="1308391513" name="Picture 22" descr="Question 18: In the figure above, A and b are the centers of : Multiple-choice Questions — Select One Answer 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Question 18: In the figure above, A and b are the centers of : Multiple-choice Questions — Select One Answer Choi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4420" cy="3223260"/>
                    </a:xfrm>
                    <a:prstGeom prst="rect">
                      <a:avLst/>
                    </a:prstGeom>
                    <a:noFill/>
                    <a:ln>
                      <a:noFill/>
                    </a:ln>
                  </pic:spPr>
                </pic:pic>
              </a:graphicData>
            </a:graphic>
          </wp:inline>
        </w:drawing>
      </w:r>
    </w:p>
    <w:p w14:paraId="459EF284" w14:textId="0C2D9ACC" w:rsidR="00C85ECE" w:rsidRPr="00C85ECE" w:rsidRDefault="00C85ECE" w:rsidP="00C85ECE">
      <w:pPr>
        <w:rPr>
          <w:rFonts w:ascii="Roboto Mono" w:hAnsi="Roboto Mono"/>
        </w:rPr>
      </w:pPr>
      <w:r w:rsidRPr="00C85ECE">
        <w:rPr>
          <w:rFonts w:ascii="Roboto Mono" w:hAnsi="Roboto Mono"/>
        </w:rPr>
        <w:lastRenderedPageBreak/>
        <w:drawing>
          <wp:inline distT="0" distB="0" distL="0" distR="0" wp14:anchorId="2C1BF1EF" wp14:editId="2C93D587">
            <wp:extent cx="5943600" cy="5943600"/>
            <wp:effectExtent l="0" t="0" r="0" b="0"/>
            <wp:docPr id="168288266" name="Picture 21" descr="4 Look at the composite figure below A vertex of the square is the center of the circle The side length of the square and the radius of the circle is 8 units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4 Look at the composite figure below A vertex of the square is the center of the circle The side length of the square and the radius of the circle is 8 units 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3705970" w14:textId="0590D311" w:rsidR="00C85ECE" w:rsidRPr="00C85ECE" w:rsidRDefault="00C85ECE" w:rsidP="00C85ECE">
      <w:pPr>
        <w:rPr>
          <w:rFonts w:ascii="Roboto Mono" w:hAnsi="Roboto Mono"/>
        </w:rPr>
      </w:pPr>
      <w:r w:rsidRPr="00C85ECE">
        <w:rPr>
          <w:rFonts w:ascii="Roboto Mono" w:hAnsi="Roboto Mono"/>
        </w:rPr>
        <w:lastRenderedPageBreak/>
        <w:drawing>
          <wp:inline distT="0" distB="0" distL="0" distR="0" wp14:anchorId="471D2BD3" wp14:editId="3E0140B5">
            <wp:extent cx="3086100" cy="3147060"/>
            <wp:effectExtent l="0" t="0" r="0" b="0"/>
            <wp:docPr id="1077144205" name="Picture 20" descr="PP 5 - XYZ - Matteb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P 5 - XYZ - Matteboke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86100" cy="3147060"/>
                    </a:xfrm>
                    <a:prstGeom prst="rect">
                      <a:avLst/>
                    </a:prstGeom>
                    <a:noFill/>
                    <a:ln>
                      <a:noFill/>
                    </a:ln>
                  </pic:spPr>
                </pic:pic>
              </a:graphicData>
            </a:graphic>
          </wp:inline>
        </w:drawing>
      </w:r>
    </w:p>
    <w:p w14:paraId="4823F74D" w14:textId="5793109B" w:rsidR="00C85ECE" w:rsidRDefault="00C85ECE" w:rsidP="00C85ECE">
      <w:pPr>
        <w:pStyle w:val="Heading2"/>
      </w:pPr>
      <w:r w:rsidRPr="00C85ECE">
        <w:t>Main Classification</w:t>
      </w:r>
    </w:p>
    <w:p w14:paraId="0C6718CC" w14:textId="6A2F08BF" w:rsidR="00C85ECE" w:rsidRPr="00C85ECE" w:rsidRDefault="00C85ECE" w:rsidP="00C85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6A298A1" w14:textId="53859873" w:rsidR="00C85ECE" w:rsidRPr="00C85ECE" w:rsidRDefault="00C85ECE" w:rsidP="0062658E">
      <w:pPr>
        <w:rPr>
          <w:rFonts w:ascii="Roboto Mono" w:hAnsi="Roboto Mono"/>
        </w:rPr>
      </w:pPr>
      <w:r w:rsidRPr="00C85ECE">
        <w:rPr>
          <w:rFonts w:ascii="Roboto Mono" w:hAnsi="Roboto Mono"/>
        </w:rPr>
        <w:t>The following is a practical classification based on the shapes and nature of their overlap. These categories are descriptive rather than a universally standardized taxonomy, and they can overlap.</w:t>
      </w:r>
    </w:p>
    <w:p w14:paraId="46C62ECE" w14:textId="77777777" w:rsidR="00C85ECE" w:rsidRDefault="00C85ECE" w:rsidP="00C85ECE">
      <w:pPr>
        <w:pStyle w:val="Heading3"/>
      </w:pPr>
      <w:r w:rsidRPr="00C85ECE">
        <w:t>1. Circle–Circle Overlapping Composition</w:t>
      </w:r>
    </w:p>
    <w:p w14:paraId="32E7D487" w14:textId="6D4D3316" w:rsidR="00C85ECE" w:rsidRPr="00C85ECE" w:rsidRDefault="00C85ECE" w:rsidP="00C85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BFE7844" w14:textId="77777777" w:rsidR="00C85ECE" w:rsidRPr="00C85ECE" w:rsidRDefault="00C85ECE" w:rsidP="00C85ECE">
      <w:pPr>
        <w:rPr>
          <w:rFonts w:ascii="Roboto Mono" w:hAnsi="Roboto Mono"/>
        </w:rPr>
      </w:pPr>
      <w:r w:rsidRPr="00C85ECE">
        <w:rPr>
          <w:rFonts w:ascii="Roboto Mono" w:hAnsi="Roboto Mono"/>
        </w:rPr>
        <w:t>Two circular regions overlap, creating a lens-shaped intersection when their boundaries cross at two points.</w:t>
      </w:r>
    </w:p>
    <w:p w14:paraId="2C58A3F8" w14:textId="77777777" w:rsidR="00C85ECE" w:rsidRPr="00C85ECE" w:rsidRDefault="00C85ECE" w:rsidP="00C85ECE">
      <w:pPr>
        <w:rPr>
          <w:rFonts w:ascii="Roboto Mono" w:hAnsi="Roboto Mono"/>
        </w:rPr>
      </w:pPr>
      <w:r w:rsidRPr="00C85ECE">
        <w:rPr>
          <w:rFonts w:ascii="Roboto Mono" w:hAnsi="Roboto Mono"/>
        </w:rPr>
        <w:t>Example: Two equal circles whose centers are closer than twice their radius but farther apart than zero.</w:t>
      </w:r>
    </w:p>
    <w:p w14:paraId="435BA6EF" w14:textId="4C018513" w:rsidR="00C85ECE" w:rsidRDefault="00215E55" w:rsidP="00C85ECE">
      <w:pPr>
        <w:rPr>
          <w:rFonts w:ascii="Roboto Mono" w:hAnsi="Roboto Mono"/>
        </w:rPr>
      </w:pPr>
      <w:r w:rsidRPr="00C85ECE">
        <w:rPr>
          <w:rFonts w:ascii="Roboto Mono" w:hAnsi="Roboto Mono"/>
        </w:rPr>
        <w:lastRenderedPageBreak/>
        <w:drawing>
          <wp:inline distT="0" distB="0" distL="0" distR="0" wp14:anchorId="715B071C" wp14:editId="0ED13608">
            <wp:extent cx="5943600" cy="4367530"/>
            <wp:effectExtent l="0" t="0" r="0" b="0"/>
            <wp:docPr id="1646970821" name="Picture 19" descr="Rozhodovačka – 1. střední škola – Umíme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Rozhodovačka – 1. střední škola – Umíme 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67530"/>
                    </a:xfrm>
                    <a:prstGeom prst="rect">
                      <a:avLst/>
                    </a:prstGeom>
                    <a:noFill/>
                    <a:ln>
                      <a:noFill/>
                    </a:ln>
                  </pic:spPr>
                </pic:pic>
              </a:graphicData>
            </a:graphic>
          </wp:inline>
        </w:drawing>
      </w:r>
    </w:p>
    <w:p w14:paraId="074BB855" w14:textId="77777777" w:rsidR="0062658E" w:rsidRDefault="0062658E" w:rsidP="0062658E">
      <w:pPr>
        <w:rPr>
          <w:rFonts w:ascii="Roboto Mono" w:hAnsi="Roboto Mono"/>
          <w:b/>
          <w:bCs/>
        </w:rPr>
      </w:pPr>
      <w:r w:rsidRPr="0062658E">
        <w:rPr>
          <w:rFonts w:ascii="Roboto Mono" w:hAnsi="Roboto Mono"/>
          <w:b/>
          <w:bCs/>
        </w:rPr>
        <w:t>Detailed Explanation and Examples</w:t>
      </w:r>
    </w:p>
    <w:p w14:paraId="22A02D0A" w14:textId="77777777" w:rsidR="00E01D5E" w:rsidRPr="00E01D5E" w:rsidRDefault="00E01D5E" w:rsidP="00E01D5E">
      <w:pPr>
        <w:rPr>
          <w:rFonts w:ascii="Roboto Mono" w:hAnsi="Roboto Mono"/>
        </w:rPr>
      </w:pPr>
      <w:r w:rsidRPr="00E01D5E">
        <w:rPr>
          <w:rFonts w:ascii="Roboto Mono" w:hAnsi="Roboto Mono"/>
        </w:rPr>
        <w:t>Definition: Two circular regions overlap when they share a common region.</w:t>
      </w:r>
    </w:p>
    <w:p w14:paraId="75ECA67B" w14:textId="0C1638F4" w:rsidR="00E01D5E" w:rsidRPr="00E01D5E" w:rsidRDefault="00E01D5E" w:rsidP="00E01D5E">
      <w:pPr>
        <w:rPr>
          <w:rFonts w:ascii="Roboto Mono" w:hAnsi="Roboto Mono"/>
        </w:rPr>
      </w:pPr>
      <w:r w:rsidRPr="00E01D5E">
        <w:rPr>
          <w:rFonts w:ascii="Roboto Mono" w:hAnsi="Roboto Mono"/>
        </w:rPr>
        <w:t xml:space="preserve">Let the circles have radii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E01D5E">
        <w:rPr>
          <w:rFonts w:ascii="Roboto Mono" w:hAnsi="Roboto Mono"/>
        </w:rPr>
        <w:t xml:space="preserve">and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E01D5E">
        <w:rPr>
          <w:rFonts w:ascii="Roboto Mono" w:hAnsi="Roboto Mono"/>
        </w:rPr>
        <w:t xml:space="preserve">, and let the distance between their centers be </w:t>
      </w:r>
      <m:oMath>
        <m:r>
          <w:rPr>
            <w:rFonts w:ascii="Cambria Math" w:hAnsi="Cambria Math"/>
          </w:rPr>
          <m:t>d</m:t>
        </m:r>
      </m:oMath>
      <w:r w:rsidRPr="00E01D5E">
        <w:rPr>
          <w:rFonts w:ascii="Roboto Mono" w:hAnsi="Roboto Mono"/>
        </w:rPr>
        <w:t>.</w:t>
      </w:r>
    </w:p>
    <w:p w14:paraId="12BBB253" w14:textId="18CC2150" w:rsidR="00E01D5E" w:rsidRPr="00E01D5E" w:rsidRDefault="00E01D5E" w:rsidP="00E01D5E">
      <w:pPr>
        <w:numPr>
          <w:ilvl w:val="0"/>
          <w:numId w:val="4"/>
        </w:numPr>
        <w:rPr>
          <w:rFonts w:ascii="Roboto Mono" w:hAnsi="Roboto Mono"/>
        </w:rPr>
      </w:pPr>
      <w:r w:rsidRPr="00E01D5E">
        <w:rPr>
          <w:rFonts w:ascii="Roboto Mono" w:hAnsi="Roboto Mono"/>
        </w:rPr>
        <w:t xml:space="preserve">If </w:t>
      </w:r>
      <m:oMath>
        <m:r>
          <w:rPr>
            <w:rFonts w:ascii="Cambria Math" w:hAnsi="Cambria Math"/>
          </w:rPr>
          <m:t>d&gt;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rsidRPr="00E01D5E">
        <w:rPr>
          <w:rFonts w:ascii="Roboto Mono" w:hAnsi="Roboto Mono"/>
        </w:rPr>
        <w:t>, their regions are separate.</w:t>
      </w:r>
    </w:p>
    <w:p w14:paraId="45B4D485" w14:textId="00916CF8" w:rsidR="00E01D5E" w:rsidRPr="00E01D5E" w:rsidRDefault="00E01D5E" w:rsidP="00E01D5E">
      <w:pPr>
        <w:numPr>
          <w:ilvl w:val="0"/>
          <w:numId w:val="4"/>
        </w:numPr>
        <w:rPr>
          <w:rFonts w:ascii="Roboto Mono" w:hAnsi="Roboto Mono"/>
        </w:rPr>
      </w:pPr>
      <w:r w:rsidRPr="00E01D5E">
        <w:rPr>
          <w:rFonts w:ascii="Roboto Mono" w:hAnsi="Roboto Mono"/>
        </w:rPr>
        <w:t xml:space="preserve">If </w:t>
      </w: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rsidRPr="00E01D5E">
        <w:rPr>
          <w:rFonts w:ascii="Roboto Mono" w:hAnsi="Roboto Mono"/>
        </w:rPr>
        <w:t>, they are externally tangent and share only one point.</w:t>
      </w:r>
    </w:p>
    <w:p w14:paraId="4549DF43" w14:textId="78B33AD0" w:rsidR="00E01D5E" w:rsidRPr="00E01D5E" w:rsidRDefault="00E01D5E" w:rsidP="00E01D5E">
      <w:pPr>
        <w:numPr>
          <w:ilvl w:val="0"/>
          <w:numId w:val="4"/>
        </w:numPr>
        <w:rPr>
          <w:rFonts w:ascii="Roboto Mono" w:hAnsi="Roboto Mono"/>
        </w:rPr>
      </w:pPr>
      <w:r w:rsidRPr="00E01D5E">
        <w:rPr>
          <w:rFonts w:ascii="Roboto Mono" w:hAnsi="Roboto Mono"/>
        </w:rPr>
        <w:t xml:space="preserve">If </w:t>
      </w:r>
      <m:oMath>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∣&lt;d&lt;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rsidRPr="00E01D5E">
        <w:rPr>
          <w:rFonts w:ascii="Roboto Mono" w:hAnsi="Roboto Mono"/>
        </w:rPr>
        <w:t>, their boundaries cross at two points and their regions overlap partially.</w:t>
      </w:r>
    </w:p>
    <w:p w14:paraId="3E06EB3A" w14:textId="1B754AAA" w:rsidR="00E01D5E" w:rsidRPr="00E01D5E" w:rsidRDefault="00E01D5E" w:rsidP="00E01D5E">
      <w:pPr>
        <w:numPr>
          <w:ilvl w:val="0"/>
          <w:numId w:val="4"/>
        </w:numPr>
        <w:rPr>
          <w:rFonts w:ascii="Roboto Mono" w:hAnsi="Roboto Mono"/>
        </w:rPr>
      </w:pPr>
      <w:r w:rsidRPr="00E01D5E">
        <w:rPr>
          <w:rFonts w:ascii="Roboto Mono" w:hAnsi="Roboto Mono"/>
        </w:rPr>
        <w:t xml:space="preserve">If </w:t>
      </w: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oMath>
      <w:r w:rsidRPr="00E01D5E">
        <w:rPr>
          <w:rFonts w:ascii="Roboto Mono" w:hAnsi="Roboto Mono"/>
        </w:rPr>
        <w:t>, the smaller disk lies inside or is internally tangent to the larger disk, assuming both radii are positive.</w:t>
      </w:r>
    </w:p>
    <w:p w14:paraId="2A7ADA67" w14:textId="5A171A0C" w:rsidR="00E01D5E" w:rsidRPr="00E01D5E" w:rsidRDefault="00E01D5E" w:rsidP="00E01D5E">
      <w:pPr>
        <w:rPr>
          <w:rFonts w:ascii="Roboto Mono" w:hAnsi="Roboto Mono"/>
        </w:rPr>
      </w:pPr>
      <w:r w:rsidRPr="00E01D5E">
        <w:rPr>
          <w:rFonts w:ascii="Roboto Mono" w:hAnsi="Roboto Mono"/>
        </w:rPr>
        <w:lastRenderedPageBreak/>
        <w:t xml:space="preserve">Example: Two circles each have radius </w:t>
      </w:r>
      <m:oMath>
        <m:r>
          <w:rPr>
            <w:rFonts w:ascii="Cambria Math" w:hAnsi="Cambria Math"/>
          </w:rPr>
          <m:t>5</m:t>
        </m:r>
      </m:oMath>
      <w:r w:rsidRPr="00E01D5E">
        <w:rPr>
          <w:rFonts w:ascii="Roboto Mono" w:hAnsi="Roboto Mono"/>
        </w:rPr>
        <w:t xml:space="preserve">units, with centers </w:t>
      </w:r>
      <m:oMath>
        <m:r>
          <w:rPr>
            <w:rFonts w:ascii="Cambria Math" w:hAnsi="Cambria Math"/>
          </w:rPr>
          <m:t>6</m:t>
        </m:r>
      </m:oMath>
      <w:r w:rsidRPr="00E01D5E">
        <w:rPr>
          <w:rFonts w:ascii="Roboto Mono" w:hAnsi="Roboto Mono"/>
        </w:rPr>
        <w:t>units apart.</w:t>
      </w:r>
    </w:p>
    <w:p w14:paraId="46195C16" w14:textId="77777777" w:rsidR="00E01D5E" w:rsidRPr="00E01D5E" w:rsidRDefault="00E01D5E" w:rsidP="00E01D5E">
      <w:pPr>
        <w:rPr>
          <w:rFonts w:ascii="Roboto Mono" w:hAnsi="Roboto Mono"/>
        </w:rPr>
      </w:pPr>
      <w:r w:rsidRPr="00E01D5E">
        <w:rPr>
          <w:rFonts w:ascii="Roboto Mono" w:hAnsi="Roboto Mono"/>
        </w:rPr>
        <w:t>Since</w:t>
      </w:r>
    </w:p>
    <w:p w14:paraId="55EE9A72" w14:textId="4FD5865E" w:rsidR="00E01D5E" w:rsidRPr="00E01D5E" w:rsidRDefault="00E01D5E" w:rsidP="00E01D5E">
      <w:pPr>
        <w:rPr>
          <w:rFonts w:ascii="Roboto Mono" w:hAnsi="Roboto Mono"/>
        </w:rPr>
      </w:pPr>
      <m:oMathPara>
        <m:oMath>
          <m:r>
            <w:rPr>
              <w:rFonts w:ascii="Cambria Math" w:hAnsi="Cambria Math"/>
            </w:rPr>
            <m:t>0&lt;6&lt;5+5,</m:t>
          </m:r>
          <m:r>
            <w:rPr>
              <w:rFonts w:ascii="Roboto Mono" w:hAnsi="Roboto Mono"/>
              <w:i/>
            </w:rPr>
            <w:br/>
          </m:r>
        </m:oMath>
      </m:oMathPara>
    </w:p>
    <w:p w14:paraId="3DA7FB2E" w14:textId="3F7A0B0C" w:rsidR="00E01D5E" w:rsidRPr="00E01D5E" w:rsidRDefault="00E01D5E" w:rsidP="00E01D5E">
      <w:pPr>
        <w:rPr>
          <w:rFonts w:ascii="Roboto Mono" w:hAnsi="Roboto Mono"/>
        </w:rPr>
      </w:pPr>
      <w:r w:rsidRPr="00E01D5E">
        <w:rPr>
          <w:rFonts w:ascii="Roboto Mono" w:hAnsi="Roboto Mono"/>
        </w:rPr>
        <w:t xml:space="preserve">and </w:t>
      </w:r>
      <m:oMath>
        <m:r>
          <w:rPr>
            <w:rFonts w:ascii="Cambria Math" w:hAnsi="Cambria Math"/>
          </w:rPr>
          <m:t>6&gt;∣5-5∣=0</m:t>
        </m:r>
      </m:oMath>
      <w:r w:rsidRPr="00E01D5E">
        <w:rPr>
          <w:rFonts w:ascii="Roboto Mono" w:hAnsi="Roboto Mono"/>
        </w:rPr>
        <w:t>, the circles overlap partially and their boundaries intersect at two points.</w:t>
      </w:r>
    </w:p>
    <w:p w14:paraId="705BDF89" w14:textId="5B40F2E7" w:rsidR="00E01D5E" w:rsidRPr="00E01D5E" w:rsidRDefault="00E01D5E" w:rsidP="00E01D5E">
      <w:pPr>
        <w:rPr>
          <w:rFonts w:ascii="Roboto Mono" w:hAnsi="Roboto Mono"/>
        </w:rPr>
      </w:pPr>
      <w:r w:rsidRPr="00E01D5E">
        <w:rPr>
          <w:rFonts w:ascii="Roboto Mono" w:hAnsi="Roboto Mono"/>
        </w:rPr>
        <w:t xml:space="preserve">For equal circles of radius </w:t>
      </w:r>
      <m:oMath>
        <m:r>
          <w:rPr>
            <w:rFonts w:ascii="Cambria Math" w:hAnsi="Cambria Math"/>
          </w:rPr>
          <m:t>r</m:t>
        </m:r>
      </m:oMath>
      <w:r w:rsidRPr="00E01D5E">
        <w:rPr>
          <w:rFonts w:ascii="Roboto Mono" w:hAnsi="Roboto Mono"/>
        </w:rPr>
        <w:t xml:space="preserve">, separated by distance </w:t>
      </w:r>
      <m:oMath>
        <m:r>
          <w:rPr>
            <w:rFonts w:ascii="Cambria Math" w:hAnsi="Cambria Math"/>
          </w:rPr>
          <m:t>d</m:t>
        </m:r>
      </m:oMath>
      <w:r w:rsidRPr="00E01D5E">
        <w:rPr>
          <w:rFonts w:ascii="Roboto Mono" w:hAnsi="Roboto Mono"/>
        </w:rPr>
        <w:t>, the common lens area is</w:t>
      </w:r>
    </w:p>
    <w:p w14:paraId="0F9B8415" w14:textId="630DE2B5" w:rsidR="00E01D5E" w:rsidRPr="00E01D5E" w:rsidRDefault="00E01D5E" w:rsidP="00E01D5E">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overlap</m:t>
              </m:r>
            </m:sub>
          </m:sSub>
          <m:r>
            <w:rPr>
              <w:rFonts w:ascii="Cambria Math" w:hAnsi="Cambria Math"/>
            </w:rPr>
            <m:t>=2</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m:rPr>
                  <m:sty m:val="p"/>
                </m:rPr>
                <w:rPr>
                  <w:rFonts w:ascii="Cambria Math" w:hAnsi="Cambria Math"/>
                </w:rPr>
                <m:t>cos</m:t>
              </m:r>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2r</m:t>
                  </m:r>
                </m:den>
              </m:f>
            </m:e>
          </m:d>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2</m:t>
              </m:r>
            </m:den>
          </m:f>
          <m:rad>
            <m:radPr>
              <m:degHide m:val="1"/>
              <m:ctrlPr>
                <w:rPr>
                  <w:rFonts w:ascii="Cambria Math" w:hAnsi="Cambria Math"/>
                </w:rPr>
              </m:ctrlPr>
            </m:radPr>
            <m:deg/>
            <m:e>
              <m:r>
                <w:rPr>
                  <w:rFonts w:ascii="Cambria Math" w:hAnsi="Cambria Math"/>
                </w:rPr>
                <m:t>4</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rad>
          <m:r>
            <w:rPr>
              <w:rFonts w:ascii="Cambria Math" w:hAnsi="Cambria Math"/>
            </w:rPr>
            <m:t>.</m:t>
          </m:r>
          <m:r>
            <w:rPr>
              <w:rFonts w:ascii="Roboto Mono" w:hAnsi="Roboto Mono"/>
              <w:i/>
            </w:rPr>
            <w:br/>
          </m:r>
        </m:oMath>
      </m:oMathPara>
    </w:p>
    <w:p w14:paraId="5C26D01A" w14:textId="2AA559E9" w:rsidR="00E01D5E" w:rsidRPr="00E01D5E" w:rsidRDefault="00E01D5E" w:rsidP="00E01D5E">
      <w:pPr>
        <w:rPr>
          <w:rFonts w:ascii="Roboto Mono" w:hAnsi="Roboto Mono"/>
        </w:rPr>
      </w:pPr>
      <w:r w:rsidRPr="00E01D5E">
        <w:rPr>
          <w:rFonts w:ascii="Roboto Mono" w:hAnsi="Roboto Mono"/>
        </w:rPr>
        <w:t xml:space="preserve">For </w:t>
      </w:r>
      <m:oMath>
        <m:r>
          <w:rPr>
            <w:rFonts w:ascii="Cambria Math" w:hAnsi="Cambria Math"/>
          </w:rPr>
          <m:t>r=5</m:t>
        </m:r>
      </m:oMath>
      <w:r w:rsidRPr="00E01D5E">
        <w:rPr>
          <w:rFonts w:ascii="Roboto Mono" w:hAnsi="Roboto Mono"/>
        </w:rPr>
        <w:t xml:space="preserve">and </w:t>
      </w:r>
      <m:oMath>
        <m:r>
          <w:rPr>
            <w:rFonts w:ascii="Cambria Math" w:hAnsi="Cambria Math"/>
          </w:rPr>
          <m:t>d=6</m:t>
        </m:r>
      </m:oMath>
      <w:r w:rsidRPr="00E01D5E">
        <w:rPr>
          <w:rFonts w:ascii="Roboto Mono" w:hAnsi="Roboto Mono"/>
        </w:rPr>
        <w:t>,</w:t>
      </w:r>
    </w:p>
    <w:p w14:paraId="580A514E" w14:textId="16AAEB24" w:rsidR="00E01D5E" w:rsidRPr="00E01D5E" w:rsidRDefault="00E01D5E" w:rsidP="00E01D5E">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overlap</m:t>
              </m:r>
            </m:sub>
          </m:sSub>
          <m:r>
            <w:rPr>
              <w:rFonts w:ascii="Cambria Math" w:hAnsi="Cambria Math"/>
            </w:rPr>
            <m:t>=50</m:t>
          </m:r>
          <m:sSup>
            <m:sSupPr>
              <m:ctrlPr>
                <w:rPr>
                  <w:rFonts w:ascii="Cambria Math" w:hAnsi="Cambria Math"/>
                </w:rPr>
              </m:ctrlPr>
            </m:sSupPr>
            <m:e>
              <m:r>
                <m:rPr>
                  <m:sty m:val="p"/>
                </m:rPr>
                <w:rPr>
                  <w:rFonts w:ascii="Cambria Math" w:hAnsi="Cambria Math"/>
                </w:rPr>
                <m:t>cos</m:t>
              </m:r>
            </m:e>
            <m:sup>
              <m:r>
                <w:rPr>
                  <w:rFonts w:ascii="Cambria Math" w:hAnsi="Cambria Math"/>
                </w:rPr>
                <m:t>-1</m:t>
              </m:r>
            </m:sup>
          </m:sSup>
          <m:d>
            <m:dPr>
              <m:ctrlPr>
                <w:rPr>
                  <w:rFonts w:ascii="Cambria Math" w:hAnsi="Cambria Math"/>
                </w:rPr>
              </m:ctrlPr>
            </m:dPr>
            <m:e>
              <m:r>
                <w:rPr>
                  <w:rFonts w:ascii="Cambria Math" w:hAnsi="Cambria Math"/>
                </w:rPr>
                <m:t>0.6</m:t>
              </m:r>
            </m:e>
          </m:d>
          <m:r>
            <w:rPr>
              <w:rFonts w:ascii="Cambria Math" w:hAnsi="Cambria Math"/>
            </w:rPr>
            <m:t>-12≈22.36</m:t>
          </m:r>
          <m:r>
            <w:rPr>
              <w:rFonts w:ascii="Roboto Mono" w:hAnsi="Roboto Mono"/>
              <w:i/>
            </w:rPr>
            <w:br/>
          </m:r>
        </m:oMath>
      </m:oMathPara>
    </w:p>
    <w:p w14:paraId="5EF20658" w14:textId="11B7A841" w:rsidR="00215E55" w:rsidRPr="00C85ECE" w:rsidRDefault="00E01D5E" w:rsidP="00E01D5E">
      <w:pPr>
        <w:rPr>
          <w:rFonts w:ascii="Roboto Mono" w:hAnsi="Roboto Mono"/>
        </w:rPr>
      </w:pPr>
      <w:r w:rsidRPr="00E01D5E">
        <w:rPr>
          <w:rFonts w:ascii="Roboto Mono" w:hAnsi="Roboto Mono"/>
        </w:rPr>
        <w:t>square units.</w:t>
      </w:r>
    </w:p>
    <w:p w14:paraId="2E1FF42B" w14:textId="77777777" w:rsidR="00C85ECE" w:rsidRDefault="00C85ECE" w:rsidP="00C85ECE">
      <w:pPr>
        <w:pStyle w:val="Heading3"/>
      </w:pPr>
      <w:r w:rsidRPr="00C85ECE">
        <w:t>2. Polygon–Polygon Overlapping Composition</w:t>
      </w:r>
    </w:p>
    <w:p w14:paraId="4E27E8E0" w14:textId="6C1DB1F0" w:rsidR="00C85ECE" w:rsidRPr="00C85ECE" w:rsidRDefault="00C85ECE" w:rsidP="00C85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AE6EB31" w14:textId="77777777" w:rsidR="00C85ECE" w:rsidRPr="00C85ECE" w:rsidRDefault="00C85ECE" w:rsidP="00C85ECE">
      <w:pPr>
        <w:rPr>
          <w:rFonts w:ascii="Roboto Mono" w:hAnsi="Roboto Mono"/>
        </w:rPr>
      </w:pPr>
      <w:r w:rsidRPr="00C85ECE">
        <w:rPr>
          <w:rFonts w:ascii="Roboto Mono" w:hAnsi="Roboto Mono"/>
        </w:rPr>
        <w:t>Two or more polygons share a region of positive area.</w:t>
      </w:r>
    </w:p>
    <w:p w14:paraId="27D97AEA" w14:textId="77777777" w:rsidR="00C85ECE" w:rsidRPr="00C85ECE" w:rsidRDefault="00C85ECE" w:rsidP="00C85ECE">
      <w:pPr>
        <w:rPr>
          <w:rFonts w:ascii="Roboto Mono" w:hAnsi="Roboto Mono"/>
        </w:rPr>
      </w:pPr>
      <w:r w:rsidRPr="00C85ECE">
        <w:rPr>
          <w:rFonts w:ascii="Roboto Mono" w:hAnsi="Roboto Mono"/>
        </w:rPr>
        <w:t>Example: Two squares positioned so that part of each lies inside the other.</w:t>
      </w:r>
    </w:p>
    <w:p w14:paraId="72083D58" w14:textId="746DD7D0" w:rsidR="00C85ECE" w:rsidRDefault="00215E55" w:rsidP="00C85ECE">
      <w:pPr>
        <w:rPr>
          <w:rFonts w:ascii="Roboto Mono" w:hAnsi="Roboto Mono"/>
        </w:rPr>
      </w:pPr>
      <w:r w:rsidRPr="00C85ECE">
        <w:rPr>
          <w:rFonts w:ascii="Roboto Mono" w:hAnsi="Roboto Mono"/>
        </w:rPr>
        <w:lastRenderedPageBreak/>
        <w:drawing>
          <wp:inline distT="0" distB="0" distL="0" distR="0" wp14:anchorId="34FD4D5C" wp14:editId="748D9391">
            <wp:extent cx="4655820" cy="3147060"/>
            <wp:effectExtent l="0" t="0" r="0" b="0"/>
            <wp:docPr id="464586615" name="Picture 18" descr="242. Overlapping rectangles&#10;|&#10;EASY       MATHEMA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242. Overlapping rectangles&#10;|&#10;EASY       MATHEMAT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55820" cy="3147060"/>
                    </a:xfrm>
                    <a:prstGeom prst="rect">
                      <a:avLst/>
                    </a:prstGeom>
                    <a:noFill/>
                    <a:ln>
                      <a:noFill/>
                    </a:ln>
                  </pic:spPr>
                </pic:pic>
              </a:graphicData>
            </a:graphic>
          </wp:inline>
        </w:drawing>
      </w:r>
    </w:p>
    <w:p w14:paraId="546A29D7" w14:textId="77777777" w:rsidR="0062658E" w:rsidRDefault="0062658E" w:rsidP="0062658E">
      <w:pPr>
        <w:rPr>
          <w:rFonts w:ascii="Roboto Mono" w:hAnsi="Roboto Mono"/>
          <w:b/>
          <w:bCs/>
        </w:rPr>
      </w:pPr>
      <w:r w:rsidRPr="0062658E">
        <w:rPr>
          <w:rFonts w:ascii="Roboto Mono" w:hAnsi="Roboto Mono"/>
          <w:b/>
          <w:bCs/>
        </w:rPr>
        <w:t>Detailed Explanation and Examples</w:t>
      </w:r>
    </w:p>
    <w:p w14:paraId="63E431D0" w14:textId="77777777" w:rsidR="002C670C" w:rsidRPr="002C670C" w:rsidRDefault="002C670C" w:rsidP="002C670C">
      <w:pPr>
        <w:rPr>
          <w:rFonts w:ascii="Roboto Mono" w:hAnsi="Roboto Mono"/>
        </w:rPr>
      </w:pPr>
      <w:r w:rsidRPr="002C670C">
        <w:rPr>
          <w:rFonts w:ascii="Roboto Mono" w:hAnsi="Roboto Mono"/>
        </w:rPr>
        <w:t>Definition: Two polygons overlap when their interiors share a region of positive area.</w:t>
      </w:r>
    </w:p>
    <w:p w14:paraId="4457D4B9" w14:textId="0EED10E3" w:rsidR="002C670C" w:rsidRPr="002C670C" w:rsidRDefault="002C670C" w:rsidP="002C670C">
      <w:pPr>
        <w:rPr>
          <w:rFonts w:ascii="Roboto Mono" w:hAnsi="Roboto Mono"/>
        </w:rPr>
      </w:pPr>
      <w:r w:rsidRPr="002C670C">
        <w:rPr>
          <w:rFonts w:ascii="Roboto Mono" w:hAnsi="Roboto Mono"/>
        </w:rPr>
        <w:t xml:space="preserve">Example: Two squares each have side length </w:t>
      </w:r>
      <m:oMath>
        <m:r>
          <w:rPr>
            <w:rFonts w:ascii="Cambria Math" w:hAnsi="Cambria Math"/>
          </w:rPr>
          <m:t>4</m:t>
        </m:r>
      </m:oMath>
      <w:r w:rsidRPr="002C670C">
        <w:rPr>
          <w:rFonts w:ascii="Roboto Mono" w:hAnsi="Roboto Mono"/>
        </w:rPr>
        <w:t xml:space="preserve">units. Suppose they overlap in a </w:t>
      </w:r>
      <m:oMath>
        <m:r>
          <w:rPr>
            <w:rFonts w:ascii="Cambria Math" w:hAnsi="Cambria Math"/>
          </w:rPr>
          <m:t>2×2</m:t>
        </m:r>
      </m:oMath>
      <w:r w:rsidRPr="002C670C">
        <w:rPr>
          <w:rFonts w:ascii="Roboto Mono" w:hAnsi="Roboto Mono"/>
        </w:rPr>
        <w:t>square.</w:t>
      </w:r>
    </w:p>
    <w:p w14:paraId="7888A714" w14:textId="77777777" w:rsidR="002C670C" w:rsidRPr="002C670C" w:rsidRDefault="002C670C" w:rsidP="002C670C">
      <w:pPr>
        <w:rPr>
          <w:rFonts w:ascii="Roboto Mono" w:hAnsi="Roboto Mono"/>
        </w:rPr>
      </w:pPr>
      <w:r w:rsidRPr="002C670C">
        <w:rPr>
          <w:rFonts w:ascii="Roboto Mono" w:hAnsi="Roboto Mono"/>
        </w:rPr>
        <w:t>Each original square has area</w:t>
      </w:r>
    </w:p>
    <w:p w14:paraId="2D7E9D5B" w14:textId="1D83A2E0" w:rsidR="002C670C" w:rsidRPr="002C670C" w:rsidRDefault="002C670C" w:rsidP="002C670C">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=16.</m:t>
          </m:r>
          <m:r>
            <w:rPr>
              <w:rFonts w:ascii="Roboto Mono" w:hAnsi="Roboto Mono"/>
              <w:i/>
            </w:rPr>
            <w:br/>
          </m:r>
        </m:oMath>
      </m:oMathPara>
    </w:p>
    <w:p w14:paraId="6D6785E5" w14:textId="77777777" w:rsidR="002C670C" w:rsidRPr="002C670C" w:rsidRDefault="002C670C" w:rsidP="002C670C">
      <w:pPr>
        <w:rPr>
          <w:rFonts w:ascii="Roboto Mono" w:hAnsi="Roboto Mono"/>
        </w:rPr>
      </w:pPr>
      <w:r w:rsidRPr="002C670C">
        <w:rPr>
          <w:rFonts w:ascii="Roboto Mono" w:hAnsi="Roboto Mono"/>
        </w:rPr>
        <w:t>The intersection area is</w:t>
      </w:r>
    </w:p>
    <w:p w14:paraId="37889A3A" w14:textId="662BE07B" w:rsidR="002C670C" w:rsidRPr="002C670C" w:rsidRDefault="002C670C" w:rsidP="002C670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intersection</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=4.</m:t>
          </m:r>
          <m:r>
            <w:rPr>
              <w:rFonts w:ascii="Roboto Mono" w:hAnsi="Roboto Mono"/>
              <w:i/>
            </w:rPr>
            <w:br/>
          </m:r>
        </m:oMath>
      </m:oMathPara>
    </w:p>
    <w:p w14:paraId="0E917C9D" w14:textId="77777777" w:rsidR="002C670C" w:rsidRPr="002C670C" w:rsidRDefault="002C670C" w:rsidP="002C670C">
      <w:pPr>
        <w:rPr>
          <w:rFonts w:ascii="Roboto Mono" w:hAnsi="Roboto Mono"/>
        </w:rPr>
      </w:pPr>
      <w:r w:rsidRPr="002C670C">
        <w:rPr>
          <w:rFonts w:ascii="Roboto Mono" w:hAnsi="Roboto Mono"/>
        </w:rPr>
        <w:t>The area covered by at least one square is</w:t>
      </w:r>
    </w:p>
    <w:p w14:paraId="7E6648D5" w14:textId="7BA71D4E" w:rsidR="002C670C" w:rsidRPr="002C670C" w:rsidRDefault="002C670C" w:rsidP="002C670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union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intersection</m:t>
              </m:r>
            </m:sub>
          </m:sSub>
          <m:r>
            <w:rPr>
              <w:rFonts w:ascii="Roboto Mono" w:hAnsi="Roboto Mono"/>
            </w:rPr>
            <w:br/>
          </m:r>
        </m:oMath>
      </m:oMathPara>
    </w:p>
    <w:p w14:paraId="3504FD41" w14:textId="2590F6A2" w:rsidR="002C670C" w:rsidRPr="002C670C" w:rsidRDefault="002C670C" w:rsidP="002C670C">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union</m:t>
                  </m:r>
                </m:sub>
              </m:sSub>
              <m:r>
                <w:rPr>
                  <w:rFonts w:ascii="Cambria Math" w:hAnsi="Cambria Math"/>
                </w:rPr>
                <m:t>=16+16-4=28</m:t>
              </m:r>
            </m:e>
          </m:borderBox>
          <m:r>
            <w:rPr>
              <w:rFonts w:ascii="Roboto Mono" w:hAnsi="Roboto Mono"/>
            </w:rPr>
            <w:br/>
          </m:r>
        </m:oMath>
      </m:oMathPara>
    </w:p>
    <w:p w14:paraId="557FFC17" w14:textId="35A36A4D" w:rsidR="00215E55" w:rsidRPr="00C85ECE" w:rsidRDefault="002C670C" w:rsidP="002C670C">
      <w:pPr>
        <w:rPr>
          <w:rFonts w:ascii="Roboto Mono" w:hAnsi="Roboto Mono"/>
        </w:rPr>
      </w:pPr>
      <w:r w:rsidRPr="002C670C">
        <w:rPr>
          <w:rFonts w:ascii="Roboto Mono" w:hAnsi="Roboto Mono"/>
        </w:rPr>
        <w:t>square units.</w:t>
      </w:r>
    </w:p>
    <w:p w14:paraId="41265400" w14:textId="77777777" w:rsidR="00C85ECE" w:rsidRDefault="00C85ECE" w:rsidP="00C85ECE">
      <w:pPr>
        <w:pStyle w:val="Heading3"/>
      </w:pPr>
      <w:r w:rsidRPr="00C85ECE">
        <w:lastRenderedPageBreak/>
        <w:t>3. Mixed-Shape Overlapping Composition</w:t>
      </w:r>
    </w:p>
    <w:p w14:paraId="69AEC5BE" w14:textId="70E4F338" w:rsidR="00C85ECE" w:rsidRPr="00C85ECE" w:rsidRDefault="00C85ECE" w:rsidP="00C85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67167BA" w14:textId="77777777" w:rsidR="00C85ECE" w:rsidRPr="00C85ECE" w:rsidRDefault="00C85ECE" w:rsidP="00C85ECE">
      <w:pPr>
        <w:rPr>
          <w:rFonts w:ascii="Roboto Mono" w:hAnsi="Roboto Mono"/>
        </w:rPr>
      </w:pPr>
      <w:r w:rsidRPr="00C85ECE">
        <w:rPr>
          <w:rFonts w:ascii="Roboto Mono" w:hAnsi="Roboto Mono"/>
        </w:rPr>
        <w:t>Different types of geometric figures overlap.</w:t>
      </w:r>
    </w:p>
    <w:p w14:paraId="77A541B4" w14:textId="77777777" w:rsidR="00C85ECE" w:rsidRPr="00C85ECE" w:rsidRDefault="00C85ECE" w:rsidP="00C85ECE">
      <w:pPr>
        <w:rPr>
          <w:rFonts w:ascii="Roboto Mono" w:hAnsi="Roboto Mono"/>
        </w:rPr>
      </w:pPr>
      <w:r w:rsidRPr="00C85ECE">
        <w:rPr>
          <w:rFonts w:ascii="Roboto Mono" w:hAnsi="Roboto Mono"/>
        </w:rPr>
        <w:t>Example: A circle overlapping a rectangle, creating a region bounded partly by a circular arc and partly by straight segments.</w:t>
      </w:r>
    </w:p>
    <w:p w14:paraId="57482361" w14:textId="0B36C812" w:rsidR="00C85ECE" w:rsidRDefault="00215E55" w:rsidP="00C85ECE">
      <w:pPr>
        <w:rPr>
          <w:rFonts w:ascii="Roboto Mono" w:hAnsi="Roboto Mono"/>
        </w:rPr>
      </w:pPr>
      <w:r w:rsidRPr="00C85ECE">
        <w:rPr>
          <w:rFonts w:ascii="Roboto Mono" w:hAnsi="Roboto Mono"/>
        </w:rPr>
        <w:drawing>
          <wp:inline distT="0" distB="0" distL="0" distR="0" wp14:anchorId="4FA61B47" wp14:editId="3271613B">
            <wp:extent cx="5494020" cy="4122420"/>
            <wp:effectExtent l="0" t="0" r="0" b="0"/>
            <wp:docPr id="1178784258" name="Picture 17" descr="how to calculate the area of each bin of intersection of a circle and mesh grid?  - MATLAB Answers - MATLAB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ow to calculate the area of each bin of intersection of a circle and mesh grid?  - MATLAB Answers - MATLAB Centr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4020" cy="4122420"/>
                    </a:xfrm>
                    <a:prstGeom prst="rect">
                      <a:avLst/>
                    </a:prstGeom>
                    <a:noFill/>
                    <a:ln>
                      <a:noFill/>
                    </a:ln>
                  </pic:spPr>
                </pic:pic>
              </a:graphicData>
            </a:graphic>
          </wp:inline>
        </w:drawing>
      </w:r>
    </w:p>
    <w:p w14:paraId="6F7875F3" w14:textId="77777777" w:rsidR="0062658E" w:rsidRDefault="0062658E" w:rsidP="0062658E">
      <w:pPr>
        <w:rPr>
          <w:rFonts w:ascii="Roboto Mono" w:hAnsi="Roboto Mono"/>
          <w:b/>
          <w:bCs/>
        </w:rPr>
      </w:pPr>
      <w:r w:rsidRPr="0062658E">
        <w:rPr>
          <w:rFonts w:ascii="Roboto Mono" w:hAnsi="Roboto Mono"/>
          <w:b/>
          <w:bCs/>
        </w:rPr>
        <w:t>Detailed Explanation and Examples</w:t>
      </w:r>
    </w:p>
    <w:p w14:paraId="4417433B" w14:textId="77777777" w:rsidR="00B42261" w:rsidRPr="00B42261" w:rsidRDefault="00B42261" w:rsidP="00B42261">
      <w:pPr>
        <w:rPr>
          <w:rFonts w:ascii="Roboto Mono" w:hAnsi="Roboto Mono"/>
        </w:rPr>
      </w:pPr>
      <w:r w:rsidRPr="00B42261">
        <w:rPr>
          <w:rFonts w:ascii="Roboto Mono" w:hAnsi="Roboto Mono"/>
        </w:rPr>
        <w:t>Definition: Two or more different geometric shape types overlap.</w:t>
      </w:r>
    </w:p>
    <w:p w14:paraId="4B7B0593" w14:textId="77777777" w:rsidR="00B42261" w:rsidRPr="00B42261" w:rsidRDefault="00B42261" w:rsidP="00B42261">
      <w:pPr>
        <w:rPr>
          <w:rFonts w:ascii="Roboto Mono" w:hAnsi="Roboto Mono"/>
        </w:rPr>
      </w:pPr>
      <w:r w:rsidRPr="00B42261">
        <w:rPr>
          <w:rFonts w:ascii="Roboto Mono" w:hAnsi="Roboto Mono"/>
        </w:rPr>
        <w:t>Example: A circle overlaps a rectangle. To find the total covered area, add the circle's area to the rectangle's area and subtract their common area:</w:t>
      </w:r>
    </w:p>
    <w:p w14:paraId="4991BBC2" w14:textId="665ECA2C" w:rsidR="00B42261" w:rsidRPr="00B42261" w:rsidRDefault="00B42261" w:rsidP="00B42261">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m:rPr>
                      <m:nor/>
                    </m:rPr>
                    <w:rPr>
                      <w:rFonts w:ascii="Roboto Mono" w:hAnsi="Roboto Mono"/>
                    </w:rPr>
                    <m:t>union</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circle</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rectangle</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intersection</m:t>
                  </m:r>
                </m:sub>
              </m:sSub>
            </m:e>
          </m:borderBox>
          <m:r>
            <w:rPr>
              <w:rFonts w:ascii="Roboto Mono" w:hAnsi="Roboto Mono"/>
            </w:rPr>
            <w:br/>
          </m:r>
        </m:oMath>
      </m:oMathPara>
    </w:p>
    <w:p w14:paraId="78E7CB8A" w14:textId="43A78037" w:rsidR="0062658E" w:rsidRPr="00C85ECE" w:rsidRDefault="00B42261" w:rsidP="00B42261">
      <w:pPr>
        <w:rPr>
          <w:rFonts w:ascii="Roboto Mono" w:hAnsi="Roboto Mono"/>
        </w:rPr>
      </w:pPr>
      <w:r w:rsidRPr="00B42261">
        <w:rPr>
          <w:rFonts w:ascii="Roboto Mono" w:hAnsi="Roboto Mono"/>
        </w:rPr>
        <w:lastRenderedPageBreak/>
        <w:t>The intersection may require geometric partitioning, coordinate geometry, or integration to calculate.</w:t>
      </w:r>
    </w:p>
    <w:p w14:paraId="05822C97" w14:textId="77777777" w:rsidR="00C85ECE" w:rsidRDefault="00C85ECE" w:rsidP="00C85ECE">
      <w:pPr>
        <w:pStyle w:val="Heading3"/>
      </w:pPr>
      <w:r w:rsidRPr="00C85ECE">
        <w:t>4. Multiple-Figure Overlapping Composition</w:t>
      </w:r>
    </w:p>
    <w:p w14:paraId="6311B91B" w14:textId="39F72DD4" w:rsidR="00C85ECE" w:rsidRPr="00C85ECE" w:rsidRDefault="00C85ECE" w:rsidP="00C85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F542FE" w14:textId="77777777" w:rsidR="00C85ECE" w:rsidRPr="00C85ECE" w:rsidRDefault="00C85ECE" w:rsidP="00C85ECE">
      <w:pPr>
        <w:rPr>
          <w:rFonts w:ascii="Roboto Mono" w:hAnsi="Roboto Mono"/>
        </w:rPr>
      </w:pPr>
      <w:r w:rsidRPr="00C85ECE">
        <w:rPr>
          <w:rFonts w:ascii="Roboto Mono" w:hAnsi="Roboto Mono"/>
        </w:rPr>
        <w:t>Three or more figures overlap in one or more regions.</w:t>
      </w:r>
    </w:p>
    <w:p w14:paraId="7517F591" w14:textId="77777777" w:rsidR="00C85ECE" w:rsidRPr="00C85ECE" w:rsidRDefault="00C85ECE" w:rsidP="00C85ECE">
      <w:pPr>
        <w:rPr>
          <w:rFonts w:ascii="Roboto Mono" w:hAnsi="Roboto Mono"/>
        </w:rPr>
      </w:pPr>
      <w:r w:rsidRPr="00C85ECE">
        <w:rPr>
          <w:rFonts w:ascii="Roboto Mono" w:hAnsi="Roboto Mono"/>
        </w:rPr>
        <w:t>Example: Three circles whose pairwise intersections form several distinct regions.</w:t>
      </w:r>
    </w:p>
    <w:p w14:paraId="09B9713F" w14:textId="3490255F" w:rsidR="00C85ECE" w:rsidRDefault="00215E55" w:rsidP="00C85ECE">
      <w:pPr>
        <w:rPr>
          <w:rFonts w:ascii="Roboto Mono" w:hAnsi="Roboto Mono"/>
        </w:rPr>
      </w:pPr>
      <w:r w:rsidRPr="00C85ECE">
        <w:rPr>
          <w:rFonts w:ascii="Roboto Mono" w:hAnsi="Roboto Mono"/>
        </w:rPr>
        <w:drawing>
          <wp:inline distT="0" distB="0" distL="0" distR="0" wp14:anchorId="18F6858E" wp14:editId="6CF35396">
            <wp:extent cx="5943600" cy="5339715"/>
            <wp:effectExtent l="0" t="0" r="0" b="0"/>
            <wp:docPr id="140214297" name="Picture 16" descr="Pink blue yellow venn diagram - Open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ink blue yellow venn diagram - Openclipa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339715"/>
                    </a:xfrm>
                    <a:prstGeom prst="rect">
                      <a:avLst/>
                    </a:prstGeom>
                    <a:noFill/>
                    <a:ln>
                      <a:noFill/>
                    </a:ln>
                  </pic:spPr>
                </pic:pic>
              </a:graphicData>
            </a:graphic>
          </wp:inline>
        </w:drawing>
      </w:r>
    </w:p>
    <w:p w14:paraId="2589472B" w14:textId="77777777" w:rsidR="0062658E" w:rsidRDefault="0062658E" w:rsidP="0062658E">
      <w:pPr>
        <w:rPr>
          <w:rFonts w:ascii="Roboto Mono" w:hAnsi="Roboto Mono"/>
          <w:b/>
          <w:bCs/>
        </w:rPr>
      </w:pPr>
      <w:r w:rsidRPr="0062658E">
        <w:rPr>
          <w:rFonts w:ascii="Roboto Mono" w:hAnsi="Roboto Mono"/>
          <w:b/>
          <w:bCs/>
        </w:rPr>
        <w:t>Detailed Explanation and Examples</w:t>
      </w:r>
    </w:p>
    <w:p w14:paraId="2E5A811E" w14:textId="77777777" w:rsidR="00B5533B" w:rsidRPr="00B5533B" w:rsidRDefault="00B5533B" w:rsidP="00B5533B">
      <w:pPr>
        <w:rPr>
          <w:rFonts w:ascii="Roboto Mono" w:hAnsi="Roboto Mono"/>
        </w:rPr>
      </w:pPr>
      <w:r w:rsidRPr="00B5533B">
        <w:rPr>
          <w:rFonts w:ascii="Roboto Mono" w:hAnsi="Roboto Mono"/>
        </w:rPr>
        <w:lastRenderedPageBreak/>
        <w:t>Definition: Three or more figures overlap, potentially creating several pairwise and shared intersection regions.</w:t>
      </w:r>
    </w:p>
    <w:p w14:paraId="61181FB5" w14:textId="21DCE32C" w:rsidR="00B5533B" w:rsidRPr="00B5533B" w:rsidRDefault="00B5533B" w:rsidP="00B5533B">
      <w:pPr>
        <w:rPr>
          <w:rFonts w:ascii="Roboto Mono" w:hAnsi="Roboto Mono"/>
        </w:rPr>
      </w:pPr>
      <w:r w:rsidRPr="00B5533B">
        <w:rPr>
          <w:rFonts w:ascii="Roboto Mono" w:hAnsi="Roboto Mono"/>
        </w:rPr>
        <w:t xml:space="preserve">Example: Three circular regions </w:t>
      </w:r>
      <m:oMath>
        <m:r>
          <w:rPr>
            <w:rFonts w:ascii="Cambria Math" w:hAnsi="Cambria Math"/>
          </w:rPr>
          <m:t>A</m:t>
        </m:r>
      </m:oMath>
      <w:r w:rsidRPr="00B5533B">
        <w:rPr>
          <w:rFonts w:ascii="Roboto Mono" w:hAnsi="Roboto Mono"/>
        </w:rPr>
        <w:t xml:space="preserve">, </w:t>
      </w:r>
      <m:oMath>
        <m:r>
          <w:rPr>
            <w:rFonts w:ascii="Cambria Math" w:hAnsi="Cambria Math"/>
          </w:rPr>
          <m:t>B</m:t>
        </m:r>
      </m:oMath>
      <w:r w:rsidRPr="00B5533B">
        <w:rPr>
          <w:rFonts w:ascii="Roboto Mono" w:hAnsi="Roboto Mono"/>
        </w:rPr>
        <w:t xml:space="preserve">, and </w:t>
      </w:r>
      <m:oMath>
        <m:r>
          <w:rPr>
            <w:rFonts w:ascii="Cambria Math" w:hAnsi="Cambria Math"/>
          </w:rPr>
          <m:t>C</m:t>
        </m:r>
      </m:oMath>
      <w:r w:rsidRPr="00B5533B">
        <w:rPr>
          <w:rFonts w:ascii="Roboto Mono" w:hAnsi="Roboto Mono"/>
        </w:rPr>
        <w:t>overlap.</w:t>
      </w:r>
    </w:p>
    <w:p w14:paraId="75854B5A" w14:textId="77777777" w:rsidR="00B5533B" w:rsidRPr="00B5533B" w:rsidRDefault="00B5533B" w:rsidP="00B5533B">
      <w:pPr>
        <w:rPr>
          <w:rFonts w:ascii="Roboto Mono" w:hAnsi="Roboto Mono"/>
        </w:rPr>
      </w:pPr>
      <w:r w:rsidRPr="00B5533B">
        <w:rPr>
          <w:rFonts w:ascii="Roboto Mono" w:hAnsi="Roboto Mono"/>
        </w:rPr>
        <w:t>Their union area follows the inclusion–exclusion principle:</w:t>
      </w:r>
    </w:p>
    <w:p w14:paraId="15A8AB6B" w14:textId="367C9C1D" w:rsidR="00B5533B" w:rsidRPr="00B5533B" w:rsidRDefault="00B5533B" w:rsidP="00B5533B">
      <w:pPr>
        <w:rPr>
          <w:rFonts w:ascii="Roboto Mono" w:hAnsi="Roboto Mono"/>
        </w:rPr>
      </w:pPr>
      <m:oMathPara>
        <m:oMath>
          <m:eqArr>
            <m:eqArrPr>
              <m:ctrlPr>
                <w:rPr>
                  <w:rFonts w:ascii="Cambria Math" w:hAnsi="Cambria Math"/>
                </w:rPr>
              </m:ctrlPr>
            </m:eqArrPr>
            <m:e>
              <m:r>
                <w:rPr>
                  <w:rFonts w:ascii="Cambria Math" w:hAnsi="Cambria Math"/>
                </w:rPr>
                <m:t>∣A∪B∪C∣=&amp;∣A∣+∣B∣+∣C∣</m:t>
              </m:r>
            </m:e>
            <m:e>
              <m:r>
                <w:rPr>
                  <w:rFonts w:ascii="Cambria Math" w:hAnsi="Cambria Math"/>
                </w:rPr>
                <m:t>&amp;-∣A∩B∣-∣A∩C∣-∣B∩C∣</m:t>
              </m:r>
            </m:e>
            <m:e>
              <m:r>
                <w:rPr>
                  <w:rFonts w:ascii="Cambria Math" w:hAnsi="Cambria Math"/>
                </w:rPr>
                <m:t>&amp;+∣A∩B∩C∣.</m:t>
              </m:r>
            </m:e>
          </m:eqArr>
          <m:r>
            <w:rPr>
              <w:rFonts w:ascii="Roboto Mono" w:hAnsi="Roboto Mono"/>
            </w:rPr>
            <w:br/>
          </m:r>
        </m:oMath>
      </m:oMathPara>
    </w:p>
    <w:p w14:paraId="6C58CBA4" w14:textId="2E10493D" w:rsidR="0062658E" w:rsidRPr="00C85ECE" w:rsidRDefault="00B5533B" w:rsidP="00B5533B">
      <w:pPr>
        <w:rPr>
          <w:rFonts w:ascii="Roboto Mono" w:hAnsi="Roboto Mono"/>
        </w:rPr>
      </w:pPr>
      <w:r w:rsidRPr="00B5533B">
        <w:rPr>
          <w:rFonts w:ascii="Roboto Mono" w:hAnsi="Roboto Mono"/>
        </w:rPr>
        <w:t>The triple intersection is added back because it was subtracted too many times in the pairwise terms.</w:t>
      </w:r>
    </w:p>
    <w:p w14:paraId="2A3A3749" w14:textId="77777777" w:rsidR="00C85ECE" w:rsidRDefault="00C85ECE" w:rsidP="00C85ECE">
      <w:pPr>
        <w:pStyle w:val="Heading3"/>
      </w:pPr>
      <w:r w:rsidRPr="00C85ECE">
        <w:t>5. Intersection-Region Composition</w:t>
      </w:r>
    </w:p>
    <w:p w14:paraId="64EFD8C4" w14:textId="605BB1A4" w:rsidR="00C85ECE" w:rsidRPr="00C85ECE" w:rsidRDefault="00C85ECE" w:rsidP="00C85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667A43E" w14:textId="77777777" w:rsidR="00C85ECE" w:rsidRPr="00C85ECE" w:rsidRDefault="00C85ECE" w:rsidP="00C85ECE">
      <w:pPr>
        <w:rPr>
          <w:rFonts w:ascii="Roboto Mono" w:hAnsi="Roboto Mono"/>
        </w:rPr>
      </w:pPr>
      <w:r w:rsidRPr="00C85ECE">
        <w:rPr>
          <w:rFonts w:ascii="Roboto Mono" w:hAnsi="Roboto Mono"/>
        </w:rPr>
        <w:t>The common region shared by overlapping figures is the main object of interest.</w:t>
      </w:r>
    </w:p>
    <w:p w14:paraId="2114A542" w14:textId="77777777" w:rsidR="00C85ECE" w:rsidRPr="00C85ECE" w:rsidRDefault="00C85ECE" w:rsidP="00C85ECE">
      <w:pPr>
        <w:rPr>
          <w:rFonts w:ascii="Roboto Mono" w:hAnsi="Roboto Mono"/>
        </w:rPr>
      </w:pPr>
      <w:r w:rsidRPr="00C85ECE">
        <w:rPr>
          <w:rFonts w:ascii="Roboto Mono" w:hAnsi="Roboto Mono"/>
        </w:rPr>
        <w:t>Example: Finding the lens-shaped region that belongs to both circles.</w:t>
      </w:r>
    </w:p>
    <w:p w14:paraId="21757CC7" w14:textId="0CADBF50" w:rsidR="00C85ECE" w:rsidRDefault="00215E55" w:rsidP="00C85ECE">
      <w:pPr>
        <w:rPr>
          <w:rFonts w:ascii="Roboto Mono" w:hAnsi="Roboto Mono"/>
        </w:rPr>
      </w:pPr>
      <w:r w:rsidRPr="00C85ECE">
        <w:rPr>
          <w:rFonts w:ascii="Roboto Mono" w:hAnsi="Roboto Mono"/>
        </w:rPr>
        <w:drawing>
          <wp:inline distT="0" distB="0" distL="0" distR="0" wp14:anchorId="00910981" wp14:editId="57263822">
            <wp:extent cx="4762500" cy="3573780"/>
            <wp:effectExtent l="0" t="0" r="0" b="7620"/>
            <wp:docPr id="5735250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3573780"/>
                    </a:xfrm>
                    <a:prstGeom prst="rect">
                      <a:avLst/>
                    </a:prstGeom>
                    <a:noFill/>
                    <a:ln>
                      <a:noFill/>
                    </a:ln>
                  </pic:spPr>
                </pic:pic>
              </a:graphicData>
            </a:graphic>
          </wp:inline>
        </w:drawing>
      </w:r>
    </w:p>
    <w:p w14:paraId="18F01A36" w14:textId="77777777" w:rsidR="0062658E" w:rsidRDefault="0062658E" w:rsidP="0062658E">
      <w:pPr>
        <w:rPr>
          <w:rFonts w:ascii="Roboto Mono" w:hAnsi="Roboto Mono"/>
          <w:b/>
          <w:bCs/>
        </w:rPr>
      </w:pPr>
      <w:r w:rsidRPr="0062658E">
        <w:rPr>
          <w:rFonts w:ascii="Roboto Mono" w:hAnsi="Roboto Mono"/>
          <w:b/>
          <w:bCs/>
        </w:rPr>
        <w:lastRenderedPageBreak/>
        <w:t>Detailed Explanation and Examples</w:t>
      </w:r>
    </w:p>
    <w:p w14:paraId="6178F190" w14:textId="77777777" w:rsidR="001334BC" w:rsidRPr="001334BC" w:rsidRDefault="001334BC" w:rsidP="001334BC">
      <w:pPr>
        <w:rPr>
          <w:rFonts w:ascii="Roboto Mono" w:hAnsi="Roboto Mono"/>
        </w:rPr>
      </w:pPr>
      <w:r w:rsidRPr="001334BC">
        <w:rPr>
          <w:rFonts w:ascii="Roboto Mono" w:hAnsi="Roboto Mono"/>
        </w:rPr>
        <w:t>Definition: The common portion shared by two or more figures is isolated and studied.</w:t>
      </w:r>
    </w:p>
    <w:p w14:paraId="77D80484" w14:textId="667A2C70" w:rsidR="001334BC" w:rsidRPr="001334BC" w:rsidRDefault="001334BC" w:rsidP="001334BC">
      <w:pPr>
        <w:rPr>
          <w:rFonts w:ascii="Roboto Mono" w:hAnsi="Roboto Mono"/>
        </w:rPr>
      </w:pPr>
      <w:r w:rsidRPr="001334BC">
        <w:rPr>
          <w:rFonts w:ascii="Roboto Mono" w:hAnsi="Roboto Mono"/>
        </w:rPr>
        <w:t xml:space="preserve">In set notation, the intersection of two regions </w:t>
      </w:r>
      <m:oMath>
        <m:r>
          <w:rPr>
            <w:rFonts w:ascii="Cambria Math" w:hAnsi="Cambria Math"/>
          </w:rPr>
          <m:t>A</m:t>
        </m:r>
      </m:oMath>
      <w:r w:rsidRPr="001334BC">
        <w:rPr>
          <w:rFonts w:ascii="Roboto Mono" w:hAnsi="Roboto Mono"/>
        </w:rPr>
        <w:t xml:space="preserve">and </w:t>
      </w:r>
      <m:oMath>
        <m:r>
          <w:rPr>
            <w:rFonts w:ascii="Cambria Math" w:hAnsi="Cambria Math"/>
          </w:rPr>
          <m:t>B</m:t>
        </m:r>
      </m:oMath>
      <w:r w:rsidRPr="001334BC">
        <w:rPr>
          <w:rFonts w:ascii="Roboto Mono" w:hAnsi="Roboto Mono"/>
        </w:rPr>
        <w:t>is</w:t>
      </w:r>
    </w:p>
    <w:p w14:paraId="353228AD" w14:textId="7D98BD0B" w:rsidR="001334BC" w:rsidRPr="001334BC" w:rsidRDefault="001334BC" w:rsidP="001334BC">
      <w:pPr>
        <w:rPr>
          <w:rFonts w:ascii="Roboto Mono" w:hAnsi="Roboto Mono"/>
        </w:rPr>
      </w:pPr>
      <m:oMathPara>
        <m:oMath>
          <m:r>
            <w:rPr>
              <w:rFonts w:ascii="Cambria Math" w:hAnsi="Cambria Math"/>
            </w:rPr>
            <m:t>A∩B=</m:t>
          </m:r>
          <m:d>
            <m:dPr>
              <m:begChr m:val="{"/>
              <m:endChr m:val="}"/>
              <m:ctrlPr>
                <w:rPr>
                  <w:rFonts w:ascii="Cambria Math" w:hAnsi="Cambria Math"/>
                </w:rPr>
              </m:ctrlPr>
            </m:dPr>
            <m:e>
              <m:r>
                <w:rPr>
                  <w:rFonts w:ascii="Cambria Math" w:hAnsi="Cambria Math"/>
                </w:rPr>
                <m:t>P:P∈A</m:t>
              </m:r>
              <m:r>
                <m:rPr>
                  <m:nor/>
                </m:rPr>
                <w:rPr>
                  <w:rFonts w:ascii="Roboto Mono" w:hAnsi="Roboto Mono"/>
                </w:rPr>
                <m:t> and </m:t>
              </m:r>
              <m:r>
                <w:rPr>
                  <w:rFonts w:ascii="Cambria Math" w:hAnsi="Cambria Math"/>
                </w:rPr>
                <m:t>P∈B</m:t>
              </m:r>
            </m:e>
          </m:d>
          <m:r>
            <w:rPr>
              <w:rFonts w:ascii="Cambria Math" w:hAnsi="Cambria Math"/>
            </w:rPr>
            <m:t>.</m:t>
          </m:r>
          <m:r>
            <w:rPr>
              <w:rFonts w:ascii="Roboto Mono" w:hAnsi="Roboto Mono"/>
              <w:i/>
            </w:rPr>
            <w:br/>
          </m:r>
        </m:oMath>
      </m:oMathPara>
    </w:p>
    <w:p w14:paraId="66D8743C" w14:textId="67A28594" w:rsidR="0062658E" w:rsidRPr="00C85ECE" w:rsidRDefault="001334BC" w:rsidP="001334BC">
      <w:pPr>
        <w:rPr>
          <w:rFonts w:ascii="Roboto Mono" w:hAnsi="Roboto Mono"/>
        </w:rPr>
      </w:pPr>
      <w:r w:rsidRPr="001334BC">
        <w:rPr>
          <w:rFonts w:ascii="Roboto Mono" w:hAnsi="Roboto Mono"/>
        </w:rPr>
        <w:t>Example: The common region of two overlapping disks is a lens. Its area is the part shared by both disks, not the entire area covered by either disk.</w:t>
      </w:r>
    </w:p>
    <w:p w14:paraId="334099B6" w14:textId="77777777" w:rsidR="00C85ECE" w:rsidRDefault="00C85ECE" w:rsidP="00C85ECE">
      <w:pPr>
        <w:pStyle w:val="Heading3"/>
      </w:pPr>
      <w:r w:rsidRPr="00C85ECE">
        <w:t>6. Union-Based Overlapping Composition</w:t>
      </w:r>
    </w:p>
    <w:p w14:paraId="4A40936A" w14:textId="2A6437A7" w:rsidR="00C85ECE" w:rsidRPr="00C85ECE" w:rsidRDefault="00C85ECE" w:rsidP="00C85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055B687" w14:textId="77777777" w:rsidR="00C85ECE" w:rsidRPr="00C85ECE" w:rsidRDefault="00C85ECE" w:rsidP="00C85ECE">
      <w:pPr>
        <w:rPr>
          <w:rFonts w:ascii="Roboto Mono" w:hAnsi="Roboto Mono"/>
        </w:rPr>
      </w:pPr>
      <w:r w:rsidRPr="00C85ECE">
        <w:rPr>
          <w:rFonts w:ascii="Roboto Mono" w:hAnsi="Roboto Mono"/>
        </w:rPr>
        <w:t>The complete region occupied by at least one of the overlapping figures is considered.</w:t>
      </w:r>
    </w:p>
    <w:p w14:paraId="034849F7" w14:textId="77777777" w:rsidR="00C85ECE" w:rsidRPr="00C85ECE" w:rsidRDefault="00C85ECE" w:rsidP="00C85ECE">
      <w:pPr>
        <w:rPr>
          <w:rFonts w:ascii="Roboto Mono" w:hAnsi="Roboto Mono"/>
        </w:rPr>
      </w:pPr>
      <w:r w:rsidRPr="00C85ECE">
        <w:rPr>
          <w:rFonts w:ascii="Roboto Mono" w:hAnsi="Roboto Mono"/>
        </w:rPr>
        <w:t>Example: Calculating the total area covered by two overlapping circular regions without counting their common area twice.</w:t>
      </w:r>
    </w:p>
    <w:p w14:paraId="446AC0A5" w14:textId="6647C9A1" w:rsidR="00C85ECE" w:rsidRDefault="00215E55" w:rsidP="00C85ECE">
      <w:pPr>
        <w:rPr>
          <w:rFonts w:ascii="Roboto Mono" w:hAnsi="Roboto Mono"/>
        </w:rPr>
      </w:pPr>
      <w:r w:rsidRPr="00C85ECE">
        <w:rPr>
          <w:rFonts w:ascii="Roboto Mono" w:hAnsi="Roboto Mono"/>
        </w:rPr>
        <w:drawing>
          <wp:inline distT="0" distB="0" distL="0" distR="0" wp14:anchorId="6B0F13DB" wp14:editId="3C79A7C1">
            <wp:extent cx="5029200" cy="3238500"/>
            <wp:effectExtent l="0" t="0" r="0" b="0"/>
            <wp:docPr id="1524596310" name="Picture 14" descr="Draw a Venndiagram to show the relationship between class 11 maths CB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raw a Venndiagram to show the relationship between class 11 maths CBS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3238500"/>
                    </a:xfrm>
                    <a:prstGeom prst="rect">
                      <a:avLst/>
                    </a:prstGeom>
                    <a:noFill/>
                    <a:ln>
                      <a:noFill/>
                    </a:ln>
                  </pic:spPr>
                </pic:pic>
              </a:graphicData>
            </a:graphic>
          </wp:inline>
        </w:drawing>
      </w:r>
    </w:p>
    <w:p w14:paraId="644AE7F4" w14:textId="28B16D4F" w:rsidR="003E4DDF" w:rsidRDefault="0062658E" w:rsidP="003E4DDF">
      <w:pPr>
        <w:rPr>
          <w:rFonts w:ascii="Roboto Mono" w:hAnsi="Roboto Mono"/>
          <w:b/>
          <w:bCs/>
        </w:rPr>
      </w:pPr>
      <w:r w:rsidRPr="0062658E">
        <w:rPr>
          <w:rFonts w:ascii="Roboto Mono" w:hAnsi="Roboto Mono"/>
          <w:b/>
          <w:bCs/>
        </w:rPr>
        <w:t>Detailed Explanation and Examples</w:t>
      </w:r>
    </w:p>
    <w:p w14:paraId="4F52C721" w14:textId="77777777" w:rsidR="003E4DDF" w:rsidRPr="003E4DDF" w:rsidRDefault="003E4DDF" w:rsidP="003E4DDF">
      <w:pPr>
        <w:rPr>
          <w:rFonts w:ascii="Roboto Mono" w:hAnsi="Roboto Mono"/>
        </w:rPr>
      </w:pPr>
      <w:r w:rsidRPr="003E4DDF">
        <w:rPr>
          <w:rFonts w:ascii="Roboto Mono" w:hAnsi="Roboto Mono"/>
        </w:rPr>
        <w:lastRenderedPageBreak/>
        <w:t>Definition: The complete region covered by at least one component figure is considered.</w:t>
      </w:r>
    </w:p>
    <w:p w14:paraId="35AE218B" w14:textId="77777777" w:rsidR="003E4DDF" w:rsidRPr="003E4DDF" w:rsidRDefault="003E4DDF" w:rsidP="003E4DDF">
      <w:pPr>
        <w:rPr>
          <w:rFonts w:ascii="Roboto Mono" w:hAnsi="Roboto Mono"/>
        </w:rPr>
      </w:pPr>
      <w:r w:rsidRPr="003E4DDF">
        <w:rPr>
          <w:rFonts w:ascii="Roboto Mono" w:hAnsi="Roboto Mono"/>
        </w:rPr>
        <w:t>In set notation,</w:t>
      </w:r>
    </w:p>
    <w:p w14:paraId="7449A231" w14:textId="7BF32597" w:rsidR="003E4DDF" w:rsidRPr="003E4DDF" w:rsidRDefault="003E4DDF" w:rsidP="003E4DDF">
      <w:pPr>
        <w:rPr>
          <w:rFonts w:ascii="Roboto Mono" w:hAnsi="Roboto Mono"/>
        </w:rPr>
      </w:pPr>
      <m:oMathPara>
        <m:oMath>
          <m:r>
            <w:rPr>
              <w:rFonts w:ascii="Cambria Math" w:hAnsi="Cambria Math"/>
            </w:rPr>
            <m:t>A∪B=</m:t>
          </m:r>
          <m:d>
            <m:dPr>
              <m:begChr m:val="{"/>
              <m:endChr m:val="}"/>
              <m:ctrlPr>
                <w:rPr>
                  <w:rFonts w:ascii="Cambria Math" w:hAnsi="Cambria Math"/>
                </w:rPr>
              </m:ctrlPr>
            </m:dPr>
            <m:e>
              <m:r>
                <w:rPr>
                  <w:rFonts w:ascii="Cambria Math" w:hAnsi="Cambria Math"/>
                </w:rPr>
                <m:t>P:P∈A</m:t>
              </m:r>
              <m:r>
                <m:rPr>
                  <m:nor/>
                </m:rPr>
                <w:rPr>
                  <w:rFonts w:ascii="Roboto Mono" w:hAnsi="Roboto Mono"/>
                </w:rPr>
                <m:t> or </m:t>
              </m:r>
              <m:r>
                <w:rPr>
                  <w:rFonts w:ascii="Cambria Math" w:hAnsi="Cambria Math"/>
                </w:rPr>
                <m:t>P∈B</m:t>
              </m:r>
            </m:e>
          </m:d>
          <m:r>
            <w:rPr>
              <w:rFonts w:ascii="Cambria Math" w:hAnsi="Cambria Math"/>
            </w:rPr>
            <m:t>.</m:t>
          </m:r>
          <m:r>
            <w:rPr>
              <w:rFonts w:ascii="Roboto Mono" w:hAnsi="Roboto Mono"/>
              <w:i/>
            </w:rPr>
            <w:br/>
          </m:r>
        </m:oMath>
      </m:oMathPara>
    </w:p>
    <w:p w14:paraId="47E023B1" w14:textId="6B290D6E" w:rsidR="003E4DDF" w:rsidRPr="003E4DDF" w:rsidRDefault="003E4DDF" w:rsidP="003E4DDF">
      <w:pPr>
        <w:rPr>
          <w:rFonts w:ascii="Roboto Mono" w:hAnsi="Roboto Mono"/>
        </w:rPr>
      </w:pPr>
      <w:r w:rsidRPr="003E4DDF">
        <w:rPr>
          <w:rFonts w:ascii="Roboto Mono" w:hAnsi="Roboto Mono"/>
        </w:rPr>
        <w:t xml:space="preserve">Example: Two overlapping rectangles cover </w:t>
      </w:r>
      <m:oMath>
        <m:r>
          <w:rPr>
            <w:rFonts w:ascii="Cambria Math" w:hAnsi="Cambria Math"/>
          </w:rPr>
          <m:t>20</m:t>
        </m:r>
      </m:oMath>
      <w:r w:rsidRPr="003E4DDF">
        <w:rPr>
          <w:rFonts w:ascii="Roboto Mono" w:hAnsi="Roboto Mono"/>
        </w:rPr>
        <w:t xml:space="preserve">and </w:t>
      </w:r>
      <m:oMath>
        <m:r>
          <w:rPr>
            <w:rFonts w:ascii="Cambria Math" w:hAnsi="Cambria Math"/>
          </w:rPr>
          <m:t>15</m:t>
        </m:r>
      </m:oMath>
      <w:r w:rsidRPr="003E4DDF">
        <w:rPr>
          <w:rFonts w:ascii="Roboto Mono" w:hAnsi="Roboto Mono"/>
        </w:rPr>
        <w:t xml:space="preserve">square units, and their common region has area </w:t>
      </w:r>
      <m:oMath>
        <m:r>
          <w:rPr>
            <w:rFonts w:ascii="Cambria Math" w:hAnsi="Cambria Math"/>
          </w:rPr>
          <m:t>5</m:t>
        </m:r>
      </m:oMath>
      <w:r w:rsidRPr="003E4DDF">
        <w:rPr>
          <w:rFonts w:ascii="Roboto Mono" w:hAnsi="Roboto Mono"/>
        </w:rPr>
        <w:t>square units.</w:t>
      </w:r>
    </w:p>
    <w:p w14:paraId="7CC61ABC" w14:textId="20B8DA6C" w:rsidR="003E4DDF" w:rsidRPr="003E4DDF" w:rsidRDefault="003E4DDF" w:rsidP="003E4DDF">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union</m:t>
              </m:r>
            </m:sub>
          </m:sSub>
          <m:r>
            <w:rPr>
              <w:rFonts w:ascii="Cambria Math" w:hAnsi="Cambria Math"/>
            </w:rPr>
            <m:t>=20+15-5=30</m:t>
          </m:r>
          <m:r>
            <w:rPr>
              <w:rFonts w:ascii="Roboto Mono" w:hAnsi="Roboto Mono"/>
              <w:i/>
            </w:rPr>
            <w:br/>
          </m:r>
        </m:oMath>
      </m:oMathPara>
    </w:p>
    <w:p w14:paraId="21E66B6B" w14:textId="70467262" w:rsidR="0062658E" w:rsidRPr="00C85ECE" w:rsidRDefault="003E4DDF" w:rsidP="003E4DDF">
      <w:pPr>
        <w:rPr>
          <w:rFonts w:ascii="Roboto Mono" w:hAnsi="Roboto Mono"/>
        </w:rPr>
      </w:pPr>
      <w:r w:rsidRPr="003E4DDF">
        <w:rPr>
          <w:rFonts w:ascii="Roboto Mono" w:hAnsi="Roboto Mono"/>
        </w:rPr>
        <w:t>square units.</w:t>
      </w:r>
    </w:p>
    <w:p w14:paraId="4E6D5F76" w14:textId="77777777" w:rsidR="00C85ECE" w:rsidRDefault="00C85ECE" w:rsidP="00C85ECE">
      <w:pPr>
        <w:pStyle w:val="Heading3"/>
      </w:pPr>
      <w:r w:rsidRPr="00C85ECE">
        <w:t>7. Partial-Overlap Composition</w:t>
      </w:r>
    </w:p>
    <w:p w14:paraId="1C72433F" w14:textId="668A8480" w:rsidR="00C85ECE" w:rsidRPr="00C85ECE" w:rsidRDefault="00C85ECE" w:rsidP="00C85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4F40124" w14:textId="77777777" w:rsidR="00C85ECE" w:rsidRPr="00C85ECE" w:rsidRDefault="00C85ECE" w:rsidP="00C85ECE">
      <w:pPr>
        <w:rPr>
          <w:rFonts w:ascii="Roboto Mono" w:hAnsi="Roboto Mono"/>
        </w:rPr>
      </w:pPr>
      <w:r w:rsidRPr="00C85ECE">
        <w:rPr>
          <w:rFonts w:ascii="Roboto Mono" w:hAnsi="Roboto Mono"/>
        </w:rPr>
        <w:t>Only part of each figure overlaps; portions of both figures remain outside the common region.</w:t>
      </w:r>
    </w:p>
    <w:p w14:paraId="2FDCA2A9" w14:textId="77777777" w:rsidR="00C85ECE" w:rsidRPr="00C85ECE" w:rsidRDefault="00C85ECE" w:rsidP="00C85ECE">
      <w:pPr>
        <w:rPr>
          <w:rFonts w:ascii="Roboto Mono" w:hAnsi="Roboto Mono"/>
        </w:rPr>
      </w:pPr>
      <w:r w:rsidRPr="00C85ECE">
        <w:rPr>
          <w:rFonts w:ascii="Roboto Mono" w:hAnsi="Roboto Mono"/>
        </w:rPr>
        <w:t>Example: Two rectangles intersect in a smaller rectangle while each retains an exposed portion.</w:t>
      </w:r>
    </w:p>
    <w:p w14:paraId="793DB18B" w14:textId="37FD50E4" w:rsidR="00C85ECE" w:rsidRDefault="00215E55" w:rsidP="00C85ECE">
      <w:pPr>
        <w:rPr>
          <w:rFonts w:ascii="Roboto Mono" w:hAnsi="Roboto Mono"/>
        </w:rPr>
      </w:pPr>
      <w:r w:rsidRPr="00C85ECE">
        <w:rPr>
          <w:rFonts w:ascii="Roboto Mono" w:hAnsi="Roboto Mono"/>
        </w:rPr>
        <w:lastRenderedPageBreak/>
        <w:drawing>
          <wp:inline distT="0" distB="0" distL="0" distR="0" wp14:anchorId="0C14F98C" wp14:editId="62670DB6">
            <wp:extent cx="5943600" cy="4108450"/>
            <wp:effectExtent l="0" t="0" r="0" b="6350"/>
            <wp:docPr id="1286209360" name="Picture 13" descr="How to negate grid like blocks without unions? - Scripting Support - Developer Forum | Robl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ow to negate grid like blocks without unions? - Scripting Support - Developer Forum | Roblo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108450"/>
                    </a:xfrm>
                    <a:prstGeom prst="rect">
                      <a:avLst/>
                    </a:prstGeom>
                    <a:noFill/>
                    <a:ln>
                      <a:noFill/>
                    </a:ln>
                  </pic:spPr>
                </pic:pic>
              </a:graphicData>
            </a:graphic>
          </wp:inline>
        </w:drawing>
      </w:r>
    </w:p>
    <w:p w14:paraId="1E163B27" w14:textId="719CCC82" w:rsidR="0062658E" w:rsidRDefault="0062658E" w:rsidP="00C85ECE">
      <w:pPr>
        <w:rPr>
          <w:rFonts w:ascii="Roboto Mono" w:hAnsi="Roboto Mono"/>
          <w:b/>
          <w:bCs/>
        </w:rPr>
      </w:pPr>
      <w:r w:rsidRPr="0062658E">
        <w:rPr>
          <w:rFonts w:ascii="Roboto Mono" w:hAnsi="Roboto Mono"/>
          <w:b/>
          <w:bCs/>
        </w:rPr>
        <w:t>Detailed Explanation and Examples</w:t>
      </w:r>
    </w:p>
    <w:p w14:paraId="4A900CC1" w14:textId="77777777" w:rsidR="000F26B2" w:rsidRPr="000F26B2" w:rsidRDefault="000F26B2" w:rsidP="000F26B2">
      <w:pPr>
        <w:rPr>
          <w:rFonts w:ascii="Roboto Mono" w:hAnsi="Roboto Mono"/>
        </w:rPr>
      </w:pPr>
      <w:r w:rsidRPr="000F26B2">
        <w:rPr>
          <w:rFonts w:ascii="Roboto Mono" w:hAnsi="Roboto Mono"/>
        </w:rPr>
        <w:t>Definition: Figures overlap in only part of their interiors, leaving other portions outside the intersection.</w:t>
      </w:r>
    </w:p>
    <w:p w14:paraId="1346204F" w14:textId="77777777" w:rsidR="000F26B2" w:rsidRPr="000F26B2" w:rsidRDefault="000F26B2" w:rsidP="000F26B2">
      <w:pPr>
        <w:rPr>
          <w:rFonts w:ascii="Roboto Mono" w:hAnsi="Roboto Mono"/>
        </w:rPr>
      </w:pPr>
      <w:r w:rsidRPr="000F26B2">
        <w:rPr>
          <w:rFonts w:ascii="Roboto Mono" w:hAnsi="Roboto Mono"/>
        </w:rPr>
        <w:t>Example: A horizontal rectangle and a vertical rectangle overlap in a smaller rectangular region. The combined area is</w:t>
      </w:r>
    </w:p>
    <w:p w14:paraId="04522229" w14:textId="62014595" w:rsidR="000F26B2" w:rsidRPr="000F26B2" w:rsidRDefault="000F26B2" w:rsidP="000F26B2">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union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Roboto Mono" w:hAnsi="Roboto Mono"/>
                </w:rPr>
                <m:t>intersection</m:t>
              </m:r>
            </m:sub>
          </m:sSub>
          <m:r>
            <w:rPr>
              <w:rFonts w:ascii="Cambria Math" w:hAnsi="Cambria Math"/>
            </w:rPr>
            <m:t>.</m:t>
          </m:r>
          <m:r>
            <w:rPr>
              <w:rFonts w:ascii="Roboto Mono" w:hAnsi="Roboto Mono"/>
              <w:i/>
            </w:rPr>
            <w:br/>
          </m:r>
        </m:oMath>
      </m:oMathPara>
    </w:p>
    <w:p w14:paraId="2C859241" w14:textId="77C08913" w:rsidR="0062658E" w:rsidRPr="00C85ECE" w:rsidRDefault="000F26B2" w:rsidP="000F26B2">
      <w:pPr>
        <w:rPr>
          <w:rFonts w:ascii="Roboto Mono" w:hAnsi="Roboto Mono"/>
        </w:rPr>
      </w:pPr>
      <w:r w:rsidRPr="000F26B2">
        <w:rPr>
          <w:rFonts w:ascii="Roboto Mono" w:hAnsi="Roboto Mono"/>
        </w:rPr>
        <w:t>This is the standard area calculation for two partially overlapping regions.</w:t>
      </w:r>
    </w:p>
    <w:p w14:paraId="4ED11170" w14:textId="77777777" w:rsidR="00C85ECE" w:rsidRDefault="00C85ECE" w:rsidP="00C85ECE">
      <w:pPr>
        <w:pStyle w:val="Heading3"/>
      </w:pPr>
      <w:r w:rsidRPr="00C85ECE">
        <w:t>8. Containment-Based Overlap</w:t>
      </w:r>
    </w:p>
    <w:p w14:paraId="32A28EB9" w14:textId="214A1B43" w:rsidR="00C85ECE" w:rsidRPr="00C85ECE" w:rsidRDefault="00C85ECE" w:rsidP="00C85E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96DDEA" w14:textId="77777777" w:rsidR="00C85ECE" w:rsidRPr="00C85ECE" w:rsidRDefault="00C85ECE" w:rsidP="00C85ECE">
      <w:pPr>
        <w:rPr>
          <w:rFonts w:ascii="Roboto Mono" w:hAnsi="Roboto Mono"/>
        </w:rPr>
      </w:pPr>
      <w:r w:rsidRPr="00C85ECE">
        <w:rPr>
          <w:rFonts w:ascii="Roboto Mono" w:hAnsi="Roboto Mono"/>
        </w:rPr>
        <w:t>One figure lies entirely inside another. This is a special containment configuration, often treated separately from crossing overlaps.</w:t>
      </w:r>
    </w:p>
    <w:p w14:paraId="47CC26E2" w14:textId="77777777" w:rsidR="00C85ECE" w:rsidRDefault="00C85ECE" w:rsidP="00C85ECE">
      <w:pPr>
        <w:rPr>
          <w:rFonts w:ascii="Roboto Mono" w:hAnsi="Roboto Mono"/>
        </w:rPr>
      </w:pPr>
      <w:r w:rsidRPr="00C85ECE">
        <w:rPr>
          <w:rFonts w:ascii="Roboto Mono" w:hAnsi="Roboto Mono"/>
        </w:rPr>
        <w:lastRenderedPageBreak/>
        <w:t>Example: A small circular region lies completely inside a larger circular region.</w:t>
      </w:r>
    </w:p>
    <w:p w14:paraId="0146AEBB" w14:textId="6CA64484" w:rsidR="00215E55" w:rsidRDefault="00215E55" w:rsidP="00C85ECE">
      <w:pPr>
        <w:rPr>
          <w:rFonts w:ascii="Roboto Mono" w:hAnsi="Roboto Mono"/>
        </w:rPr>
      </w:pPr>
      <w:r w:rsidRPr="00C85ECE">
        <w:rPr>
          <w:rFonts w:ascii="Roboto Mono" w:hAnsi="Roboto Mono"/>
        </w:rPr>
        <w:drawing>
          <wp:inline distT="0" distB="0" distL="0" distR="0" wp14:anchorId="419F7064" wp14:editId="1CA790A9">
            <wp:extent cx="3931920" cy="3977640"/>
            <wp:effectExtent l="0" t="0" r="0" b="3810"/>
            <wp:docPr id="1757520412" name="Picture 12" descr="Parallel by Simon Sin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arallel by Simon Sing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31920" cy="3977640"/>
                    </a:xfrm>
                    <a:prstGeom prst="rect">
                      <a:avLst/>
                    </a:prstGeom>
                    <a:noFill/>
                    <a:ln>
                      <a:noFill/>
                    </a:ln>
                  </pic:spPr>
                </pic:pic>
              </a:graphicData>
            </a:graphic>
          </wp:inline>
        </w:drawing>
      </w:r>
    </w:p>
    <w:p w14:paraId="08EB3D9A" w14:textId="740C3E90" w:rsidR="0062658E" w:rsidRPr="0062658E" w:rsidRDefault="0062658E" w:rsidP="00C85ECE">
      <w:pPr>
        <w:rPr>
          <w:rFonts w:ascii="Roboto Mono" w:hAnsi="Roboto Mono"/>
          <w:b/>
          <w:bCs/>
        </w:rPr>
      </w:pPr>
      <w:r w:rsidRPr="0062658E">
        <w:rPr>
          <w:rFonts w:ascii="Roboto Mono" w:hAnsi="Roboto Mono"/>
          <w:b/>
          <w:bCs/>
        </w:rPr>
        <w:t>Detailed Explanation and Examples</w:t>
      </w:r>
    </w:p>
    <w:p w14:paraId="6D66CE10" w14:textId="77777777" w:rsidR="000F04A4" w:rsidRPr="000F04A4" w:rsidRDefault="000F04A4" w:rsidP="000F04A4">
      <w:pPr>
        <w:rPr>
          <w:rFonts w:ascii="Roboto Mono" w:hAnsi="Roboto Mono"/>
        </w:rPr>
      </w:pPr>
      <w:r w:rsidRPr="000F04A4">
        <w:rPr>
          <w:rFonts w:ascii="Roboto Mono" w:hAnsi="Roboto Mono"/>
        </w:rPr>
        <w:t>Definition: One figure lies completely inside another. The smaller region is a subset of the larger region.</w:t>
      </w:r>
    </w:p>
    <w:p w14:paraId="1BFC3FB0" w14:textId="7B44468D" w:rsidR="000F04A4" w:rsidRPr="000F04A4" w:rsidRDefault="000F04A4" w:rsidP="000F04A4">
      <w:pPr>
        <w:rPr>
          <w:rFonts w:ascii="Roboto Mono" w:hAnsi="Roboto Mono"/>
        </w:rPr>
      </w:pPr>
      <w:r w:rsidRPr="000F04A4">
        <w:rPr>
          <w:rFonts w:ascii="Roboto Mono" w:hAnsi="Roboto Mono"/>
        </w:rPr>
        <w:t xml:space="preserve">Example: A disk of radius </w:t>
      </w:r>
      <m:oMath>
        <m:r>
          <w:rPr>
            <w:rFonts w:ascii="Cambria Math" w:hAnsi="Cambria Math"/>
          </w:rPr>
          <m:t>2</m:t>
        </m:r>
      </m:oMath>
      <w:r w:rsidRPr="000F04A4">
        <w:rPr>
          <w:rFonts w:ascii="Roboto Mono" w:hAnsi="Roboto Mono"/>
        </w:rPr>
        <w:t xml:space="preserve">lies entirely inside a disk of radius </w:t>
      </w:r>
      <m:oMath>
        <m:r>
          <w:rPr>
            <w:rFonts w:ascii="Cambria Math" w:hAnsi="Cambria Math"/>
          </w:rPr>
          <m:t>5</m:t>
        </m:r>
      </m:oMath>
      <w:r w:rsidRPr="000F04A4">
        <w:rPr>
          <w:rFonts w:ascii="Roboto Mono" w:hAnsi="Roboto Mono"/>
        </w:rPr>
        <w:t>.</w:t>
      </w:r>
    </w:p>
    <w:p w14:paraId="372410CA" w14:textId="77777777" w:rsidR="000F04A4" w:rsidRPr="000F04A4" w:rsidRDefault="000F04A4" w:rsidP="000F04A4">
      <w:pPr>
        <w:rPr>
          <w:rFonts w:ascii="Roboto Mono" w:hAnsi="Roboto Mono"/>
        </w:rPr>
      </w:pPr>
      <w:r w:rsidRPr="000F04A4">
        <w:rPr>
          <w:rFonts w:ascii="Roboto Mono" w:hAnsi="Roboto Mono"/>
        </w:rPr>
        <w:t>For the union of the two disks,</w:t>
      </w:r>
    </w:p>
    <w:p w14:paraId="7DA4E4A7" w14:textId="5FC9B4B3" w:rsidR="000F04A4" w:rsidRPr="000F04A4" w:rsidRDefault="000F04A4" w:rsidP="000F04A4">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union</m:t>
              </m:r>
            </m:sub>
          </m:sSub>
          <m:r>
            <w:rPr>
              <w:rFonts w:ascii="Cambria Math" w:hAnsi="Cambria Math"/>
            </w:rPr>
            <m:t>=25π,</m:t>
          </m:r>
          <m:r>
            <w:rPr>
              <w:rFonts w:ascii="Roboto Mono" w:hAnsi="Roboto Mono"/>
              <w:i/>
            </w:rPr>
            <w:br/>
          </m:r>
        </m:oMath>
      </m:oMathPara>
    </w:p>
    <w:p w14:paraId="39E4E19D" w14:textId="77777777" w:rsidR="000F04A4" w:rsidRPr="000F04A4" w:rsidRDefault="000F04A4" w:rsidP="000F04A4">
      <w:pPr>
        <w:rPr>
          <w:rFonts w:ascii="Roboto Mono" w:hAnsi="Roboto Mono"/>
        </w:rPr>
      </w:pPr>
      <w:r w:rsidRPr="000F04A4">
        <w:rPr>
          <w:rFonts w:ascii="Roboto Mono" w:hAnsi="Roboto Mono"/>
        </w:rPr>
        <w:t>because the smaller disk adds no new area beyond the larger disk.</w:t>
      </w:r>
    </w:p>
    <w:p w14:paraId="1CB0231F" w14:textId="77777777" w:rsidR="000F04A4" w:rsidRPr="000F04A4" w:rsidRDefault="000F04A4" w:rsidP="000F04A4">
      <w:pPr>
        <w:rPr>
          <w:rFonts w:ascii="Roboto Mono" w:hAnsi="Roboto Mono"/>
        </w:rPr>
      </w:pPr>
      <w:r w:rsidRPr="000F04A4">
        <w:rPr>
          <w:rFonts w:ascii="Roboto Mono" w:hAnsi="Roboto Mono"/>
        </w:rPr>
        <w:t>For the area inside the larger disk but outside the smaller disk, use subtraction:</w:t>
      </w:r>
    </w:p>
    <w:p w14:paraId="2C4022FF" w14:textId="7F188EA4" w:rsidR="000F04A4" w:rsidRPr="000F04A4" w:rsidRDefault="000F04A4" w:rsidP="000F04A4">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larger minus smaller</m:t>
              </m:r>
            </m:sub>
          </m:sSub>
          <m:r>
            <w:rPr>
              <w:rFonts w:ascii="Cambria Math" w:hAnsi="Cambria Math"/>
            </w:rPr>
            <m:t>=25π-4π=</m:t>
          </m:r>
          <m:borderBox>
            <m:borderBoxPr>
              <m:ctrlPr>
                <w:rPr>
                  <w:rFonts w:ascii="Cambria Math" w:hAnsi="Cambria Math"/>
                </w:rPr>
              </m:ctrlPr>
            </m:borderBoxPr>
            <m:e>
              <m:r>
                <w:rPr>
                  <w:rFonts w:ascii="Cambria Math" w:hAnsi="Cambria Math"/>
                </w:rPr>
                <m:t>21π</m:t>
              </m:r>
            </m:e>
          </m:borderBox>
          <m:r>
            <w:rPr>
              <w:rFonts w:ascii="Cambria Math" w:hAnsi="Cambria Math"/>
            </w:rPr>
            <m:t>.</m:t>
          </m:r>
          <m:r>
            <w:rPr>
              <w:rFonts w:ascii="Roboto Mono" w:hAnsi="Roboto Mono"/>
              <w:i/>
            </w:rPr>
            <w:br/>
          </m:r>
        </m:oMath>
      </m:oMathPara>
    </w:p>
    <w:p w14:paraId="02D72299" w14:textId="53137B75" w:rsidR="0062658E" w:rsidRPr="00C85ECE" w:rsidRDefault="000F04A4" w:rsidP="000F04A4">
      <w:pPr>
        <w:rPr>
          <w:rFonts w:ascii="Roboto Mono" w:hAnsi="Roboto Mono"/>
        </w:rPr>
      </w:pPr>
      <w:r w:rsidRPr="000F04A4">
        <w:rPr>
          <w:rFonts w:ascii="Roboto Mono" w:hAnsi="Roboto Mono"/>
        </w:rPr>
        <w:t>The containment configuration is sometimes classified as nested or contained composition rather than overlapping composition, depending on the taxonomy being used.</w:t>
      </w:r>
    </w:p>
    <w:p w14:paraId="2BA3436A" w14:textId="42812E5D" w:rsidR="00C85ECE" w:rsidRPr="00C85ECE" w:rsidRDefault="00C85ECE" w:rsidP="00CA5F5A">
      <w:pPr>
        <w:pStyle w:val="Heading2"/>
      </w:pPr>
      <w:r w:rsidRPr="00C85ECE">
        <w:t>Important Mathematical Rules</w:t>
      </w:r>
    </w:p>
    <w:p w14:paraId="315DFE25" w14:textId="0969DED7" w:rsidR="00C85ECE" w:rsidRDefault="00C85ECE" w:rsidP="00CA5F5A">
      <w:pPr>
        <w:pStyle w:val="Heading3"/>
      </w:pPr>
      <w:r w:rsidRPr="00C85ECE">
        <w:t>Area of Two Overlapping Figures</w:t>
      </w:r>
    </w:p>
    <w:p w14:paraId="2AB6EC98" w14:textId="469F4E4C" w:rsidR="00CA5F5A" w:rsidRPr="00CA5F5A" w:rsidRDefault="00CA5F5A" w:rsidP="00CA5F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1EEB989" w14:textId="334939B9" w:rsidR="007B23FE" w:rsidRPr="007B23FE" w:rsidRDefault="007B23FE" w:rsidP="007B23FE">
      <w:pPr>
        <w:rPr>
          <w:rFonts w:ascii="Roboto Mono" w:hAnsi="Roboto Mono"/>
        </w:rPr>
      </w:pPr>
      <w:r w:rsidRPr="007B23FE">
        <w:rPr>
          <w:rFonts w:ascii="Roboto Mono" w:hAnsi="Roboto Mono"/>
        </w:rPr>
        <w:t xml:space="preserve">For two measurable regions </w:t>
      </w:r>
      <m:oMath>
        <m:r>
          <w:rPr>
            <w:rFonts w:ascii="Cambria Math" w:hAnsi="Cambria Math"/>
          </w:rPr>
          <m:t>A</m:t>
        </m:r>
      </m:oMath>
      <w:r w:rsidRPr="007B23FE">
        <w:rPr>
          <w:rFonts w:ascii="Roboto Mono" w:hAnsi="Roboto Mono"/>
        </w:rPr>
        <w:t xml:space="preserve">and </w:t>
      </w:r>
      <m:oMath>
        <m:r>
          <w:rPr>
            <w:rFonts w:ascii="Cambria Math" w:hAnsi="Cambria Math"/>
          </w:rPr>
          <m:t>B</m:t>
        </m:r>
      </m:oMath>
      <w:r w:rsidRPr="007B23FE">
        <w:rPr>
          <w:rFonts w:ascii="Roboto Mono" w:hAnsi="Roboto Mono"/>
        </w:rPr>
        <w:t>,</w:t>
      </w:r>
    </w:p>
    <w:p w14:paraId="5E50762A" w14:textId="657429A2" w:rsidR="007B23FE" w:rsidRPr="007B23FE" w:rsidRDefault="007B23FE" w:rsidP="007B23FE">
      <w:pPr>
        <w:rPr>
          <w:rFonts w:ascii="Roboto Mono" w:hAnsi="Roboto Mono"/>
        </w:rPr>
      </w:pPr>
      <m:oMathPara>
        <m:oMath>
          <m:borderBox>
            <m:borderBoxPr>
              <m:ctrlPr>
                <w:rPr>
                  <w:rFonts w:ascii="Cambria Math" w:hAnsi="Cambria Math"/>
                </w:rPr>
              </m:ctrlPr>
            </m:borderBoxPr>
            <m:e>
              <m:r>
                <m:rPr>
                  <m:sty m:val="p"/>
                </m:rPr>
                <w:rPr>
                  <w:rFonts w:ascii="Cambria Math" w:hAnsi="Cambria Math"/>
                </w:rPr>
                <m:t>Area</m:t>
              </m:r>
              <m:r>
                <w:rPr>
                  <w:rFonts w:ascii="Cambria Math" w:hAnsi="Cambria Math"/>
                </w:rPr>
                <m:t>⁡</m:t>
              </m:r>
              <m:d>
                <m:dPr>
                  <m:ctrlPr>
                    <w:rPr>
                      <w:rFonts w:ascii="Cambria Math" w:hAnsi="Cambria Math"/>
                    </w:rPr>
                  </m:ctrlPr>
                </m:dPr>
                <m:e>
                  <m:r>
                    <w:rPr>
                      <w:rFonts w:ascii="Cambria Math" w:hAnsi="Cambria Math"/>
                    </w:rPr>
                    <m:t>A∪B</m:t>
                  </m:r>
                </m:e>
              </m:d>
              <m:r>
                <w:rPr>
                  <w:rFonts w:ascii="Cambria Math" w:hAnsi="Cambria Math"/>
                </w:rPr>
                <m:t>=</m:t>
              </m:r>
              <m:r>
                <m:rPr>
                  <m:sty m:val="p"/>
                </m:rPr>
                <w:rPr>
                  <w:rFonts w:ascii="Cambria Math" w:hAnsi="Cambria Math"/>
                </w:rPr>
                <m:t>Area</m:t>
              </m:r>
              <m:r>
                <w:rPr>
                  <w:rFonts w:ascii="Cambria Math" w:hAnsi="Cambria Math"/>
                </w:rPr>
                <m:t>⁡</m:t>
              </m:r>
              <m:d>
                <m:dPr>
                  <m:ctrlPr>
                    <w:rPr>
                      <w:rFonts w:ascii="Cambria Math" w:hAnsi="Cambria Math"/>
                    </w:rPr>
                  </m:ctrlPr>
                </m:dPr>
                <m:e>
                  <m:r>
                    <w:rPr>
                      <w:rFonts w:ascii="Cambria Math" w:hAnsi="Cambria Math"/>
                    </w:rPr>
                    <m:t>A</m:t>
                  </m:r>
                </m:e>
              </m:d>
              <m:r>
                <w:rPr>
                  <w:rFonts w:ascii="Cambria Math" w:hAnsi="Cambria Math"/>
                </w:rPr>
                <m:t>+</m:t>
              </m:r>
              <m:r>
                <m:rPr>
                  <m:sty m:val="p"/>
                </m:rPr>
                <w:rPr>
                  <w:rFonts w:ascii="Cambria Math" w:hAnsi="Cambria Math"/>
                </w:rPr>
                <m:t>Area</m:t>
              </m:r>
              <m:r>
                <w:rPr>
                  <w:rFonts w:ascii="Cambria Math" w:hAnsi="Cambria Math"/>
                </w:rPr>
                <m:t>⁡</m:t>
              </m:r>
              <m:d>
                <m:dPr>
                  <m:ctrlPr>
                    <w:rPr>
                      <w:rFonts w:ascii="Cambria Math" w:hAnsi="Cambria Math"/>
                    </w:rPr>
                  </m:ctrlPr>
                </m:dPr>
                <m:e>
                  <m:r>
                    <w:rPr>
                      <w:rFonts w:ascii="Cambria Math" w:hAnsi="Cambria Math"/>
                    </w:rPr>
                    <m:t>B</m:t>
                  </m:r>
                </m:e>
              </m:d>
              <m:r>
                <w:rPr>
                  <w:rFonts w:ascii="Cambria Math" w:hAnsi="Cambria Math"/>
                </w:rPr>
                <m:t>-</m:t>
              </m:r>
              <m:r>
                <m:rPr>
                  <m:sty m:val="p"/>
                </m:rPr>
                <w:rPr>
                  <w:rFonts w:ascii="Cambria Math" w:hAnsi="Cambria Math"/>
                </w:rPr>
                <m:t>Area</m:t>
              </m:r>
              <m:r>
                <w:rPr>
                  <w:rFonts w:ascii="Cambria Math" w:hAnsi="Cambria Math"/>
                </w:rPr>
                <m:t>⁡</m:t>
              </m:r>
              <m:d>
                <m:dPr>
                  <m:ctrlPr>
                    <w:rPr>
                      <w:rFonts w:ascii="Cambria Math" w:hAnsi="Cambria Math"/>
                    </w:rPr>
                  </m:ctrlPr>
                </m:dPr>
                <m:e>
                  <m:r>
                    <w:rPr>
                      <w:rFonts w:ascii="Cambria Math" w:hAnsi="Cambria Math"/>
                    </w:rPr>
                    <m:t>A∩B</m:t>
                  </m:r>
                </m:e>
              </m:d>
            </m:e>
          </m:borderBox>
          <m:r>
            <w:rPr>
              <w:rFonts w:ascii="Roboto Mono" w:hAnsi="Roboto Mono"/>
            </w:rPr>
            <w:br/>
          </m:r>
        </m:oMath>
      </m:oMathPara>
    </w:p>
    <w:p w14:paraId="451F7B1B" w14:textId="6E834241" w:rsidR="00C85ECE" w:rsidRPr="00C85ECE" w:rsidRDefault="007B23FE" w:rsidP="007B23FE">
      <w:pPr>
        <w:rPr>
          <w:rFonts w:ascii="Roboto Mono" w:hAnsi="Roboto Mono"/>
        </w:rPr>
      </w:pPr>
      <w:r w:rsidRPr="007B23FE">
        <w:rPr>
          <w:rFonts w:ascii="Roboto Mono" w:hAnsi="Roboto Mono"/>
        </w:rPr>
        <w:t>This prevents the common region from being counted twice.</w:t>
      </w:r>
    </w:p>
    <w:p w14:paraId="63C293AC" w14:textId="60E88A7B" w:rsidR="00C85ECE" w:rsidRDefault="00C85ECE" w:rsidP="00CA5F5A">
      <w:pPr>
        <w:pStyle w:val="Heading3"/>
      </w:pPr>
      <w:r w:rsidRPr="00C85ECE">
        <w:t>Three or More Overlapping Figures</w:t>
      </w:r>
    </w:p>
    <w:p w14:paraId="3541C004" w14:textId="367026A1" w:rsidR="00CA5F5A" w:rsidRPr="00CA5F5A" w:rsidRDefault="00CA5F5A" w:rsidP="00CA5F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AA817A9" w14:textId="77777777" w:rsidR="00C85ECE" w:rsidRPr="00C85ECE" w:rsidRDefault="00C85ECE" w:rsidP="00C85ECE">
      <w:pPr>
        <w:rPr>
          <w:rFonts w:ascii="Roboto Mono" w:hAnsi="Roboto Mono"/>
        </w:rPr>
      </w:pPr>
      <w:r w:rsidRPr="00C85ECE">
        <w:rPr>
          <w:rFonts w:ascii="Roboto Mono" w:hAnsi="Roboto Mono"/>
        </w:rPr>
        <w:t>For multiple regions, inclusion–exclusion accounts for pairwise, triple, and higher-order intersections. Simply subtracting all pairwise intersections is not sufficient when three or more regions share common areas.</w:t>
      </w:r>
    </w:p>
    <w:p w14:paraId="5DA070A1" w14:textId="08141DD5" w:rsidR="00C85ECE" w:rsidRDefault="00C85ECE" w:rsidP="00CA5F5A">
      <w:pPr>
        <w:pStyle w:val="Heading3"/>
      </w:pPr>
      <w:r w:rsidRPr="00C85ECE">
        <w:t>Boundary Contact vs. Area Overlap</w:t>
      </w:r>
    </w:p>
    <w:p w14:paraId="42F682B4" w14:textId="0600FCC0" w:rsidR="00CA5F5A" w:rsidRPr="00CA5F5A" w:rsidRDefault="00CA5F5A" w:rsidP="00CA5F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F0DC034" w14:textId="77777777" w:rsidR="00C85ECE" w:rsidRPr="00C85ECE" w:rsidRDefault="00C85ECE" w:rsidP="00C85ECE">
      <w:pPr>
        <w:rPr>
          <w:rFonts w:ascii="Roboto Mono" w:hAnsi="Roboto Mono"/>
        </w:rPr>
      </w:pPr>
      <w:r w:rsidRPr="00C85ECE">
        <w:rPr>
          <w:rFonts w:ascii="Roboto Mono" w:hAnsi="Roboto Mono"/>
        </w:rPr>
        <w:t>Two figures can touch at a point or along a line segment without sharing any area of positive size.</w:t>
      </w:r>
    </w:p>
    <w:p w14:paraId="7D93846C" w14:textId="77777777" w:rsidR="00C85ECE" w:rsidRPr="00C85ECE" w:rsidRDefault="00C85ECE" w:rsidP="00C85ECE">
      <w:pPr>
        <w:numPr>
          <w:ilvl w:val="0"/>
          <w:numId w:val="2"/>
        </w:numPr>
        <w:rPr>
          <w:rFonts w:ascii="Roboto Mono" w:hAnsi="Roboto Mono"/>
        </w:rPr>
      </w:pPr>
      <w:r w:rsidRPr="00C85ECE">
        <w:rPr>
          <w:rFonts w:ascii="Roboto Mono" w:hAnsi="Roboto Mono"/>
        </w:rPr>
        <w:t>Point contact: the intersection is a point.</w:t>
      </w:r>
    </w:p>
    <w:p w14:paraId="1F4C150E" w14:textId="77777777" w:rsidR="00C85ECE" w:rsidRPr="00C85ECE" w:rsidRDefault="00C85ECE" w:rsidP="00C85ECE">
      <w:pPr>
        <w:numPr>
          <w:ilvl w:val="0"/>
          <w:numId w:val="2"/>
        </w:numPr>
        <w:rPr>
          <w:rFonts w:ascii="Roboto Mono" w:hAnsi="Roboto Mono"/>
        </w:rPr>
      </w:pPr>
      <w:r w:rsidRPr="00C85ECE">
        <w:rPr>
          <w:rFonts w:ascii="Roboto Mono" w:hAnsi="Roboto Mono"/>
        </w:rPr>
        <w:t>Edge or boundary contact: the intersection is a segment or curve.</w:t>
      </w:r>
    </w:p>
    <w:p w14:paraId="44D06A44" w14:textId="77777777" w:rsidR="00C85ECE" w:rsidRPr="00C85ECE" w:rsidRDefault="00C85ECE" w:rsidP="00C85ECE">
      <w:pPr>
        <w:numPr>
          <w:ilvl w:val="0"/>
          <w:numId w:val="2"/>
        </w:numPr>
        <w:rPr>
          <w:rFonts w:ascii="Roboto Mono" w:hAnsi="Roboto Mono"/>
        </w:rPr>
      </w:pPr>
      <w:r w:rsidRPr="00C85ECE">
        <w:rPr>
          <w:rFonts w:ascii="Roboto Mono" w:hAnsi="Roboto Mono"/>
        </w:rPr>
        <w:t>Interior overlap: the intersection has positive area in the plane.</w:t>
      </w:r>
    </w:p>
    <w:p w14:paraId="0A8984AE" w14:textId="77777777" w:rsidR="00C85ECE" w:rsidRPr="00C85ECE" w:rsidRDefault="00C85ECE" w:rsidP="00C85ECE">
      <w:pPr>
        <w:rPr>
          <w:rFonts w:ascii="Roboto Mono" w:hAnsi="Roboto Mono"/>
        </w:rPr>
      </w:pPr>
      <w:r w:rsidRPr="00C85ECE">
        <w:rPr>
          <w:rFonts w:ascii="Roboto Mono" w:hAnsi="Roboto Mono"/>
        </w:rPr>
        <w:lastRenderedPageBreak/>
        <w:t>In ordinary area calculations, point or line contact contributes zero area.</w:t>
      </w:r>
    </w:p>
    <w:p w14:paraId="58B3AFBF" w14:textId="4A9FD286" w:rsidR="00C85ECE" w:rsidRDefault="00C85ECE" w:rsidP="00CA5F5A">
      <w:pPr>
        <w:pStyle w:val="Heading2"/>
      </w:pPr>
      <w:r w:rsidRPr="00C85ECE">
        <w:t>Overlapping-Figure Composition vs. Related Concepts</w:t>
      </w:r>
    </w:p>
    <w:p w14:paraId="269479F4" w14:textId="29175691" w:rsidR="00CA5F5A" w:rsidRDefault="00CA5F5A" w:rsidP="00CA5F5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A5CFE3E" w14:textId="01EE85A5" w:rsidR="002202B6" w:rsidRPr="00CA5F5A" w:rsidRDefault="002202B6" w:rsidP="00CA5F5A">
      <w:r>
        <w:rPr>
          <w:noProof/>
        </w:rPr>
        <w:drawing>
          <wp:inline distT="0" distB="0" distL="0" distR="0" wp14:anchorId="2F4947FB" wp14:editId="626D831E">
            <wp:extent cx="5943600" cy="2226310"/>
            <wp:effectExtent l="0" t="0" r="0" b="2540"/>
            <wp:docPr id="475188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2263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6288"/>
      </w:tblGrid>
      <w:tr w:rsidR="00C85ECE" w:rsidRPr="00C85ECE" w14:paraId="3913A370" w14:textId="77777777">
        <w:trPr>
          <w:tblHeader/>
          <w:tblCellSpacing w:w="15" w:type="dxa"/>
        </w:trPr>
        <w:tc>
          <w:tcPr>
            <w:tcW w:w="0" w:type="auto"/>
            <w:vAlign w:val="center"/>
            <w:hideMark/>
          </w:tcPr>
          <w:p w14:paraId="006A167F" w14:textId="77777777" w:rsidR="00C85ECE" w:rsidRPr="00C85ECE" w:rsidRDefault="00C85ECE" w:rsidP="00C85ECE">
            <w:pPr>
              <w:rPr>
                <w:rFonts w:ascii="Roboto Mono" w:hAnsi="Roboto Mono"/>
                <w:b/>
                <w:bCs/>
              </w:rPr>
            </w:pPr>
            <w:r w:rsidRPr="00C85ECE">
              <w:rPr>
                <w:rFonts w:ascii="Roboto Mono" w:hAnsi="Roboto Mono"/>
                <w:b/>
                <w:bCs/>
              </w:rPr>
              <w:t>Concept</w:t>
            </w:r>
          </w:p>
        </w:tc>
        <w:tc>
          <w:tcPr>
            <w:tcW w:w="0" w:type="auto"/>
            <w:vAlign w:val="center"/>
            <w:hideMark/>
          </w:tcPr>
          <w:p w14:paraId="00EDAD07" w14:textId="77777777" w:rsidR="00C85ECE" w:rsidRPr="00C85ECE" w:rsidRDefault="00C85ECE" w:rsidP="00C85ECE">
            <w:pPr>
              <w:rPr>
                <w:rFonts w:ascii="Roboto Mono" w:hAnsi="Roboto Mono"/>
                <w:b/>
                <w:bCs/>
              </w:rPr>
            </w:pPr>
            <w:r w:rsidRPr="00C85ECE">
              <w:rPr>
                <w:rFonts w:ascii="Roboto Mono" w:hAnsi="Roboto Mono"/>
                <w:b/>
                <w:bCs/>
              </w:rPr>
              <w:t>Main distinction</w:t>
            </w:r>
          </w:p>
        </w:tc>
      </w:tr>
      <w:tr w:rsidR="00C85ECE" w:rsidRPr="00C85ECE" w14:paraId="047122BE" w14:textId="77777777">
        <w:trPr>
          <w:tblCellSpacing w:w="15" w:type="dxa"/>
        </w:trPr>
        <w:tc>
          <w:tcPr>
            <w:tcW w:w="0" w:type="auto"/>
            <w:vAlign w:val="center"/>
            <w:hideMark/>
          </w:tcPr>
          <w:p w14:paraId="4171C003" w14:textId="77777777" w:rsidR="00C85ECE" w:rsidRPr="00C85ECE" w:rsidRDefault="00C85ECE" w:rsidP="00C85ECE">
            <w:pPr>
              <w:rPr>
                <w:rFonts w:ascii="Roboto Mono" w:hAnsi="Roboto Mono"/>
              </w:rPr>
            </w:pPr>
            <w:r w:rsidRPr="00C85ECE">
              <w:rPr>
                <w:rFonts w:ascii="Roboto Mono" w:hAnsi="Roboto Mono"/>
              </w:rPr>
              <w:t>Overlapping-Figure Composition</w:t>
            </w:r>
          </w:p>
        </w:tc>
        <w:tc>
          <w:tcPr>
            <w:tcW w:w="0" w:type="auto"/>
            <w:vAlign w:val="center"/>
            <w:hideMark/>
          </w:tcPr>
          <w:p w14:paraId="43E006C9" w14:textId="77777777" w:rsidR="00C85ECE" w:rsidRPr="00C85ECE" w:rsidRDefault="00C85ECE" w:rsidP="00C85ECE">
            <w:pPr>
              <w:rPr>
                <w:rFonts w:ascii="Roboto Mono" w:hAnsi="Roboto Mono"/>
              </w:rPr>
            </w:pPr>
            <w:r w:rsidRPr="00C85ECE">
              <w:rPr>
                <w:rFonts w:ascii="Roboto Mono" w:hAnsi="Roboto Mono"/>
              </w:rPr>
              <w:t>Figures occupy a common region.</w:t>
            </w:r>
          </w:p>
        </w:tc>
      </w:tr>
      <w:tr w:rsidR="00C85ECE" w:rsidRPr="00C85ECE" w14:paraId="74ADA2BF" w14:textId="77777777">
        <w:trPr>
          <w:tblCellSpacing w:w="15" w:type="dxa"/>
        </w:trPr>
        <w:tc>
          <w:tcPr>
            <w:tcW w:w="0" w:type="auto"/>
            <w:vAlign w:val="center"/>
            <w:hideMark/>
          </w:tcPr>
          <w:p w14:paraId="034E7EB6" w14:textId="77777777" w:rsidR="00C85ECE" w:rsidRPr="00C85ECE" w:rsidRDefault="00C85ECE" w:rsidP="00C85ECE">
            <w:pPr>
              <w:rPr>
                <w:rFonts w:ascii="Roboto Mono" w:hAnsi="Roboto Mono"/>
              </w:rPr>
            </w:pPr>
            <w:r w:rsidRPr="00C85ECE">
              <w:rPr>
                <w:rFonts w:ascii="Roboto Mono" w:hAnsi="Roboto Mono"/>
              </w:rPr>
              <w:t>Joined-Figure Composition</w:t>
            </w:r>
          </w:p>
        </w:tc>
        <w:tc>
          <w:tcPr>
            <w:tcW w:w="0" w:type="auto"/>
            <w:vAlign w:val="center"/>
            <w:hideMark/>
          </w:tcPr>
          <w:p w14:paraId="755FBB9E" w14:textId="77777777" w:rsidR="00C85ECE" w:rsidRPr="00C85ECE" w:rsidRDefault="00C85ECE" w:rsidP="00C85ECE">
            <w:pPr>
              <w:rPr>
                <w:rFonts w:ascii="Roboto Mono" w:hAnsi="Roboto Mono"/>
              </w:rPr>
            </w:pPr>
            <w:r w:rsidRPr="00C85ECE">
              <w:rPr>
                <w:rFonts w:ascii="Roboto Mono" w:hAnsi="Roboto Mono"/>
              </w:rPr>
              <w:t>Figures connect at a point or along boundaries; their interiors need not overlap.</w:t>
            </w:r>
          </w:p>
        </w:tc>
      </w:tr>
      <w:tr w:rsidR="00C85ECE" w:rsidRPr="00C85ECE" w14:paraId="57BD278A" w14:textId="77777777">
        <w:trPr>
          <w:tblCellSpacing w:w="15" w:type="dxa"/>
        </w:trPr>
        <w:tc>
          <w:tcPr>
            <w:tcW w:w="0" w:type="auto"/>
            <w:vAlign w:val="center"/>
            <w:hideMark/>
          </w:tcPr>
          <w:p w14:paraId="44495E04" w14:textId="77777777" w:rsidR="00C85ECE" w:rsidRPr="00C85ECE" w:rsidRDefault="00C85ECE" w:rsidP="00C85ECE">
            <w:pPr>
              <w:rPr>
                <w:rFonts w:ascii="Roboto Mono" w:hAnsi="Roboto Mono"/>
              </w:rPr>
            </w:pPr>
            <w:r w:rsidRPr="00C85ECE">
              <w:rPr>
                <w:rFonts w:ascii="Roboto Mono" w:hAnsi="Roboto Mono"/>
              </w:rPr>
              <w:t>Adjacent-Figure Composition</w:t>
            </w:r>
          </w:p>
        </w:tc>
        <w:tc>
          <w:tcPr>
            <w:tcW w:w="0" w:type="auto"/>
            <w:vAlign w:val="center"/>
            <w:hideMark/>
          </w:tcPr>
          <w:p w14:paraId="4DA89732" w14:textId="77777777" w:rsidR="00C85ECE" w:rsidRPr="00C85ECE" w:rsidRDefault="00C85ECE" w:rsidP="00C85ECE">
            <w:pPr>
              <w:rPr>
                <w:rFonts w:ascii="Roboto Mono" w:hAnsi="Roboto Mono"/>
              </w:rPr>
            </w:pPr>
            <w:r w:rsidRPr="00C85ECE">
              <w:rPr>
                <w:rFonts w:ascii="Roboto Mono" w:hAnsi="Roboto Mono"/>
              </w:rPr>
              <w:t>Figures are next to each other; they may or may not share a boundary.</w:t>
            </w:r>
          </w:p>
        </w:tc>
      </w:tr>
      <w:tr w:rsidR="00C85ECE" w:rsidRPr="00C85ECE" w14:paraId="79EF1398" w14:textId="77777777">
        <w:trPr>
          <w:tblCellSpacing w:w="15" w:type="dxa"/>
        </w:trPr>
        <w:tc>
          <w:tcPr>
            <w:tcW w:w="0" w:type="auto"/>
            <w:vAlign w:val="center"/>
            <w:hideMark/>
          </w:tcPr>
          <w:p w14:paraId="0EA2B2D3" w14:textId="77777777" w:rsidR="00C85ECE" w:rsidRPr="00C85ECE" w:rsidRDefault="00C85ECE" w:rsidP="00C85ECE">
            <w:pPr>
              <w:rPr>
                <w:rFonts w:ascii="Roboto Mono" w:hAnsi="Roboto Mono"/>
              </w:rPr>
            </w:pPr>
            <w:r w:rsidRPr="00C85ECE">
              <w:rPr>
                <w:rFonts w:ascii="Roboto Mono" w:hAnsi="Roboto Mono"/>
              </w:rPr>
              <w:t>Nested-Figure Composition</w:t>
            </w:r>
          </w:p>
        </w:tc>
        <w:tc>
          <w:tcPr>
            <w:tcW w:w="0" w:type="auto"/>
            <w:vAlign w:val="center"/>
            <w:hideMark/>
          </w:tcPr>
          <w:p w14:paraId="12B30C64" w14:textId="77777777" w:rsidR="00C85ECE" w:rsidRPr="00C85ECE" w:rsidRDefault="00C85ECE" w:rsidP="00C85ECE">
            <w:pPr>
              <w:rPr>
                <w:rFonts w:ascii="Roboto Mono" w:hAnsi="Roboto Mono"/>
              </w:rPr>
            </w:pPr>
            <w:r w:rsidRPr="00C85ECE">
              <w:rPr>
                <w:rFonts w:ascii="Roboto Mono" w:hAnsi="Roboto Mono"/>
              </w:rPr>
              <w:t>One figure lies inside another.</w:t>
            </w:r>
          </w:p>
        </w:tc>
      </w:tr>
      <w:tr w:rsidR="00C85ECE" w:rsidRPr="00C85ECE" w14:paraId="32E1BB74" w14:textId="77777777">
        <w:trPr>
          <w:tblCellSpacing w:w="15" w:type="dxa"/>
        </w:trPr>
        <w:tc>
          <w:tcPr>
            <w:tcW w:w="0" w:type="auto"/>
            <w:vAlign w:val="center"/>
            <w:hideMark/>
          </w:tcPr>
          <w:p w14:paraId="63CFA20E" w14:textId="77777777" w:rsidR="00C85ECE" w:rsidRPr="00C85ECE" w:rsidRDefault="00C85ECE" w:rsidP="00C85ECE">
            <w:pPr>
              <w:rPr>
                <w:rFonts w:ascii="Roboto Mono" w:hAnsi="Roboto Mono"/>
              </w:rPr>
            </w:pPr>
            <w:r w:rsidRPr="00C85ECE">
              <w:rPr>
                <w:rFonts w:ascii="Roboto Mono" w:hAnsi="Roboto Mono"/>
              </w:rPr>
              <w:t>Intersection</w:t>
            </w:r>
          </w:p>
        </w:tc>
        <w:tc>
          <w:tcPr>
            <w:tcW w:w="0" w:type="auto"/>
            <w:vAlign w:val="center"/>
            <w:hideMark/>
          </w:tcPr>
          <w:p w14:paraId="2F88EC65" w14:textId="77777777" w:rsidR="00C85ECE" w:rsidRPr="00C85ECE" w:rsidRDefault="00C85ECE" w:rsidP="00C85ECE">
            <w:pPr>
              <w:rPr>
                <w:rFonts w:ascii="Roboto Mono" w:hAnsi="Roboto Mono"/>
              </w:rPr>
            </w:pPr>
            <w:r w:rsidRPr="00C85ECE">
              <w:rPr>
                <w:rFonts w:ascii="Roboto Mono" w:hAnsi="Roboto Mono"/>
              </w:rPr>
              <w:t>The common region belonging to all specified figures.</w:t>
            </w:r>
          </w:p>
        </w:tc>
      </w:tr>
      <w:tr w:rsidR="00C85ECE" w:rsidRPr="00C85ECE" w14:paraId="25784E2B" w14:textId="77777777">
        <w:trPr>
          <w:tblCellSpacing w:w="15" w:type="dxa"/>
        </w:trPr>
        <w:tc>
          <w:tcPr>
            <w:tcW w:w="0" w:type="auto"/>
            <w:vAlign w:val="center"/>
            <w:hideMark/>
          </w:tcPr>
          <w:p w14:paraId="18E12609" w14:textId="77777777" w:rsidR="00C85ECE" w:rsidRPr="00C85ECE" w:rsidRDefault="00C85ECE" w:rsidP="00C85ECE">
            <w:pPr>
              <w:rPr>
                <w:rFonts w:ascii="Roboto Mono" w:hAnsi="Roboto Mono"/>
              </w:rPr>
            </w:pPr>
            <w:r w:rsidRPr="00C85ECE">
              <w:rPr>
                <w:rFonts w:ascii="Roboto Mono" w:hAnsi="Roboto Mono"/>
              </w:rPr>
              <w:t>Union</w:t>
            </w:r>
          </w:p>
        </w:tc>
        <w:tc>
          <w:tcPr>
            <w:tcW w:w="0" w:type="auto"/>
            <w:vAlign w:val="center"/>
            <w:hideMark/>
          </w:tcPr>
          <w:p w14:paraId="107CF965" w14:textId="77777777" w:rsidR="00C85ECE" w:rsidRPr="00C85ECE" w:rsidRDefault="00C85ECE" w:rsidP="00C85ECE">
            <w:pPr>
              <w:rPr>
                <w:rFonts w:ascii="Roboto Mono" w:hAnsi="Roboto Mono"/>
              </w:rPr>
            </w:pPr>
            <w:r w:rsidRPr="00C85ECE">
              <w:rPr>
                <w:rFonts w:ascii="Roboto Mono" w:hAnsi="Roboto Mono"/>
              </w:rPr>
              <w:t>The total region belonging to at least one figure.</w:t>
            </w:r>
          </w:p>
        </w:tc>
      </w:tr>
      <w:tr w:rsidR="00C85ECE" w:rsidRPr="00C85ECE" w14:paraId="089DD38E" w14:textId="77777777">
        <w:trPr>
          <w:tblCellSpacing w:w="15" w:type="dxa"/>
        </w:trPr>
        <w:tc>
          <w:tcPr>
            <w:tcW w:w="0" w:type="auto"/>
            <w:vAlign w:val="center"/>
            <w:hideMark/>
          </w:tcPr>
          <w:p w14:paraId="135B7D1F" w14:textId="77777777" w:rsidR="00C85ECE" w:rsidRPr="00C85ECE" w:rsidRDefault="00C85ECE" w:rsidP="00C85ECE">
            <w:pPr>
              <w:rPr>
                <w:rFonts w:ascii="Roboto Mono" w:hAnsi="Roboto Mono"/>
              </w:rPr>
            </w:pPr>
            <w:r w:rsidRPr="00C85ECE">
              <w:rPr>
                <w:rFonts w:ascii="Roboto Mono" w:hAnsi="Roboto Mono"/>
              </w:rPr>
              <w:lastRenderedPageBreak/>
              <w:t>Geometric Figure Decomposition</w:t>
            </w:r>
          </w:p>
        </w:tc>
        <w:tc>
          <w:tcPr>
            <w:tcW w:w="0" w:type="auto"/>
            <w:vAlign w:val="center"/>
            <w:hideMark/>
          </w:tcPr>
          <w:p w14:paraId="37DBDC43" w14:textId="77777777" w:rsidR="00C85ECE" w:rsidRPr="00C85ECE" w:rsidRDefault="00C85ECE" w:rsidP="00C85ECE">
            <w:pPr>
              <w:rPr>
                <w:rFonts w:ascii="Roboto Mono" w:hAnsi="Roboto Mono"/>
              </w:rPr>
            </w:pPr>
            <w:r w:rsidRPr="00C85ECE">
              <w:rPr>
                <w:rFonts w:ascii="Roboto Mono" w:hAnsi="Roboto Mono"/>
              </w:rPr>
              <w:t>A figure is analyzed as smaller components.</w:t>
            </w:r>
          </w:p>
        </w:tc>
      </w:tr>
    </w:tbl>
    <w:p w14:paraId="29C9A091" w14:textId="30BF1341" w:rsidR="00C85ECE" w:rsidRDefault="00C85ECE" w:rsidP="00CA5F5A">
      <w:pPr>
        <w:pStyle w:val="Heading2"/>
      </w:pPr>
      <w:r w:rsidRPr="00C85ECE">
        <w:t>Classification Summary</w:t>
      </w:r>
    </w:p>
    <w:p w14:paraId="37DA6983" w14:textId="510E9111" w:rsidR="00CA5F5A" w:rsidRDefault="00CA5F5A" w:rsidP="00CA5F5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9ED8F41" w14:textId="152C9E04" w:rsidR="00CC24D0" w:rsidRPr="00CA5F5A" w:rsidRDefault="00CC24D0" w:rsidP="00CA5F5A">
      <w:r>
        <w:rPr>
          <w:noProof/>
        </w:rPr>
        <w:drawing>
          <wp:inline distT="0" distB="0" distL="0" distR="0" wp14:anchorId="5F279A00" wp14:editId="29A58731">
            <wp:extent cx="5943600" cy="1739265"/>
            <wp:effectExtent l="0" t="0" r="0" b="0"/>
            <wp:docPr id="5370655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39265"/>
                    </a:xfrm>
                    <a:prstGeom prst="rect">
                      <a:avLst/>
                    </a:prstGeom>
                    <a:noFill/>
                    <a:ln>
                      <a:noFill/>
                    </a:ln>
                  </pic:spPr>
                </pic:pic>
              </a:graphicData>
            </a:graphic>
          </wp:inline>
        </w:drawing>
      </w:r>
    </w:p>
    <w:p w14:paraId="37219412" w14:textId="77777777" w:rsidR="00C85ECE" w:rsidRPr="00C85ECE" w:rsidRDefault="00C85ECE" w:rsidP="00C85ECE">
      <w:pPr>
        <w:rPr>
          <w:rFonts w:ascii="Roboto Mono" w:hAnsi="Roboto Mono"/>
        </w:rPr>
      </w:pPr>
      <w:r w:rsidRPr="00C85ECE">
        <w:rPr>
          <w:rFonts w:ascii="Roboto Mono" w:hAnsi="Roboto Mono"/>
        </w:rPr>
        <w:t>Geometric Figure Composition</w:t>
      </w:r>
    </w:p>
    <w:p w14:paraId="1E3A55A0" w14:textId="77777777" w:rsidR="00C85ECE" w:rsidRPr="00C85ECE" w:rsidRDefault="00C85ECE" w:rsidP="00C85ECE">
      <w:pPr>
        <w:rPr>
          <w:rFonts w:ascii="Roboto Mono" w:hAnsi="Roboto Mono"/>
        </w:rPr>
      </w:pPr>
      <w:r w:rsidRPr="00C85ECE">
        <w:rPr>
          <w:rFonts w:ascii="MS Gothic" w:eastAsia="MS Gothic" w:hAnsi="MS Gothic" w:cs="MS Gothic" w:hint="eastAsia"/>
        </w:rPr>
        <w:t>└──</w:t>
      </w:r>
      <w:r w:rsidRPr="00C85ECE">
        <w:rPr>
          <w:rFonts w:ascii="Roboto Mono" w:hAnsi="Roboto Mono"/>
        </w:rPr>
        <w:t xml:space="preserve"> Overlapping-Figure Composition</w:t>
      </w:r>
    </w:p>
    <w:p w14:paraId="3EF3A1DC" w14:textId="77777777" w:rsidR="00C85ECE" w:rsidRPr="00C85ECE" w:rsidRDefault="00C85ECE" w:rsidP="00C85ECE">
      <w:pPr>
        <w:rPr>
          <w:rFonts w:ascii="Roboto Mono" w:hAnsi="Roboto Mono"/>
        </w:rPr>
      </w:pPr>
      <w:r w:rsidRPr="00C85ECE">
        <w:rPr>
          <w:rFonts w:ascii="Roboto Mono" w:hAnsi="Roboto Mono"/>
        </w:rPr>
        <w:t xml:space="preserve">    </w:t>
      </w:r>
      <w:r w:rsidRPr="00C85ECE">
        <w:rPr>
          <w:rFonts w:ascii="MS Gothic" w:eastAsia="MS Gothic" w:hAnsi="MS Gothic" w:cs="MS Gothic" w:hint="eastAsia"/>
        </w:rPr>
        <w:t>├──</w:t>
      </w:r>
      <w:r w:rsidRPr="00C85ECE">
        <w:rPr>
          <w:rFonts w:ascii="Roboto Mono" w:hAnsi="Roboto Mono"/>
        </w:rPr>
        <w:t xml:space="preserve"> 1. Circle</w:t>
      </w:r>
      <w:r w:rsidRPr="00C85ECE">
        <w:rPr>
          <w:rFonts w:ascii="Roboto Mono" w:hAnsi="Roboto Mono" w:cs="Roboto Mono"/>
        </w:rPr>
        <w:t>–</w:t>
      </w:r>
      <w:r w:rsidRPr="00C85ECE">
        <w:rPr>
          <w:rFonts w:ascii="Roboto Mono" w:hAnsi="Roboto Mono"/>
        </w:rPr>
        <w:t>Circle Overlapping Composition</w:t>
      </w:r>
    </w:p>
    <w:p w14:paraId="23953A62" w14:textId="77777777" w:rsidR="00C85ECE" w:rsidRPr="00C85ECE" w:rsidRDefault="00C85ECE" w:rsidP="00C85ECE">
      <w:pPr>
        <w:rPr>
          <w:rFonts w:ascii="Roboto Mono" w:hAnsi="Roboto Mono"/>
        </w:rPr>
      </w:pPr>
      <w:r w:rsidRPr="00C85ECE">
        <w:rPr>
          <w:rFonts w:ascii="Roboto Mono" w:hAnsi="Roboto Mono"/>
        </w:rPr>
        <w:t xml:space="preserve">    </w:t>
      </w:r>
      <w:r w:rsidRPr="00C85ECE">
        <w:rPr>
          <w:rFonts w:ascii="MS Gothic" w:eastAsia="MS Gothic" w:hAnsi="MS Gothic" w:cs="MS Gothic" w:hint="eastAsia"/>
        </w:rPr>
        <w:t>├──</w:t>
      </w:r>
      <w:r w:rsidRPr="00C85ECE">
        <w:rPr>
          <w:rFonts w:ascii="Roboto Mono" w:hAnsi="Roboto Mono"/>
        </w:rPr>
        <w:t xml:space="preserve"> 2. Polygon</w:t>
      </w:r>
      <w:r w:rsidRPr="00C85ECE">
        <w:rPr>
          <w:rFonts w:ascii="Roboto Mono" w:hAnsi="Roboto Mono" w:cs="Roboto Mono"/>
        </w:rPr>
        <w:t>–</w:t>
      </w:r>
      <w:r w:rsidRPr="00C85ECE">
        <w:rPr>
          <w:rFonts w:ascii="Roboto Mono" w:hAnsi="Roboto Mono"/>
        </w:rPr>
        <w:t>Polygon Overlapping Composition</w:t>
      </w:r>
    </w:p>
    <w:p w14:paraId="2EED83B1" w14:textId="77777777" w:rsidR="00C85ECE" w:rsidRPr="00C85ECE" w:rsidRDefault="00C85ECE" w:rsidP="00C85ECE">
      <w:pPr>
        <w:rPr>
          <w:rFonts w:ascii="Roboto Mono" w:hAnsi="Roboto Mono"/>
        </w:rPr>
      </w:pPr>
      <w:r w:rsidRPr="00C85ECE">
        <w:rPr>
          <w:rFonts w:ascii="Roboto Mono" w:hAnsi="Roboto Mono"/>
        </w:rPr>
        <w:t xml:space="preserve">    </w:t>
      </w:r>
      <w:r w:rsidRPr="00C85ECE">
        <w:rPr>
          <w:rFonts w:ascii="MS Gothic" w:eastAsia="MS Gothic" w:hAnsi="MS Gothic" w:cs="MS Gothic" w:hint="eastAsia"/>
        </w:rPr>
        <w:t>├──</w:t>
      </w:r>
      <w:r w:rsidRPr="00C85ECE">
        <w:rPr>
          <w:rFonts w:ascii="Roboto Mono" w:hAnsi="Roboto Mono"/>
        </w:rPr>
        <w:t xml:space="preserve"> 3. Mixed-Shape Overlapping Composition</w:t>
      </w:r>
    </w:p>
    <w:p w14:paraId="68E1D8B7" w14:textId="77777777" w:rsidR="00C85ECE" w:rsidRPr="00C85ECE" w:rsidRDefault="00C85ECE" w:rsidP="00C85ECE">
      <w:pPr>
        <w:rPr>
          <w:rFonts w:ascii="Roboto Mono" w:hAnsi="Roboto Mono"/>
        </w:rPr>
      </w:pPr>
      <w:r w:rsidRPr="00C85ECE">
        <w:rPr>
          <w:rFonts w:ascii="Roboto Mono" w:hAnsi="Roboto Mono"/>
        </w:rPr>
        <w:t xml:space="preserve">    </w:t>
      </w:r>
      <w:r w:rsidRPr="00C85ECE">
        <w:rPr>
          <w:rFonts w:ascii="MS Gothic" w:eastAsia="MS Gothic" w:hAnsi="MS Gothic" w:cs="MS Gothic" w:hint="eastAsia"/>
        </w:rPr>
        <w:t>├──</w:t>
      </w:r>
      <w:r w:rsidRPr="00C85ECE">
        <w:rPr>
          <w:rFonts w:ascii="Roboto Mono" w:hAnsi="Roboto Mono"/>
        </w:rPr>
        <w:t xml:space="preserve"> 4. Multiple-Figure Overlapping Composition</w:t>
      </w:r>
    </w:p>
    <w:p w14:paraId="3B43E642" w14:textId="77777777" w:rsidR="00C85ECE" w:rsidRPr="00C85ECE" w:rsidRDefault="00C85ECE" w:rsidP="00C85ECE">
      <w:pPr>
        <w:rPr>
          <w:rFonts w:ascii="Roboto Mono" w:hAnsi="Roboto Mono"/>
        </w:rPr>
      </w:pPr>
      <w:r w:rsidRPr="00C85ECE">
        <w:rPr>
          <w:rFonts w:ascii="Roboto Mono" w:hAnsi="Roboto Mono"/>
        </w:rPr>
        <w:t xml:space="preserve">    </w:t>
      </w:r>
      <w:r w:rsidRPr="00C85ECE">
        <w:rPr>
          <w:rFonts w:ascii="MS Gothic" w:eastAsia="MS Gothic" w:hAnsi="MS Gothic" w:cs="MS Gothic" w:hint="eastAsia"/>
        </w:rPr>
        <w:t>├──</w:t>
      </w:r>
      <w:r w:rsidRPr="00C85ECE">
        <w:rPr>
          <w:rFonts w:ascii="Roboto Mono" w:hAnsi="Roboto Mono"/>
        </w:rPr>
        <w:t xml:space="preserve"> 5. Intersection-Region Composition</w:t>
      </w:r>
    </w:p>
    <w:p w14:paraId="36E53C88" w14:textId="77777777" w:rsidR="00C85ECE" w:rsidRPr="00C85ECE" w:rsidRDefault="00C85ECE" w:rsidP="00C85ECE">
      <w:pPr>
        <w:rPr>
          <w:rFonts w:ascii="Roboto Mono" w:hAnsi="Roboto Mono"/>
        </w:rPr>
      </w:pPr>
      <w:r w:rsidRPr="00C85ECE">
        <w:rPr>
          <w:rFonts w:ascii="Roboto Mono" w:hAnsi="Roboto Mono"/>
        </w:rPr>
        <w:t xml:space="preserve">    </w:t>
      </w:r>
      <w:r w:rsidRPr="00C85ECE">
        <w:rPr>
          <w:rFonts w:ascii="MS Gothic" w:eastAsia="MS Gothic" w:hAnsi="MS Gothic" w:cs="MS Gothic" w:hint="eastAsia"/>
        </w:rPr>
        <w:t>├──</w:t>
      </w:r>
      <w:r w:rsidRPr="00C85ECE">
        <w:rPr>
          <w:rFonts w:ascii="Roboto Mono" w:hAnsi="Roboto Mono"/>
        </w:rPr>
        <w:t xml:space="preserve"> 6. Union-Based Overlapping Composition</w:t>
      </w:r>
    </w:p>
    <w:p w14:paraId="134FFCFC" w14:textId="77777777" w:rsidR="00C85ECE" w:rsidRPr="00C85ECE" w:rsidRDefault="00C85ECE" w:rsidP="00C85ECE">
      <w:pPr>
        <w:rPr>
          <w:rFonts w:ascii="Roboto Mono" w:hAnsi="Roboto Mono"/>
        </w:rPr>
      </w:pPr>
      <w:r w:rsidRPr="00C85ECE">
        <w:rPr>
          <w:rFonts w:ascii="Roboto Mono" w:hAnsi="Roboto Mono"/>
        </w:rPr>
        <w:t xml:space="preserve">    </w:t>
      </w:r>
      <w:r w:rsidRPr="00C85ECE">
        <w:rPr>
          <w:rFonts w:ascii="MS Gothic" w:eastAsia="MS Gothic" w:hAnsi="MS Gothic" w:cs="MS Gothic" w:hint="eastAsia"/>
        </w:rPr>
        <w:t>├──</w:t>
      </w:r>
      <w:r w:rsidRPr="00C85ECE">
        <w:rPr>
          <w:rFonts w:ascii="Roboto Mono" w:hAnsi="Roboto Mono"/>
        </w:rPr>
        <w:t xml:space="preserve"> 7. Partial-Overlap Composition</w:t>
      </w:r>
    </w:p>
    <w:p w14:paraId="7EA8FF46" w14:textId="77777777" w:rsidR="00C85ECE" w:rsidRPr="00C85ECE" w:rsidRDefault="00C85ECE" w:rsidP="00C85ECE">
      <w:pPr>
        <w:rPr>
          <w:rFonts w:ascii="Roboto Mono" w:hAnsi="Roboto Mono"/>
        </w:rPr>
      </w:pPr>
      <w:r w:rsidRPr="00C85ECE">
        <w:rPr>
          <w:rFonts w:ascii="Roboto Mono" w:hAnsi="Roboto Mono"/>
        </w:rPr>
        <w:t xml:space="preserve">    </w:t>
      </w:r>
      <w:r w:rsidRPr="00C85ECE">
        <w:rPr>
          <w:rFonts w:ascii="MS Gothic" w:eastAsia="MS Gothic" w:hAnsi="MS Gothic" w:cs="MS Gothic" w:hint="eastAsia"/>
        </w:rPr>
        <w:t>└──</w:t>
      </w:r>
      <w:r w:rsidRPr="00C85ECE">
        <w:rPr>
          <w:rFonts w:ascii="Roboto Mono" w:hAnsi="Roboto Mono"/>
        </w:rPr>
        <w:t xml:space="preserve"> 8. Containment-Based Overlap</w:t>
      </w:r>
    </w:p>
    <w:p w14:paraId="34561552" w14:textId="77777777" w:rsidR="00C85ECE" w:rsidRPr="00C85ECE" w:rsidRDefault="00C85ECE" w:rsidP="00C85ECE">
      <w:pPr>
        <w:rPr>
          <w:rFonts w:ascii="Roboto Mono" w:hAnsi="Roboto Mono"/>
        </w:rPr>
      </w:pPr>
      <w:r w:rsidRPr="00C85ECE">
        <w:rPr>
          <w:rFonts w:ascii="Roboto Mono" w:hAnsi="Roboto Mono"/>
        </w:rPr>
        <w:t>These are practical descriptive categories rather than mutually exclusive mathematical classes. For example, a circle and rectangle may have both a partial overlap and a mixed-shape overlap.</w:t>
      </w:r>
    </w:p>
    <w:p w14:paraId="657CAC0D" w14:textId="14F2862D" w:rsidR="00C85ECE" w:rsidRDefault="00C85ECE" w:rsidP="00CA5F5A">
      <w:pPr>
        <w:pStyle w:val="Heading2"/>
      </w:pPr>
      <w:r w:rsidRPr="00C85ECE">
        <w:lastRenderedPageBreak/>
        <w:t>Key Points</w:t>
      </w:r>
    </w:p>
    <w:p w14:paraId="3E839A3C" w14:textId="59C0CEE1" w:rsidR="00CA5F5A" w:rsidRPr="00CA5F5A" w:rsidRDefault="00CA5F5A" w:rsidP="00CA5F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AE15093" w14:textId="77777777" w:rsidR="00C85ECE" w:rsidRPr="00C85ECE" w:rsidRDefault="00C85ECE" w:rsidP="00C85ECE">
      <w:pPr>
        <w:numPr>
          <w:ilvl w:val="0"/>
          <w:numId w:val="3"/>
        </w:numPr>
        <w:rPr>
          <w:rFonts w:ascii="Roboto Mono" w:hAnsi="Roboto Mono"/>
        </w:rPr>
      </w:pPr>
      <w:r w:rsidRPr="00C85ECE">
        <w:rPr>
          <w:rFonts w:ascii="Roboto Mono" w:hAnsi="Roboto Mono"/>
        </w:rPr>
        <w:t>Overlapping figures share a common region, often with positive area.</w:t>
      </w:r>
    </w:p>
    <w:p w14:paraId="30DD2026" w14:textId="77777777" w:rsidR="00C85ECE" w:rsidRPr="00C85ECE" w:rsidRDefault="00C85ECE" w:rsidP="00C85ECE">
      <w:pPr>
        <w:numPr>
          <w:ilvl w:val="0"/>
          <w:numId w:val="3"/>
        </w:numPr>
        <w:rPr>
          <w:rFonts w:ascii="Roboto Mono" w:hAnsi="Roboto Mono"/>
        </w:rPr>
      </w:pPr>
      <w:r w:rsidRPr="00C85ECE">
        <w:rPr>
          <w:rFonts w:ascii="Roboto Mono" w:hAnsi="Roboto Mono"/>
        </w:rPr>
        <w:t>The intersection identifies the shared region; the union identifies the complete covered region.</w:t>
      </w:r>
    </w:p>
    <w:p w14:paraId="2E271850" w14:textId="77777777" w:rsidR="00C85ECE" w:rsidRPr="00C85ECE" w:rsidRDefault="00C85ECE" w:rsidP="00C85ECE">
      <w:pPr>
        <w:numPr>
          <w:ilvl w:val="0"/>
          <w:numId w:val="3"/>
        </w:numPr>
        <w:rPr>
          <w:rFonts w:ascii="Roboto Mono" w:hAnsi="Roboto Mono"/>
        </w:rPr>
      </w:pPr>
      <w:r w:rsidRPr="00C85ECE">
        <w:rPr>
          <w:rFonts w:ascii="Roboto Mono" w:hAnsi="Roboto Mono"/>
        </w:rPr>
        <w:t>For two overlapping regions, subtract the intersection area when calculating their union.</w:t>
      </w:r>
    </w:p>
    <w:p w14:paraId="2CDC8BFB" w14:textId="77777777" w:rsidR="00C85ECE" w:rsidRPr="00C85ECE" w:rsidRDefault="00C85ECE" w:rsidP="00C85ECE">
      <w:pPr>
        <w:numPr>
          <w:ilvl w:val="0"/>
          <w:numId w:val="3"/>
        </w:numPr>
        <w:rPr>
          <w:rFonts w:ascii="Roboto Mono" w:hAnsi="Roboto Mono"/>
        </w:rPr>
      </w:pPr>
      <w:r w:rsidRPr="00C85ECE">
        <w:rPr>
          <w:rFonts w:ascii="Roboto Mono" w:hAnsi="Roboto Mono"/>
        </w:rPr>
        <w:t>Multiple overlaps require the inclusion–exclusion principle.</w:t>
      </w:r>
    </w:p>
    <w:p w14:paraId="23F2EAA3" w14:textId="77777777" w:rsidR="00C85ECE" w:rsidRPr="00C85ECE" w:rsidRDefault="00C85ECE" w:rsidP="00C85ECE">
      <w:pPr>
        <w:numPr>
          <w:ilvl w:val="0"/>
          <w:numId w:val="3"/>
        </w:numPr>
        <w:rPr>
          <w:rFonts w:ascii="Roboto Mono" w:hAnsi="Roboto Mono"/>
        </w:rPr>
      </w:pPr>
      <w:r w:rsidRPr="00C85ECE">
        <w:rPr>
          <w:rFonts w:ascii="Roboto Mono" w:hAnsi="Roboto Mono"/>
        </w:rPr>
        <w:t>Containment is a special positional relationship and may be classified separately from partial overlap.</w:t>
      </w:r>
    </w:p>
    <w:p w14:paraId="39202983" w14:textId="77777777" w:rsidR="00C85ECE" w:rsidRPr="00C85ECE" w:rsidRDefault="00C85ECE" w:rsidP="00C85ECE">
      <w:pPr>
        <w:numPr>
          <w:ilvl w:val="0"/>
          <w:numId w:val="3"/>
        </w:numPr>
        <w:rPr>
          <w:rFonts w:ascii="Roboto Mono" w:hAnsi="Roboto Mono"/>
        </w:rPr>
      </w:pPr>
      <w:r w:rsidRPr="00C85ECE">
        <w:rPr>
          <w:rFonts w:ascii="Roboto Mono" w:hAnsi="Roboto Mono"/>
        </w:rPr>
        <w:t>Touching at a boundary does not necessarily mean the figures overlap in area.</w:t>
      </w:r>
    </w:p>
    <w:p w14:paraId="21E54635" w14:textId="3335B096" w:rsidR="00C85ECE" w:rsidRDefault="00C85ECE" w:rsidP="00CA5F5A">
      <w:pPr>
        <w:pStyle w:val="Heading2"/>
      </w:pPr>
      <w:r w:rsidRPr="00C85ECE">
        <w:t>Conclusion</w:t>
      </w:r>
    </w:p>
    <w:p w14:paraId="563EE441" w14:textId="45C763A9" w:rsidR="00CA5F5A" w:rsidRPr="00CA5F5A" w:rsidRDefault="00CA5F5A" w:rsidP="00CA5F5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3C31AE5" w14:textId="77777777" w:rsidR="00C85ECE" w:rsidRPr="00C85ECE" w:rsidRDefault="00C85ECE" w:rsidP="00C85ECE">
      <w:pPr>
        <w:rPr>
          <w:rFonts w:ascii="Roboto Mono" w:hAnsi="Roboto Mono"/>
        </w:rPr>
      </w:pPr>
      <w:r w:rsidRPr="00C85ECE">
        <w:rPr>
          <w:rFonts w:ascii="Roboto Mono" w:hAnsi="Roboto Mono"/>
        </w:rPr>
        <w:t>Overlapping-Figure Composition describes geometric configurations in which two or more figures share part of the same region. It is especially useful for calculating combined areas, studying intersections and unions, analyzing circular lenses, and solving problems involving multiple overlapping shapes.</w:t>
      </w:r>
    </w:p>
    <w:p w14:paraId="3BE0FC5C" w14:textId="77777777" w:rsidR="00C85ECE" w:rsidRPr="00C85ECE" w:rsidRDefault="00C85ECE" w:rsidP="00C85ECE">
      <w:pPr>
        <w:rPr>
          <w:rFonts w:ascii="Roboto Mono" w:hAnsi="Roboto Mono"/>
        </w:rPr>
      </w:pPr>
    </w:p>
    <w:sectPr w:rsidR="00C85ECE" w:rsidRPr="00C85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1396F"/>
    <w:multiLevelType w:val="multilevel"/>
    <w:tmpl w:val="2B5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85DED"/>
    <w:multiLevelType w:val="multilevel"/>
    <w:tmpl w:val="1F20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B2A29"/>
    <w:multiLevelType w:val="multilevel"/>
    <w:tmpl w:val="217A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03F79"/>
    <w:multiLevelType w:val="multilevel"/>
    <w:tmpl w:val="A128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908634">
    <w:abstractNumId w:val="0"/>
  </w:num>
  <w:num w:numId="2" w16cid:durableId="927081906">
    <w:abstractNumId w:val="1"/>
  </w:num>
  <w:num w:numId="3" w16cid:durableId="269312870">
    <w:abstractNumId w:val="3"/>
  </w:num>
  <w:num w:numId="4" w16cid:durableId="1790394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7A1"/>
    <w:rsid w:val="000F04A4"/>
    <w:rsid w:val="000F26B2"/>
    <w:rsid w:val="001334BC"/>
    <w:rsid w:val="001B3C89"/>
    <w:rsid w:val="00215E55"/>
    <w:rsid w:val="002202B6"/>
    <w:rsid w:val="00253946"/>
    <w:rsid w:val="002C670C"/>
    <w:rsid w:val="002D1F4F"/>
    <w:rsid w:val="003E4DDF"/>
    <w:rsid w:val="00483A29"/>
    <w:rsid w:val="0062658E"/>
    <w:rsid w:val="006D75A2"/>
    <w:rsid w:val="00703022"/>
    <w:rsid w:val="00711B4D"/>
    <w:rsid w:val="00733E53"/>
    <w:rsid w:val="007B23FE"/>
    <w:rsid w:val="008952B3"/>
    <w:rsid w:val="008A7EAD"/>
    <w:rsid w:val="00980432"/>
    <w:rsid w:val="009F67A1"/>
    <w:rsid w:val="00A13A93"/>
    <w:rsid w:val="00A70480"/>
    <w:rsid w:val="00A82529"/>
    <w:rsid w:val="00AB0F65"/>
    <w:rsid w:val="00AB5CE8"/>
    <w:rsid w:val="00B42261"/>
    <w:rsid w:val="00B5533B"/>
    <w:rsid w:val="00C85ECE"/>
    <w:rsid w:val="00CA5F5A"/>
    <w:rsid w:val="00CC24D0"/>
    <w:rsid w:val="00CD77A1"/>
    <w:rsid w:val="00D85164"/>
    <w:rsid w:val="00E01D5E"/>
    <w:rsid w:val="00E428CF"/>
    <w:rsid w:val="00EA78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A349"/>
  <w15:chartTrackingRefBased/>
  <w15:docId w15:val="{E1A7AF7B-85B6-4E93-86E2-71F23F69F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58E"/>
  </w:style>
  <w:style w:type="paragraph" w:styleId="Heading1">
    <w:name w:val="heading 1"/>
    <w:basedOn w:val="Normal"/>
    <w:next w:val="Normal"/>
    <w:link w:val="Heading1Char"/>
    <w:uiPriority w:val="9"/>
    <w:qFormat/>
    <w:rsid w:val="009F67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67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67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67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67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7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67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67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7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7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7A1"/>
    <w:rPr>
      <w:rFonts w:eastAsiaTheme="majorEastAsia" w:cstheme="majorBidi"/>
      <w:color w:val="272727" w:themeColor="text1" w:themeTint="D8"/>
    </w:rPr>
  </w:style>
  <w:style w:type="paragraph" w:styleId="Title">
    <w:name w:val="Title"/>
    <w:basedOn w:val="Normal"/>
    <w:next w:val="Normal"/>
    <w:link w:val="TitleChar"/>
    <w:uiPriority w:val="10"/>
    <w:qFormat/>
    <w:rsid w:val="009F6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7A1"/>
    <w:pPr>
      <w:spacing w:before="160"/>
      <w:jc w:val="center"/>
    </w:pPr>
    <w:rPr>
      <w:i/>
      <w:iCs/>
      <w:color w:val="404040" w:themeColor="text1" w:themeTint="BF"/>
    </w:rPr>
  </w:style>
  <w:style w:type="character" w:customStyle="1" w:styleId="QuoteChar">
    <w:name w:val="Quote Char"/>
    <w:basedOn w:val="DefaultParagraphFont"/>
    <w:link w:val="Quote"/>
    <w:uiPriority w:val="29"/>
    <w:rsid w:val="009F67A1"/>
    <w:rPr>
      <w:i/>
      <w:iCs/>
      <w:color w:val="404040" w:themeColor="text1" w:themeTint="BF"/>
    </w:rPr>
  </w:style>
  <w:style w:type="paragraph" w:styleId="ListParagraph">
    <w:name w:val="List Paragraph"/>
    <w:basedOn w:val="Normal"/>
    <w:uiPriority w:val="34"/>
    <w:qFormat/>
    <w:rsid w:val="009F67A1"/>
    <w:pPr>
      <w:ind w:left="720"/>
      <w:contextualSpacing/>
    </w:pPr>
  </w:style>
  <w:style w:type="character" w:styleId="IntenseEmphasis">
    <w:name w:val="Intense Emphasis"/>
    <w:basedOn w:val="DefaultParagraphFont"/>
    <w:uiPriority w:val="21"/>
    <w:qFormat/>
    <w:rsid w:val="009F67A1"/>
    <w:rPr>
      <w:i/>
      <w:iCs/>
      <w:color w:val="2F5496" w:themeColor="accent1" w:themeShade="BF"/>
    </w:rPr>
  </w:style>
  <w:style w:type="paragraph" w:styleId="IntenseQuote">
    <w:name w:val="Intense Quote"/>
    <w:basedOn w:val="Normal"/>
    <w:next w:val="Normal"/>
    <w:link w:val="IntenseQuoteChar"/>
    <w:uiPriority w:val="30"/>
    <w:qFormat/>
    <w:rsid w:val="009F67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7A1"/>
    <w:rPr>
      <w:i/>
      <w:iCs/>
      <w:color w:val="2F5496" w:themeColor="accent1" w:themeShade="BF"/>
    </w:rPr>
  </w:style>
  <w:style w:type="character" w:styleId="IntenseReference">
    <w:name w:val="Intense Reference"/>
    <w:basedOn w:val="DefaultParagraphFont"/>
    <w:uiPriority w:val="32"/>
    <w:qFormat/>
    <w:rsid w:val="009F67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1780</Words>
  <Characters>10151</Characters>
  <Application>Microsoft Office Word</Application>
  <DocSecurity>0</DocSecurity>
  <Lines>84</Lines>
  <Paragraphs>23</Paragraphs>
  <ScaleCrop>false</ScaleCrop>
  <Company/>
  <LinksUpToDate>false</LinksUpToDate>
  <CharactersWithSpaces>11908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32</cp:revision>
  <dcterms:created xsi:type="dcterms:W3CDTF">2026-10-09T18:30:00Z</dcterms:created>
  <dcterms:modified xsi:type="dcterms:W3CDTF">2026-10-09T18:41:00Z</dcterms:modified>
</cp:coreProperties>
</file>