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390B" w14:textId="7CB02B26" w:rsidR="0088374F" w:rsidRPr="0088374F" w:rsidRDefault="00C00C44" w:rsidP="0088374F">
      <w:pPr>
        <w:pStyle w:val="Heading1"/>
      </w:pPr>
      <w:r w:rsidRPr="00C00C44">
        <w:t>Subdivision by Lines or Segments</w:t>
      </w:r>
    </w:p>
    <w:p w14:paraId="44ED380F" w14:textId="11FCC0C7" w:rsidR="0088374F" w:rsidRDefault="0088374F" w:rsidP="0088374F">
      <w:pPr>
        <w:pStyle w:val="Heading2"/>
      </w:pPr>
      <w:r w:rsidRPr="0088374F">
        <w:t>Definition</w:t>
      </w:r>
    </w:p>
    <w:p w14:paraId="04EFE14D" w14:textId="0717646B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C61DA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Subdivision by Lines or Segments is a method of decomposing a geometric figure by introducing one or more straight lines, line segments, or portions of straight lines within or across the figure to create smaller geometric regions.</w:t>
      </w:r>
    </w:p>
    <w:p w14:paraId="3392D032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The resulting regions may be triangles, quadrilaterals, polygons, or other simpler shapes. Depending on the construction, the regions may have equal or unequal areas and may be congruent or noncongruent.</w:t>
      </w:r>
    </w:p>
    <w:p w14:paraId="2249EC80" w14:textId="14DDCBF9" w:rsidR="0088374F" w:rsidRDefault="0088374F" w:rsidP="0088374F">
      <w:pPr>
        <w:pStyle w:val="Heading2"/>
      </w:pPr>
      <w:r w:rsidRPr="0088374F">
        <w:t>Simple Definition</w:t>
      </w:r>
    </w:p>
    <w:p w14:paraId="5AE0BC94" w14:textId="7AAF52A1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2B847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Subdivision by Lines or Segments is dividing a geometric figure into smaller regions by drawing straight lines or line segments.</w:t>
      </w:r>
    </w:p>
    <w:p w14:paraId="48644419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For example, drawing a diagonal inside a rectangle divides it into two triangles.</w:t>
      </w:r>
    </w:p>
    <w:p w14:paraId="499557C9" w14:textId="2D803A02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363C534B" wp14:editId="776D0C5D">
            <wp:extent cx="5943600" cy="3963670"/>
            <wp:effectExtent l="0" t="0" r="0" b="0"/>
            <wp:docPr id="1112131729" name="Picture 26" descr="Area of a Triangle - Formula, Example,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rea of a Triangle - Formula, Example, Pract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98A8" w14:textId="76091052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4354249C" wp14:editId="65367A92">
            <wp:extent cx="5943600" cy="5688330"/>
            <wp:effectExtent l="0" t="0" r="0" b="7620"/>
            <wp:docPr id="1049726217" name="Picture 25" descr="Let’s Lear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Let’s Learn!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2851" w14:textId="09BDF3D1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0E0D4FA3" wp14:editId="768C91B0">
            <wp:extent cx="4312920" cy="3977640"/>
            <wp:effectExtent l="0" t="0" r="0" b="3810"/>
            <wp:docPr id="584710404" name="Picture 24" descr="СРОЧНО!! НА СКОЛЬКО РАВНЫХ ТРЕУГОЛЬНИКОВ МОЖНО РАЗДЕЛИТЬ ПЯТИУГОЛЬНИК? ??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СРОЧНО!! НА СКОЛЬКО РАВНЫХ ТРЕУГОЛЬНИКОВ МОЖНО РАЗДЕЛИТЬ ПЯТИУГОЛЬНИК? ??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899D" w14:textId="483BB58C" w:rsidR="0088374F" w:rsidRDefault="0088374F" w:rsidP="0088374F">
      <w:pPr>
        <w:pStyle w:val="Heading2"/>
      </w:pPr>
      <w:r w:rsidRPr="0088374F">
        <w:t>Main Classification</w:t>
      </w:r>
    </w:p>
    <w:p w14:paraId="69F8F966" w14:textId="0F84B21F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51757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The following is a practical, descriptive classification, not a universally standardized taxonomy. Some categories overlap because a figure can be subdivided using several types of lines or segments simultaneously.</w:t>
      </w:r>
    </w:p>
    <w:p w14:paraId="591D2D23" w14:textId="254ADDEE" w:rsidR="0088374F" w:rsidRPr="0088374F" w:rsidRDefault="0088374F" w:rsidP="0088374F">
      <w:pPr>
        <w:rPr>
          <w:rFonts w:ascii="Roboto Mono" w:hAnsi="Roboto Mono"/>
        </w:rPr>
      </w:pPr>
    </w:p>
    <w:p w14:paraId="4F596AF6" w14:textId="77777777" w:rsidR="0088374F" w:rsidRDefault="0088374F" w:rsidP="0088374F">
      <w:pPr>
        <w:pStyle w:val="Heading3"/>
      </w:pPr>
      <w:r w:rsidRPr="0088374F">
        <w:t>1. Diagonal-Based Subdivision</w:t>
      </w:r>
    </w:p>
    <w:p w14:paraId="75FD7B3D" w14:textId="0D833675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931A4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a diagonal joining two nonadjacent vertices of a polygon to divide it into smaller regions.</w:t>
      </w:r>
    </w:p>
    <w:p w14:paraId="42A224FD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a rectangle divided into two triangles by one diagonal.</w:t>
      </w:r>
    </w:p>
    <w:p w14:paraId="6171D187" w14:textId="4430B0AD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1AF6C60D" wp14:editId="12DC14B4">
            <wp:extent cx="5943600" cy="3963670"/>
            <wp:effectExtent l="0" t="0" r="0" b="0"/>
            <wp:docPr id="480701548" name="Picture 23" descr="Area of a Triangle - Formula, Example,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rea of a Triangle - Formula, Example, Pract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A466" w14:textId="29794D5A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591ED81C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polygon is subdivided by drawing a diagonal between two nonadjacent vertices.</w:t>
      </w:r>
    </w:p>
    <w:p w14:paraId="0F557CE5" w14:textId="71F6A921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Example:</w:t>
      </w:r>
      <w:r w:rsidRPr="00371EF9">
        <w:rPr>
          <w:rFonts w:ascii="Roboto Mono" w:hAnsi="Roboto Mono"/>
        </w:rPr>
        <w:t xml:space="preserve"> A rectangle </w:t>
      </w:r>
      <m:oMath>
        <m:r>
          <w:rPr>
            <w:rFonts w:ascii="Cambria Math" w:hAnsi="Cambria Math"/>
          </w:rPr>
          <m:t>ABCD</m:t>
        </m:r>
      </m:oMath>
      <w:r w:rsidRPr="00371EF9">
        <w:rPr>
          <w:rFonts w:ascii="Roboto Mono" w:hAnsi="Roboto Mono"/>
        </w:rPr>
        <w:t xml:space="preserve"> has length </w:t>
      </w:r>
      <m:oMath>
        <m:r>
          <w:rPr>
            <w:rFonts w:ascii="Cambria Math" w:hAnsi="Cambria Math"/>
          </w:rPr>
          <m:t>10</m:t>
        </m:r>
      </m:oMath>
      <w:r w:rsidRPr="00371EF9">
        <w:rPr>
          <w:rFonts w:ascii="Roboto Mono" w:hAnsi="Roboto Mono"/>
        </w:rPr>
        <w:t xml:space="preserve"> units and width </w:t>
      </w:r>
      <m:oMath>
        <m:r>
          <w:rPr>
            <w:rFonts w:ascii="Cambria Math" w:hAnsi="Cambria Math"/>
          </w:rPr>
          <m:t>6</m:t>
        </m:r>
      </m:oMath>
      <w:r w:rsidRPr="00371EF9">
        <w:rPr>
          <w:rFonts w:ascii="Roboto Mono" w:hAnsi="Roboto Mono"/>
        </w:rPr>
        <w:t xml:space="preserve"> units. Draw diagonal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 w:rsidRPr="00371EF9">
        <w:rPr>
          <w:rFonts w:ascii="Roboto Mono" w:hAnsi="Roboto Mono"/>
        </w:rPr>
        <w:t>.</w:t>
      </w:r>
    </w:p>
    <w:p w14:paraId="5DA5250C" w14:textId="29ABA0D8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The diagonal creates two triangles, </w:t>
      </w:r>
      <m:oMath>
        <m:r>
          <w:rPr>
            <w:rFonts w:ascii="Cambria Math" w:hAnsi="Cambria Math"/>
          </w:rPr>
          <m:t>△ABC</m:t>
        </m:r>
      </m:oMath>
      <w:r w:rsidRPr="00371EF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△ACD</m:t>
        </m:r>
      </m:oMath>
      <w:r w:rsidRPr="00371EF9">
        <w:rPr>
          <w:rFonts w:ascii="Roboto Mono" w:hAnsi="Roboto Mono"/>
        </w:rPr>
        <w:t>.</w:t>
      </w:r>
    </w:p>
    <w:p w14:paraId="238B1E9E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rectangle's area is</w:t>
      </w:r>
    </w:p>
    <w:p w14:paraId="2B226466" w14:textId="66F13BBE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A=10×6=60</m:t>
          </m:r>
        </m:oMath>
      </m:oMathPara>
    </w:p>
    <w:p w14:paraId="61725E17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Each triangle has area</w:t>
      </w:r>
    </w:p>
    <w:p w14:paraId="7B908BAB" w14:textId="72D2D100" w:rsidR="00371EF9" w:rsidRPr="00371EF9" w:rsidRDefault="00371EF9" w:rsidP="00371EF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734B0DDD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two triangles have equal areas because the diagonal divides the rectangle into two congruent triangles.</w:t>
      </w:r>
    </w:p>
    <w:p w14:paraId="6B51062D" w14:textId="1EC34656" w:rsidR="0088374F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lastRenderedPageBreak/>
        <w:t>Important:</w:t>
      </w:r>
      <w:r w:rsidRPr="00371EF9">
        <w:rPr>
          <w:rFonts w:ascii="Roboto Mono" w:hAnsi="Roboto Mono"/>
        </w:rPr>
        <w:t xml:space="preserve"> A diagonal divides a convex quadrilateral into two triangles. In other polygons, the diagonal's endpoints must be nonadjacent vertices, and the diagonal must lie within the polygon for an interior subdivision.</w:t>
      </w:r>
    </w:p>
    <w:p w14:paraId="66801D27" w14:textId="77777777" w:rsidR="0088374F" w:rsidRDefault="0088374F" w:rsidP="0088374F">
      <w:pPr>
        <w:pStyle w:val="Heading3"/>
      </w:pPr>
      <w:r w:rsidRPr="0088374F">
        <w:t>2. Vertex-Based Subdivision</w:t>
      </w:r>
    </w:p>
    <w:p w14:paraId="65D2515D" w14:textId="50885771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B5DB3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Connects a selected vertex to other nonadjacent vertices to partition a polygon.</w:t>
      </w:r>
    </w:p>
    <w:p w14:paraId="6F767185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drawing two diagonals from one vertex of a pentagon to divide it into three triangles.</w:t>
      </w:r>
    </w:p>
    <w:p w14:paraId="2DEDDED3" w14:textId="1ABD9BC9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drawing>
          <wp:inline distT="0" distB="0" distL="0" distR="0" wp14:anchorId="770E3114" wp14:editId="767DBBE8">
            <wp:extent cx="4290060" cy="3733800"/>
            <wp:effectExtent l="0" t="0" r="0" b="0"/>
            <wp:docPr id="1033178999" name="Picture 22" descr="If all of the diagonals are drawn from a vertex of a pentagon, how many triangles are formed?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f all of the diagonals are drawn from a vertex of a pentagon, how many triangles are formed?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9D2A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5D9E4824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selected vertex is connected to nonadjacent vertices to divide a polygon into smaller regions.</w:t>
      </w:r>
    </w:p>
    <w:p w14:paraId="1C4273F5" w14:textId="12A43829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Example:</w:t>
      </w:r>
      <w:r w:rsidRPr="00371EF9">
        <w:rPr>
          <w:rFonts w:ascii="Roboto Mono" w:hAnsi="Roboto Mono"/>
        </w:rPr>
        <w:t xml:space="preserve"> A convex pentagon </w:t>
      </w:r>
      <m:oMath>
        <m:r>
          <w:rPr>
            <w:rFonts w:ascii="Cambria Math" w:hAnsi="Cambria Math"/>
          </w:rPr>
          <m:t>ABCDE</m:t>
        </m:r>
      </m:oMath>
      <w:r w:rsidRPr="00371EF9">
        <w:rPr>
          <w:rFonts w:ascii="Roboto Mono" w:hAnsi="Roboto Mono"/>
        </w:rPr>
        <w:t xml:space="preserve"> is subdivided by drawing diagonals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 w:rsidRPr="00371EF9">
        <w:rPr>
          <w:rFonts w:ascii="Roboto Mono" w:hAnsi="Roboto Mono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 w:rsidRPr="00371EF9">
        <w:rPr>
          <w:rFonts w:ascii="Roboto Mono" w:hAnsi="Roboto Mono"/>
        </w:rPr>
        <w:t>.</w:t>
      </w:r>
    </w:p>
    <w:p w14:paraId="3C67408A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lastRenderedPageBreak/>
        <w:t>The pentagon is divided into three triangles:</w:t>
      </w:r>
    </w:p>
    <w:p w14:paraId="6023D35C" w14:textId="3CBCAE38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△ACD,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△ADE</m:t>
          </m:r>
        </m:oMath>
      </m:oMathPara>
    </w:p>
    <w:p w14:paraId="59705978" w14:textId="38256DCA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For a convex polygon with </w:t>
      </w:r>
      <m:oMath>
        <m:r>
          <w:rPr>
            <w:rFonts w:ascii="Cambria Math" w:hAnsi="Cambria Math"/>
          </w:rPr>
          <m:t>n</m:t>
        </m:r>
      </m:oMath>
      <w:r w:rsidRPr="00371EF9">
        <w:rPr>
          <w:rFonts w:ascii="Roboto Mono" w:hAnsi="Roboto Mono"/>
        </w:rPr>
        <w:t xml:space="preserve"> vertices, connecting one vertex to all its nonadjacent vertices creates</w:t>
      </w:r>
    </w:p>
    <w:p w14:paraId="462543C2" w14:textId="53BF32A6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T=n-2</m:t>
          </m:r>
        </m:oMath>
      </m:oMathPara>
    </w:p>
    <w:p w14:paraId="1EA54A49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triangles. For the pentagon,</w:t>
      </w:r>
    </w:p>
    <w:p w14:paraId="461FA012" w14:textId="28338F23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T=5-2=3</m:t>
          </m:r>
        </m:oMath>
      </m:oMathPara>
    </w:p>
    <w:p w14:paraId="72338FE0" w14:textId="410B401B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This method works directly for convex polygons. For concave polygons, some diagonals from a chosen vertex may fall outside the figure.</w:t>
      </w:r>
    </w:p>
    <w:p w14:paraId="198A0086" w14:textId="77777777" w:rsidR="0088374F" w:rsidRDefault="0088374F" w:rsidP="0088374F">
      <w:pPr>
        <w:pStyle w:val="Heading3"/>
      </w:pPr>
      <w:r w:rsidRPr="0088374F">
        <w:t>3. Median-Based Subdivision</w:t>
      </w:r>
    </w:p>
    <w:p w14:paraId="0B1096DA" w14:textId="1677E1EB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2CD2D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a median joining a triangle's vertex to the midpoint of its opposite side.</w:t>
      </w:r>
    </w:p>
    <w:p w14:paraId="43C60F8A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a triangle divided into two equal-area triangles by a median.</w:t>
      </w:r>
    </w:p>
    <w:p w14:paraId="204EF2F5" w14:textId="6EC55FB3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24F53603" wp14:editId="7BB6F16F">
            <wp:extent cx="5943600" cy="4364355"/>
            <wp:effectExtent l="0" t="0" r="0" b="0"/>
            <wp:docPr id="1645246801" name="Picture 21" descr="Median of triangle - Formula, Definition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edian of triangle - Formula, Definition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30DD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22102897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median divides a triangle into two smaller triangles by joining a vertex to the midpoint of the opposite side.</w:t>
      </w:r>
    </w:p>
    <w:p w14:paraId="60F2004C" w14:textId="650546F0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Example:</w:t>
      </w:r>
      <w:r w:rsidRPr="00371EF9">
        <w:rPr>
          <w:rFonts w:ascii="Roboto Mono" w:hAnsi="Roboto Mono"/>
        </w:rPr>
        <w:t xml:space="preserve"> In </w:t>
      </w:r>
      <m:oMath>
        <m:r>
          <w:rPr>
            <w:rFonts w:ascii="Cambria Math" w:hAnsi="Cambria Math"/>
          </w:rPr>
          <m:t>△ABC</m:t>
        </m:r>
      </m:oMath>
      <w:r w:rsidRPr="00371EF9">
        <w:rPr>
          <w:rFonts w:ascii="Roboto Mono" w:hAnsi="Roboto Mono"/>
        </w:rPr>
        <w:t xml:space="preserve">, let </w:t>
      </w:r>
      <m:oMath>
        <m:r>
          <w:rPr>
            <w:rFonts w:ascii="Cambria Math" w:hAnsi="Cambria Math"/>
          </w:rPr>
          <m:t>D</m:t>
        </m:r>
      </m:oMath>
      <w:r w:rsidRPr="00371EF9">
        <w:rPr>
          <w:rFonts w:ascii="Roboto Mono" w:hAnsi="Roboto Mono"/>
        </w:rPr>
        <w:t xml:space="preserve"> be the midpoint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 w:rsidRPr="00371EF9">
        <w:rPr>
          <w:rFonts w:ascii="Roboto Mono" w:hAnsi="Roboto Mono"/>
        </w:rPr>
        <w:t xml:space="preserve">. Suppose </w:t>
      </w:r>
      <m:oMath>
        <m:r>
          <w:rPr>
            <w:rFonts w:ascii="Cambria Math" w:hAnsi="Cambria Math"/>
          </w:rPr>
          <m:t>BC=12</m:t>
        </m:r>
      </m:oMath>
      <w:r w:rsidRPr="00371EF9">
        <w:rPr>
          <w:rFonts w:ascii="Roboto Mono" w:hAnsi="Roboto Mono"/>
        </w:rPr>
        <w:t xml:space="preserve"> and the altitude from </w:t>
      </w:r>
      <m:oMath>
        <m:r>
          <w:rPr>
            <w:rFonts w:ascii="Cambria Math" w:hAnsi="Cambria Math"/>
          </w:rPr>
          <m:t>A</m:t>
        </m:r>
      </m:oMath>
      <w:r w:rsidRPr="00371EF9">
        <w:rPr>
          <w:rFonts w:ascii="Roboto Mono" w:hAnsi="Roboto Mono"/>
        </w:rPr>
        <w:t xml:space="preserve"> to </w:t>
      </w:r>
      <m:oMath>
        <m:r>
          <w:rPr>
            <w:rFonts w:ascii="Cambria Math" w:hAnsi="Cambria Math"/>
          </w:rPr>
          <m:t>BC</m:t>
        </m:r>
      </m:oMath>
      <w:r w:rsidRPr="00371EF9">
        <w:rPr>
          <w:rFonts w:ascii="Roboto Mono" w:hAnsi="Roboto Mono"/>
        </w:rPr>
        <w:t xml:space="preserve"> is </w:t>
      </w:r>
      <m:oMath>
        <m:r>
          <w:rPr>
            <w:rFonts w:ascii="Cambria Math" w:hAnsi="Cambria Math"/>
          </w:rPr>
          <m:t>5</m:t>
        </m:r>
      </m:oMath>
      <w:r w:rsidRPr="00371EF9">
        <w:rPr>
          <w:rFonts w:ascii="Roboto Mono" w:hAnsi="Roboto Mono"/>
        </w:rPr>
        <w:t>.</w:t>
      </w:r>
    </w:p>
    <w:p w14:paraId="3F023C7A" w14:textId="39ACA275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</m:t>
        </m:r>
      </m:oMath>
      <w:r w:rsidRPr="00371EF9">
        <w:rPr>
          <w:rFonts w:ascii="Roboto Mono" w:hAnsi="Roboto Mono"/>
        </w:rPr>
        <w:t xml:space="preserve"> is the midpoint,</w:t>
      </w:r>
    </w:p>
    <w:p w14:paraId="53D6D821" w14:textId="08446FD3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BD=DC=6</m:t>
          </m:r>
        </m:oMath>
      </m:oMathPara>
    </w:p>
    <w:p w14:paraId="742E5296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total area is</w:t>
      </w:r>
    </w:p>
    <w:p w14:paraId="30233436" w14:textId="5DA63B84" w:rsidR="00371EF9" w:rsidRPr="00371EF9" w:rsidRDefault="00371EF9" w:rsidP="00371EF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5196CEDD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Each smaller triangle has area</w:t>
      </w:r>
    </w:p>
    <w:p w14:paraId="218AC68F" w14:textId="78CEB3D9" w:rsidR="00371EF9" w:rsidRPr="00371EF9" w:rsidRDefault="00371EF9" w:rsidP="00371EF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ABD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ACD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=15</m:t>
          </m:r>
        </m:oMath>
      </m:oMathPara>
    </w:p>
    <w:p w14:paraId="60F66449" w14:textId="26C5B60F" w:rsidR="0088374F" w:rsidRPr="0088374F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Every median divides a triangle into two equal-area triangles, regardless of whether the original triangle is isosceles, scalene, acute, or obtuse.</w:t>
      </w:r>
    </w:p>
    <w:p w14:paraId="0FCB61F8" w14:textId="77777777" w:rsidR="0088374F" w:rsidRDefault="0088374F" w:rsidP="0088374F">
      <w:pPr>
        <w:pStyle w:val="Heading3"/>
      </w:pPr>
      <w:r w:rsidRPr="0088374F">
        <w:t>4. Grid-Based Subdivision</w:t>
      </w:r>
    </w:p>
    <w:p w14:paraId="371738A3" w14:textId="10E49012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A2D15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intersecting horizontal and vertical segments to create a grid of smaller regions.</w:t>
      </w:r>
    </w:p>
    <w:p w14:paraId="522024C4" w14:textId="77777777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dividing a square into nine smaller squares using two horizontal and two vertical interior segments.</w:t>
      </w:r>
    </w:p>
    <w:p w14:paraId="09BC4CF5" w14:textId="5C0D0FB9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7C21085E" wp14:editId="2E34FD76">
            <wp:extent cx="5943600" cy="5688330"/>
            <wp:effectExtent l="0" t="0" r="0" b="7620"/>
            <wp:docPr id="1535535141" name="Picture 20" descr="Let’s Lear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Let’s Learn!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B374" w14:textId="59010D61" w:rsidR="0088374F" w:rsidRP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72E22EC1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figure is divided by intersecting horizontal and vertical line segments to form a grid.</w:t>
      </w:r>
    </w:p>
    <w:p w14:paraId="6A28AA41" w14:textId="29BCE6B1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Example:</w:t>
      </w:r>
      <w:r w:rsidRPr="00371EF9">
        <w:rPr>
          <w:rFonts w:ascii="Roboto Mono" w:hAnsi="Roboto Mono"/>
        </w:rPr>
        <w:t xml:space="preserve"> A square with side length </w:t>
      </w:r>
      <m:oMath>
        <m:r>
          <w:rPr>
            <w:rFonts w:ascii="Cambria Math" w:hAnsi="Cambria Math"/>
          </w:rPr>
          <m:t>12</m:t>
        </m:r>
      </m:oMath>
      <w:r w:rsidRPr="00371EF9">
        <w:rPr>
          <w:rFonts w:ascii="Roboto Mono" w:hAnsi="Roboto Mono"/>
        </w:rPr>
        <w:t xml:space="preserve"> units is divided into a </w:t>
      </w:r>
      <m:oMath>
        <m:r>
          <w:rPr>
            <w:rFonts w:ascii="Cambria Math" w:hAnsi="Cambria Math"/>
          </w:rPr>
          <m:t>3×3</m:t>
        </m:r>
      </m:oMath>
      <w:r w:rsidRPr="00371EF9">
        <w:rPr>
          <w:rFonts w:ascii="Roboto Mono" w:hAnsi="Roboto Mono"/>
        </w:rPr>
        <w:t xml:space="preserve"> grid.</w:t>
      </w:r>
    </w:p>
    <w:p w14:paraId="35188177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total area is</w:t>
      </w:r>
    </w:p>
    <w:p w14:paraId="082B83C2" w14:textId="6810B895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</m:t>
          </m:r>
        </m:oMath>
      </m:oMathPara>
    </w:p>
    <w:p w14:paraId="086A4E92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There are nine smaller squares, so</w:t>
      </w:r>
    </w:p>
    <w:p w14:paraId="7154E724" w14:textId="3F2BC218" w:rsidR="00371EF9" w:rsidRPr="00371EF9" w:rsidRDefault="00371EF9" w:rsidP="00371EF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cell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=16</m:t>
          </m:r>
        </m:oMath>
      </m:oMathPara>
    </w:p>
    <w:p w14:paraId="61344171" w14:textId="1B3DEE3A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Each small square has side length </w:t>
      </w:r>
      <m:oMath>
        <m:r>
          <w:rPr>
            <w:rFonts w:ascii="Cambria Math" w:hAnsi="Cambria Math"/>
          </w:rPr>
          <m:t>4</m:t>
        </m:r>
      </m:oMath>
      <w:r w:rsidRPr="00371EF9">
        <w:rPr>
          <w:rFonts w:ascii="Roboto Mono" w:hAnsi="Roboto Mono"/>
        </w:rPr>
        <w:t xml:space="preserve"> units.</w:t>
      </w:r>
    </w:p>
    <w:p w14:paraId="362F5E80" w14:textId="43A5064E" w:rsidR="0088374F" w:rsidRPr="0088374F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A grid does not automatically create equal regions. Equal-area cells result when the grid divisions are appropriately spaced and the original figure has a suitable shape.</w:t>
      </w:r>
    </w:p>
    <w:p w14:paraId="52493289" w14:textId="77777777" w:rsidR="0088374F" w:rsidRDefault="0088374F" w:rsidP="0088374F">
      <w:pPr>
        <w:pStyle w:val="Heading3"/>
      </w:pPr>
      <w:r w:rsidRPr="0088374F">
        <w:t>5. Triangulation-Based Subdivision</w:t>
      </w:r>
    </w:p>
    <w:p w14:paraId="7F68F5EE" w14:textId="78AFB0E8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48A09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Divides a polygon into triangles using a collection of noncrossing diagonals.</w:t>
      </w:r>
    </w:p>
    <w:p w14:paraId="5DD0540F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dividing a convex hexagon into four triangles.</w:t>
      </w:r>
    </w:p>
    <w:p w14:paraId="1C35A6A8" w14:textId="58DE2567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drawing>
          <wp:inline distT="0" distB="0" distL="0" distR="0" wp14:anchorId="5D4DCBA4" wp14:editId="4FDCF242">
            <wp:extent cx="5943600" cy="3764280"/>
            <wp:effectExtent l="0" t="0" r="0" b="7620"/>
            <wp:docPr id="922123705" name="Picture 19" descr="Geometría Computacional | Aprende Programación Competi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Geometría Computacional | Aprende Programación Competitiv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6BB1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7C2D9BA6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Triangulation subdivides a polygon into triangles using noncrossing diagonals.</w:t>
      </w:r>
    </w:p>
    <w:p w14:paraId="7CB9228B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lastRenderedPageBreak/>
        <w:t>Example:</w:t>
      </w:r>
      <w:r w:rsidRPr="00371EF9">
        <w:rPr>
          <w:rFonts w:ascii="Roboto Mono" w:hAnsi="Roboto Mono"/>
        </w:rPr>
        <w:t xml:space="preserve"> A convex hexagon is triangulated using diagonals drawn from one vertex.</w:t>
      </w:r>
    </w:p>
    <w:p w14:paraId="656F166B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number of triangles is</w:t>
      </w:r>
    </w:p>
    <w:p w14:paraId="71BC04AC" w14:textId="77B4E19B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T=n-2=6-2=4</m:t>
          </m:r>
        </m:oMath>
      </m:oMathPara>
    </w:p>
    <w:p w14:paraId="550C39B6" w14:textId="546DD6CE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If the four triangle areas are </w:t>
      </w:r>
      <m:oMath>
        <m:r>
          <w:rPr>
            <w:rFonts w:ascii="Cambria Math" w:hAnsi="Cambria Math"/>
          </w:rPr>
          <m:t>8</m:t>
        </m:r>
      </m:oMath>
      <w:r w:rsidRPr="00371EF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10</m:t>
        </m:r>
      </m:oMath>
      <w:r w:rsidRPr="00371EF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12</m:t>
        </m:r>
      </m:oMath>
      <w:r w:rsidRPr="00371EF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14</m:t>
        </m:r>
      </m:oMath>
      <w:r w:rsidRPr="00371EF9">
        <w:rPr>
          <w:rFonts w:ascii="Roboto Mono" w:hAnsi="Roboto Mono"/>
        </w:rPr>
        <w:t xml:space="preserve"> square units, then the hexagon's total area is</w:t>
      </w:r>
    </w:p>
    <w:p w14:paraId="510EE571" w14:textId="6CC4757C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A=8+10+12+14=44</m:t>
          </m:r>
        </m:oMath>
      </m:oMathPara>
    </w:p>
    <w:p w14:paraId="60D614CA" w14:textId="6013EC47" w:rsidR="0088374F" w:rsidRPr="0088374F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A convex polygon with </w:t>
      </w:r>
      <m:oMath>
        <m:r>
          <w:rPr>
            <w:rFonts w:ascii="Cambria Math" w:hAnsi="Cambria Math"/>
          </w:rPr>
          <m:t>n</m:t>
        </m:r>
      </m:oMath>
      <w:r w:rsidRPr="00371EF9">
        <w:rPr>
          <w:rFonts w:ascii="Roboto Mono" w:hAnsi="Roboto Mono"/>
        </w:rPr>
        <w:t xml:space="preserve"> vertices can be triangulated into </w:t>
      </w:r>
      <m:oMath>
        <m:r>
          <w:rPr>
            <w:rFonts w:ascii="Cambria Math" w:hAnsi="Cambria Math"/>
          </w:rPr>
          <m:t>n-2</m:t>
        </m:r>
      </m:oMath>
      <w:r w:rsidRPr="00371EF9">
        <w:rPr>
          <w:rFonts w:ascii="Roboto Mono" w:hAnsi="Roboto Mono"/>
        </w:rPr>
        <w:t xml:space="preserve"> triangles. A simple concave polygon also admits a triangulation, but its diagonals must remain inside the polygon.</w:t>
      </w:r>
    </w:p>
    <w:p w14:paraId="51474163" w14:textId="77777777" w:rsidR="0088374F" w:rsidRDefault="0088374F" w:rsidP="0088374F">
      <w:pPr>
        <w:pStyle w:val="Heading3"/>
      </w:pPr>
      <w:r w:rsidRPr="0088374F">
        <w:t>6. Rectangular Subdivision</w:t>
      </w:r>
    </w:p>
    <w:p w14:paraId="1BFE4078" w14:textId="03FBFCB6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4624F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Introduces horizontal and vertical segments to divide a rectilinear figure into rectangles.</w:t>
      </w:r>
    </w:p>
    <w:p w14:paraId="7E5C4763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decomposing an L-shaped region into two rectangles.</w:t>
      </w:r>
    </w:p>
    <w:p w14:paraId="352BA73D" w14:textId="4A8EB319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5F79B32D" wp14:editId="01AAE791">
            <wp:extent cx="5943600" cy="3780155"/>
            <wp:effectExtent l="0" t="0" r="0" b="0"/>
            <wp:docPr id="330933029" name="Picture 18" descr="Find the cost of constructing paths at ₹400 per square metre for the give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Find the cost of constructing paths at ₹400 per square metre for the give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617C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42FB85CC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rectilinear figure is divided into rectangular regions using horizontal and vertical segments.</w:t>
      </w:r>
    </w:p>
    <w:p w14:paraId="4648BAC7" w14:textId="18BB7D74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Example:</w:t>
      </w:r>
      <w:r w:rsidRPr="00371EF9">
        <w:rPr>
          <w:rFonts w:ascii="Roboto Mono" w:hAnsi="Roboto Mono"/>
        </w:rPr>
        <w:t xml:space="preserve"> An L-shaped figure consists of a </w:t>
      </w:r>
      <m:oMath>
        <m:r>
          <w:rPr>
            <w:rFonts w:ascii="Cambria Math" w:hAnsi="Cambria Math"/>
          </w:rPr>
          <m:t>10×8</m:t>
        </m:r>
      </m:oMath>
      <w:r w:rsidRPr="00371EF9">
        <w:rPr>
          <w:rFonts w:ascii="Roboto Mono" w:hAnsi="Roboto Mono"/>
        </w:rPr>
        <w:t xml:space="preserve"> outer rectangle with a </w:t>
      </w:r>
      <m:oMath>
        <m:r>
          <w:rPr>
            <w:rFonts w:ascii="Cambria Math" w:hAnsi="Cambria Math"/>
          </w:rPr>
          <m:t>4×5</m:t>
        </m:r>
      </m:oMath>
      <w:r w:rsidRPr="00371EF9">
        <w:rPr>
          <w:rFonts w:ascii="Roboto Mono" w:hAnsi="Roboto Mono"/>
        </w:rPr>
        <w:t xml:space="preserve"> rectangular corner removed.</w:t>
      </w:r>
    </w:p>
    <w:p w14:paraId="6F322BB2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remaining area is</w:t>
      </w:r>
    </w:p>
    <w:p w14:paraId="72C34FD6" w14:textId="7A8BD7E5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9DAAE77" w14:textId="3A7E19DB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A=80-20=60</m:t>
          </m:r>
        </m:oMath>
      </m:oMathPara>
    </w:p>
    <w:p w14:paraId="6563F075" w14:textId="72008DFF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Alternatively, the figure can be subdivided into two rectangles with dimensions </w:t>
      </w:r>
      <m:oMath>
        <m:r>
          <w:rPr>
            <w:rFonts w:ascii="Cambria Math" w:hAnsi="Cambria Math"/>
          </w:rPr>
          <m:t>6×8</m:t>
        </m:r>
      </m:oMath>
      <w:r w:rsidRPr="00371EF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4×3</m:t>
        </m:r>
      </m:oMath>
      <w:r w:rsidRPr="00371EF9">
        <w:rPr>
          <w:rFonts w:ascii="Roboto Mono" w:hAnsi="Roboto Mono"/>
        </w:rPr>
        <w:t>:</w:t>
      </w:r>
    </w:p>
    <w:p w14:paraId="460CA18E" w14:textId="0D9C0D02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=48+12=60</m:t>
          </m:r>
        </m:oMath>
      </m:oMathPara>
    </w:p>
    <w:p w14:paraId="6D9E9163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Both methods give the same area.</w:t>
      </w:r>
    </w:p>
    <w:p w14:paraId="4132AB1D" w14:textId="31035340" w:rsidR="0088374F" w:rsidRPr="0088374F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Rectangular subdivision is particularly useful for calculating areas of L-shaped, stepped, and other rectilinear figures.</w:t>
      </w:r>
    </w:p>
    <w:p w14:paraId="66BB95D1" w14:textId="77777777" w:rsidR="0088374F" w:rsidRDefault="0088374F" w:rsidP="0088374F">
      <w:pPr>
        <w:pStyle w:val="Heading3"/>
      </w:pPr>
      <w:r w:rsidRPr="0088374F">
        <w:lastRenderedPageBreak/>
        <w:t>7. Chord-Based Subdivision</w:t>
      </w:r>
    </w:p>
    <w:p w14:paraId="47B58794" w14:textId="1A1F0E09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F57C7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chords—segments whose endpoints lie on a circle—to divide a circular region.</w:t>
      </w:r>
    </w:p>
    <w:p w14:paraId="5B8759DD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two chords crossing inside a disk and producing several smaller regions.</w:t>
      </w:r>
    </w:p>
    <w:p w14:paraId="728F54B0" w14:textId="358B3E9C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drawing>
          <wp:inline distT="0" distB="0" distL="0" distR="0" wp14:anchorId="39EDB4E6" wp14:editId="6F41A74E">
            <wp:extent cx="5715000" cy="5029200"/>
            <wp:effectExtent l="0" t="0" r="0" b="0"/>
            <wp:docPr id="923299557" name="Picture 17" descr="Mengenal Unsur-unsur Lingkaran | Mikirba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engenal Unsur-unsur Lingkaran | Mikirbae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8EF8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51F4AA56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Definition:</w:t>
      </w:r>
      <w:r w:rsidRPr="00371EF9">
        <w:rPr>
          <w:rFonts w:ascii="Roboto Mono" w:hAnsi="Roboto Mono"/>
        </w:rPr>
        <w:t xml:space="preserve"> A circular region is subdivided by drawing chords whose endpoints lie on the circumference.</w:t>
      </w:r>
    </w:p>
    <w:p w14:paraId="32378334" w14:textId="3BEAD04A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lastRenderedPageBreak/>
        <w:t>Example:</w:t>
      </w:r>
      <w:r w:rsidRPr="00371EF9">
        <w:rPr>
          <w:rFonts w:ascii="Roboto Mono" w:hAnsi="Roboto Mono"/>
        </w:rPr>
        <w:t xml:space="preserve"> Two distinct chords intersect inside a disk of radius </w:t>
      </w:r>
      <m:oMath>
        <m:r>
          <w:rPr>
            <w:rFonts w:ascii="Cambria Math" w:hAnsi="Cambria Math"/>
          </w:rPr>
          <m:t>5</m:t>
        </m:r>
      </m:oMath>
      <w:r w:rsidRPr="00371EF9">
        <w:rPr>
          <w:rFonts w:ascii="Roboto Mono" w:hAnsi="Roboto Mono"/>
        </w:rPr>
        <w:t xml:space="preserve"> units, dividing the disk into four regions.</w:t>
      </w:r>
    </w:p>
    <w:p w14:paraId="16B13331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disk's total area is</w:t>
      </w:r>
    </w:p>
    <w:p w14:paraId="2705955A" w14:textId="566B80CD" w:rsidR="00371EF9" w:rsidRPr="00371EF9" w:rsidRDefault="00371EF9" w:rsidP="00371E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=25π</m:t>
          </m:r>
        </m:oMath>
      </m:oMathPara>
    </w:p>
    <w:p w14:paraId="1C3F5A2A" w14:textId="69B9D4B3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 xml:space="preserve">If the four regions have areas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371EF9">
        <w:rPr>
          <w:rFonts w:ascii="Roboto Mono" w:hAnsi="Roboto Mono"/>
        </w:rPr>
        <w:t>, then</w:t>
      </w:r>
    </w:p>
    <w:p w14:paraId="4572C723" w14:textId="65F1A1CB" w:rsidR="00371EF9" w:rsidRPr="00371EF9" w:rsidRDefault="00371EF9" w:rsidP="00371EF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=25π</m:t>
          </m:r>
        </m:oMath>
      </m:oMathPara>
    </w:p>
    <w:p w14:paraId="5F4E674C" w14:textId="77777777" w:rsidR="00371EF9" w:rsidRPr="00371EF9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</w:rPr>
        <w:t>The four areas need not be equal.</w:t>
      </w:r>
    </w:p>
    <w:p w14:paraId="7E8D51A1" w14:textId="7E3A82A0" w:rsidR="0088374F" w:rsidRPr="0088374F" w:rsidRDefault="00371EF9" w:rsidP="00371EF9">
      <w:pPr>
        <w:rPr>
          <w:rFonts w:ascii="Roboto Mono" w:hAnsi="Roboto Mono"/>
        </w:rPr>
      </w:pPr>
      <w:r w:rsidRPr="00371EF9">
        <w:rPr>
          <w:rFonts w:ascii="Roboto Mono" w:hAnsi="Roboto Mono"/>
          <w:b/>
          <w:bCs/>
        </w:rPr>
        <w:t>Important:</w:t>
      </w:r>
      <w:r w:rsidRPr="00371EF9">
        <w:rPr>
          <w:rFonts w:ascii="Roboto Mono" w:hAnsi="Roboto Mono"/>
        </w:rPr>
        <w:t xml:space="preserve"> Chords divide a circular region into smaller regions bounded by straight segments and circular arcs. Equal-area regions require additional geometric conditions.</w:t>
      </w:r>
    </w:p>
    <w:p w14:paraId="7FB0E93B" w14:textId="77777777" w:rsidR="0088374F" w:rsidRDefault="0088374F" w:rsidP="0088374F">
      <w:pPr>
        <w:pStyle w:val="Heading3"/>
      </w:pPr>
      <w:r w:rsidRPr="0088374F">
        <w:t>8. Parallel-Line Subdivision</w:t>
      </w:r>
    </w:p>
    <w:p w14:paraId="6CCA71C5" w14:textId="2D7B80A3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08208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parallel lines or segments to divide a figure into strips or bands.</w:t>
      </w:r>
    </w:p>
    <w:p w14:paraId="65B941A6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dividing a rectangle into four horizontal strips.</w:t>
      </w:r>
    </w:p>
    <w:p w14:paraId="0F1867DB" w14:textId="2C901D1A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lastRenderedPageBreak/>
        <w:drawing>
          <wp:inline distT="0" distB="0" distL="0" distR="0" wp14:anchorId="2FB940A5" wp14:editId="28E911E7">
            <wp:extent cx="5943600" cy="4411980"/>
            <wp:effectExtent l="0" t="0" r="0" b="7620"/>
            <wp:docPr id="328410501" name="Picture 16" descr="Split polygon in N number - equal areas - ThinkGeo General Questions - ThinkGeo Discussion Fo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plit polygon in N number - equal areas - ThinkGeo General Questions - ThinkGeo Discussion Forum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B776" w14:textId="77777777" w:rsidR="0088374F" w:rsidRDefault="0088374F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t>Detailed Explanation and Examples</w:t>
      </w:r>
    </w:p>
    <w:p w14:paraId="0B306880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Definition:</w:t>
      </w:r>
      <w:r w:rsidRPr="009E72CA">
        <w:rPr>
          <w:rFonts w:ascii="Roboto Mono" w:hAnsi="Roboto Mono"/>
        </w:rPr>
        <w:t xml:space="preserve"> Parallel lines or segments divide a figure into strips or bands.</w:t>
      </w:r>
    </w:p>
    <w:p w14:paraId="5B25B24B" w14:textId="1C861362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Example:</w:t>
      </w:r>
      <w:r w:rsidRPr="009E72CA">
        <w:rPr>
          <w:rFonts w:ascii="Roboto Mono" w:hAnsi="Roboto Mono"/>
        </w:rPr>
        <w:t xml:space="preserve"> A rectangle of length </w:t>
      </w:r>
      <m:oMath>
        <m:r>
          <w:rPr>
            <w:rFonts w:ascii="Cambria Math" w:hAnsi="Cambria Math"/>
          </w:rPr>
          <m:t>15</m:t>
        </m:r>
      </m:oMath>
      <w:r w:rsidRPr="009E72CA">
        <w:rPr>
          <w:rFonts w:ascii="Roboto Mono" w:hAnsi="Roboto Mono"/>
        </w:rPr>
        <w:t xml:space="preserve"> units and width </w:t>
      </w:r>
      <m:oMath>
        <m:r>
          <w:rPr>
            <w:rFonts w:ascii="Cambria Math" w:hAnsi="Cambria Math"/>
          </w:rPr>
          <m:t>8</m:t>
        </m:r>
      </m:oMath>
      <w:r w:rsidRPr="009E72CA">
        <w:rPr>
          <w:rFonts w:ascii="Roboto Mono" w:hAnsi="Roboto Mono"/>
        </w:rPr>
        <w:t xml:space="preserve"> units is divided into four equal horizontal strips.</w:t>
      </w:r>
    </w:p>
    <w:p w14:paraId="5035BF23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The total area is</w:t>
      </w:r>
    </w:p>
    <w:p w14:paraId="38F27E07" w14:textId="061DFD7F" w:rsidR="009E72CA" w:rsidRPr="009E72CA" w:rsidRDefault="009E72CA" w:rsidP="009E72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=120</m:t>
          </m:r>
        </m:oMath>
      </m:oMathPara>
    </w:p>
    <w:p w14:paraId="49D9A3FD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Each strip has area</w:t>
      </w:r>
    </w:p>
    <w:p w14:paraId="3D750BC2" w14:textId="725574F6" w:rsidR="009E72CA" w:rsidRPr="009E72CA" w:rsidRDefault="009E72CA" w:rsidP="009E72C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strip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=30</m:t>
          </m:r>
        </m:oMath>
      </m:oMathPara>
    </w:p>
    <w:p w14:paraId="4E50EC10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The width of each strip is</w:t>
      </w:r>
    </w:p>
    <w:p w14:paraId="117D12CF" w14:textId="1D0FAB3C" w:rsidR="009E72CA" w:rsidRPr="009E72CA" w:rsidRDefault="009E72CA" w:rsidP="009E72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84</m:t>
              </m:r>
            </m:num>
            <m:den>
              <m:r>
                <w:rPr>
                  <w:rFonts w:ascii="Cambria Math" w:hAnsi="Cambria Math"/>
                </w:rPr>
                <m:t>=</m:t>
              </m:r>
            </m:den>
          </m:f>
          <m:r>
            <w:rPr>
              <w:rFonts w:ascii="Cambria Math" w:hAnsi="Cambria Math"/>
            </w:rPr>
            <m:t>2</m:t>
          </m:r>
        </m:oMath>
      </m:oMathPara>
    </w:p>
    <w:p w14:paraId="6D114B46" w14:textId="04B79CE6" w:rsidR="0088374F" w:rsidRPr="0088374F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lastRenderedPageBreak/>
        <w:t>Important:</w:t>
      </w:r>
      <w:r w:rsidRPr="009E72CA">
        <w:rPr>
          <w:rFonts w:ascii="Roboto Mono" w:hAnsi="Roboto Mono"/>
        </w:rPr>
        <w:t xml:space="preserve"> Parallel lines create strips, but the strips have equal areas only when the spacing and the figure's geometry make their areas equal.</w:t>
      </w:r>
    </w:p>
    <w:p w14:paraId="3654FB46" w14:textId="77777777" w:rsidR="0088374F" w:rsidRDefault="0088374F" w:rsidP="0088374F">
      <w:pPr>
        <w:pStyle w:val="Heading3"/>
      </w:pPr>
      <w:r w:rsidRPr="0088374F">
        <w:t>9. Cevian-Based Subdivision</w:t>
      </w:r>
    </w:p>
    <w:p w14:paraId="28F95858" w14:textId="00BEF333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8878A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cevians—segments joining triangle vertices to points on the opposite sides—to create smaller triangular regions.</w:t>
      </w:r>
    </w:p>
    <w:p w14:paraId="14B4B48B" w14:textId="77777777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drawing three medians in a triangle to create six smaller triangles.</w:t>
      </w:r>
    </w:p>
    <w:p w14:paraId="139408C3" w14:textId="571444A2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drawing>
          <wp:inline distT="0" distB="0" distL="0" distR="0" wp14:anchorId="3F99DE48" wp14:editId="44358496">
            <wp:extent cx="5943600" cy="5437505"/>
            <wp:effectExtent l="0" t="0" r="0" b="0"/>
            <wp:docPr id="1617357430" name="Picture 15" descr="Congruency theorems — lesson. Mathematics State Board, Class 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ongruency theorems — lesson. Mathematics State Board, Class 10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80A9" w14:textId="6F53E273" w:rsidR="0088374F" w:rsidRPr="00371EF9" w:rsidRDefault="0088374F" w:rsidP="00371EF9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lastRenderedPageBreak/>
        <w:t>Detailed Explanation and Examples</w:t>
      </w:r>
    </w:p>
    <w:p w14:paraId="47BF5802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Definition:</w:t>
      </w:r>
      <w:r w:rsidRPr="009E72CA">
        <w:rPr>
          <w:rFonts w:ascii="Roboto Mono" w:hAnsi="Roboto Mono"/>
        </w:rPr>
        <w:t xml:space="preserve"> A cevian is a segment joining a vertex of a triangle to a point on the opposite side or its supporting line.</w:t>
      </w:r>
    </w:p>
    <w:p w14:paraId="12A02BE8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Example:</w:t>
      </w:r>
      <w:r w:rsidRPr="009E72CA">
        <w:rPr>
          <w:rFonts w:ascii="Roboto Mono" w:hAnsi="Roboto Mono"/>
        </w:rPr>
        <w:t xml:space="preserve"> Draw all three medians of a triangle. The medians intersect at the centroid and divide the triangle into six smaller triangles of equal area.</w:t>
      </w:r>
    </w:p>
    <w:p w14:paraId="25C11B54" w14:textId="093ABF80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 xml:space="preserve">If the original triangle has area </w:t>
      </w:r>
      <m:oMath>
        <m:r>
          <w:rPr>
            <w:rFonts w:ascii="Cambria Math" w:hAnsi="Cambria Math"/>
          </w:rPr>
          <m:t>36</m:t>
        </m:r>
      </m:oMath>
      <w:r w:rsidRPr="009E72CA">
        <w:rPr>
          <w:rFonts w:ascii="Roboto Mono" w:hAnsi="Roboto Mono"/>
        </w:rPr>
        <w:t xml:space="preserve"> square units, then each small triangle has area</w:t>
      </w:r>
    </w:p>
    <w:p w14:paraId="7C423A42" w14:textId="4C31B7FB" w:rsidR="009E72CA" w:rsidRPr="009E72CA" w:rsidRDefault="009E72CA" w:rsidP="009E72C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small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=6</m:t>
          </m:r>
        </m:oMath>
      </m:oMathPara>
    </w:p>
    <w:p w14:paraId="737EF243" w14:textId="6BF84ABC" w:rsidR="0088374F" w:rsidRPr="0088374F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Important:</w:t>
      </w:r>
      <w:r w:rsidRPr="009E72CA">
        <w:rPr>
          <w:rFonts w:ascii="Roboto Mono" w:hAnsi="Roboto Mono"/>
        </w:rPr>
        <w:t xml:space="preserve"> Three arbitrary cevians do not necessarily create six equal-area triangles. The equal-area result applies when the three cevians are the triangle's medians.</w:t>
      </w:r>
    </w:p>
    <w:p w14:paraId="6820F643" w14:textId="77777777" w:rsidR="0088374F" w:rsidRDefault="0088374F" w:rsidP="0088374F">
      <w:pPr>
        <w:pStyle w:val="Heading3"/>
      </w:pPr>
      <w:r w:rsidRPr="0088374F">
        <w:t>10. Multiple-Segment Subdivision</w:t>
      </w:r>
    </w:p>
    <w:p w14:paraId="130AE800" w14:textId="24730119" w:rsidR="0088374F" w:rsidRPr="0088374F" w:rsidRDefault="0088374F" w:rsidP="008837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46758" w14:textId="77777777" w:rsidR="0088374F" w:rsidRP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Uses several interior segments, potentially from different vertices or boundary points, to produce multiple regions.</w:t>
      </w:r>
    </w:p>
    <w:p w14:paraId="7F4D703C" w14:textId="77777777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t>Example: dividing a polygon into triangles and quadrilaterals using several internal segments.</w:t>
      </w:r>
    </w:p>
    <w:p w14:paraId="38A4ED19" w14:textId="7F959087" w:rsidR="0088374F" w:rsidRDefault="0088374F" w:rsidP="0088374F">
      <w:pPr>
        <w:rPr>
          <w:rFonts w:ascii="Roboto Mono" w:hAnsi="Roboto Mono"/>
        </w:rPr>
      </w:pPr>
      <w:r w:rsidRPr="0088374F">
        <w:rPr>
          <w:rFonts w:ascii="Roboto Mono" w:hAnsi="Roboto Mono"/>
        </w:rPr>
        <w:drawing>
          <wp:inline distT="0" distB="0" distL="0" distR="0" wp14:anchorId="27D696AC" wp14:editId="627498B5">
            <wp:extent cx="5943600" cy="2684780"/>
            <wp:effectExtent l="0" t="0" r="0" b="1270"/>
            <wp:docPr id="615620621" name="Picture 14" descr="algorithm - Splitting a 2D polygon using multiple straight cuts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lgorithm - Splitting a 2D polygon using multiple straight cuts - Stack Overflo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3A67" w14:textId="287E65D3" w:rsidR="009E72CA" w:rsidRDefault="009E72CA" w:rsidP="0088374F">
      <w:pPr>
        <w:rPr>
          <w:rFonts w:ascii="Roboto Mono" w:hAnsi="Roboto Mono"/>
          <w:b/>
          <w:bCs/>
        </w:rPr>
      </w:pPr>
      <w:r w:rsidRPr="0088374F">
        <w:rPr>
          <w:rFonts w:ascii="Roboto Mono" w:hAnsi="Roboto Mono"/>
          <w:b/>
          <w:bCs/>
        </w:rPr>
        <w:lastRenderedPageBreak/>
        <w:t>Detailed Explanation and Examples</w:t>
      </w:r>
    </w:p>
    <w:p w14:paraId="565AFF70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Definition:</w:t>
      </w:r>
      <w:r w:rsidRPr="009E72CA">
        <w:rPr>
          <w:rFonts w:ascii="Roboto Mono" w:hAnsi="Roboto Mono"/>
        </w:rPr>
        <w:t xml:space="preserve"> Several interior segments are introduced to divide a figure into multiple regions, potentially with different shapes.</w:t>
      </w:r>
    </w:p>
    <w:p w14:paraId="7C065003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Example:</w:t>
      </w:r>
      <w:r w:rsidRPr="009E72CA">
        <w:rPr>
          <w:rFonts w:ascii="Roboto Mono" w:hAnsi="Roboto Mono"/>
        </w:rPr>
        <w:t xml:space="preserve"> A convex hexagon is triangulated from one vertex, creating four triangles. An additional segment is drawn inside one of those triangles from a vertex to its opposite side, splitting that triangle into two.</w:t>
      </w:r>
    </w:p>
    <w:p w14:paraId="19388B9D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The total number of regions increases from four to five.</w:t>
      </w:r>
    </w:p>
    <w:p w14:paraId="2950B7B7" w14:textId="01353D4A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 xml:space="preserve">If the original triangle areas were </w:t>
      </w:r>
      <m:oMath>
        <m:r>
          <w:rPr>
            <w:rFonts w:ascii="Cambria Math" w:hAnsi="Cambria Math"/>
          </w:rPr>
          <m:t>8</m:t>
        </m:r>
      </m:oMath>
      <w:r w:rsidRPr="009E72C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10</m:t>
        </m:r>
      </m:oMath>
      <w:r w:rsidRPr="009E72C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12</m:t>
        </m:r>
      </m:oMath>
      <w:r w:rsidRPr="009E72C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14</m:t>
        </m:r>
      </m:oMath>
      <w:r w:rsidRPr="009E72CA">
        <w:rPr>
          <w:rFonts w:ascii="Roboto Mono" w:hAnsi="Roboto Mono"/>
        </w:rPr>
        <w:t xml:space="preserve"> square units, and the triangle of area </w:t>
      </w:r>
      <m:oMath>
        <m:r>
          <w:rPr>
            <w:rFonts w:ascii="Cambria Math" w:hAnsi="Cambria Math"/>
          </w:rPr>
          <m:t>10</m:t>
        </m:r>
      </m:oMath>
      <w:r w:rsidRPr="009E72CA">
        <w:rPr>
          <w:rFonts w:ascii="Roboto Mono" w:hAnsi="Roboto Mono"/>
        </w:rPr>
        <w:t xml:space="preserve"> is split into areas </w:t>
      </w:r>
      <m:oMath>
        <m:r>
          <w:rPr>
            <w:rFonts w:ascii="Cambria Math" w:hAnsi="Cambria Math"/>
          </w:rPr>
          <m:t>4</m:t>
        </m:r>
      </m:oMath>
      <w:r w:rsidRPr="009E72CA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6</m:t>
        </m:r>
      </m:oMath>
      <w:r w:rsidRPr="009E72CA">
        <w:rPr>
          <w:rFonts w:ascii="Roboto Mono" w:hAnsi="Roboto Mono"/>
        </w:rPr>
        <w:t>, the new total remains</w:t>
      </w:r>
    </w:p>
    <w:p w14:paraId="18A4AB5E" w14:textId="2D60D3BC" w:rsidR="009E72CA" w:rsidRPr="009E72CA" w:rsidRDefault="009E72CA" w:rsidP="009E72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A=8+4+6+12+14=44</m:t>
          </m:r>
        </m:oMath>
      </m:oMathPara>
    </w:p>
    <w:p w14:paraId="7CEDC8AE" w14:textId="4EAB5F17" w:rsidR="009E72CA" w:rsidRPr="0088374F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  <w:b/>
          <w:bCs/>
        </w:rPr>
        <w:t>Important:</w:t>
      </w:r>
      <w:r w:rsidRPr="009E72CA">
        <w:rPr>
          <w:rFonts w:ascii="Roboto Mono" w:hAnsi="Roboto Mono"/>
        </w:rPr>
        <w:t xml:space="preserve"> Adding an interior segment subdivides an existing region without changing the total area of the original figure, provided the subdivision introduces no gaps or overlaps.</w:t>
      </w:r>
    </w:p>
    <w:p w14:paraId="7AC9D9E3" w14:textId="00D56BB1" w:rsidR="009E72CA" w:rsidRDefault="009E72CA" w:rsidP="009E72CA">
      <w:pPr>
        <w:pStyle w:val="Heading2"/>
      </w:pPr>
      <w:r w:rsidRPr="009E72CA">
        <w:t>Key Formulas</w:t>
      </w:r>
    </w:p>
    <w:p w14:paraId="133FA092" w14:textId="0AFFB02C" w:rsidR="009E72CA" w:rsidRDefault="009E72CA" w:rsidP="009E72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B60AF1" w14:textId="58C5CD19" w:rsidR="00D40CAD" w:rsidRPr="009E72CA" w:rsidRDefault="00D40CAD" w:rsidP="009E72CA">
      <w:r>
        <w:rPr>
          <w:noProof/>
        </w:rPr>
        <w:drawing>
          <wp:inline distT="0" distB="0" distL="0" distR="0" wp14:anchorId="5012D935" wp14:editId="660C306F">
            <wp:extent cx="5943600" cy="3109595"/>
            <wp:effectExtent l="0" t="0" r="0" b="0"/>
            <wp:docPr id="16341735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2"/>
        <w:gridCol w:w="3438"/>
      </w:tblGrid>
      <w:tr w:rsidR="009E72CA" w:rsidRPr="009E72CA" w14:paraId="7A27D430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D360" w14:textId="77777777" w:rsidR="009E72CA" w:rsidRPr="009E72CA" w:rsidRDefault="009E72CA" w:rsidP="009E72CA">
            <w:pPr>
              <w:rPr>
                <w:rFonts w:ascii="Roboto Mono" w:hAnsi="Roboto Mono"/>
                <w:b/>
                <w:bCs/>
              </w:rPr>
            </w:pPr>
            <w:r w:rsidRPr="009E72CA">
              <w:rPr>
                <w:rFonts w:ascii="Roboto Mono" w:hAnsi="Roboto Mono"/>
                <w:b/>
                <w:bCs/>
              </w:rPr>
              <w:lastRenderedPageBreak/>
              <w:t>Purpose</w:t>
            </w:r>
          </w:p>
        </w:tc>
        <w:tc>
          <w:tcPr>
            <w:tcW w:w="3393" w:type="dxa"/>
            <w:vAlign w:val="center"/>
            <w:hideMark/>
          </w:tcPr>
          <w:p w14:paraId="4991D1BB" w14:textId="77777777" w:rsidR="009E72CA" w:rsidRPr="009E72CA" w:rsidRDefault="009E72CA" w:rsidP="009E72CA">
            <w:pPr>
              <w:rPr>
                <w:rFonts w:ascii="Roboto Mono" w:hAnsi="Roboto Mono"/>
                <w:b/>
                <w:bCs/>
              </w:rPr>
            </w:pPr>
            <w:r w:rsidRPr="009E72CA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9E72CA" w:rsidRPr="009E72CA" w14:paraId="26A6CF6A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2CCC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Rectangle area</w:t>
            </w:r>
          </w:p>
        </w:tc>
        <w:tc>
          <w:tcPr>
            <w:tcW w:w="3393" w:type="dxa"/>
            <w:vAlign w:val="center"/>
            <w:hideMark/>
          </w:tcPr>
          <w:p w14:paraId="6C377595" w14:textId="447E4D58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</w:tc>
      </w:tr>
      <w:tr w:rsidR="009E72CA" w:rsidRPr="009E72CA" w14:paraId="3A9C0E3E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D9C4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Triangle area</w:t>
            </w:r>
          </w:p>
        </w:tc>
        <w:tc>
          <w:tcPr>
            <w:tcW w:w="3393" w:type="dxa"/>
            <w:vAlign w:val="center"/>
            <w:hideMark/>
          </w:tcPr>
          <w:p w14:paraId="26022040" w14:textId="4CCE1C47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9E72CA" w:rsidRPr="009E72CA" w14:paraId="1534A159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35F2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Total area of non-overlapping regions</w:t>
            </w:r>
          </w:p>
        </w:tc>
        <w:tc>
          <w:tcPr>
            <w:tcW w:w="3393" w:type="dxa"/>
            <w:vAlign w:val="center"/>
            <w:hideMark/>
          </w:tcPr>
          <w:p w14:paraId="67B13B16" w14:textId="7C44B639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9E72CA" w:rsidRPr="009E72CA" w14:paraId="22D1DDA0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8B75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Number of triangles in a polygon triangulation</w:t>
            </w:r>
          </w:p>
        </w:tc>
        <w:tc>
          <w:tcPr>
            <w:tcW w:w="3393" w:type="dxa"/>
            <w:vAlign w:val="center"/>
            <w:hideMark/>
          </w:tcPr>
          <w:p w14:paraId="71D8BCDA" w14:textId="33DE9800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T=n-2</m:t>
                </m:r>
              </m:oMath>
            </m:oMathPara>
          </w:p>
        </w:tc>
      </w:tr>
      <w:tr w:rsidR="009E72CA" w:rsidRPr="009E72CA" w14:paraId="3E5B64BB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024A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Area of each equal-area region</w:t>
            </w:r>
          </w:p>
        </w:tc>
        <w:tc>
          <w:tcPr>
            <w:tcW w:w="3393" w:type="dxa"/>
            <w:vAlign w:val="center"/>
            <w:hideMark/>
          </w:tcPr>
          <w:p w14:paraId="14D4AF72" w14:textId="38AA283E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each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tr w:rsidR="009E72CA" w:rsidRPr="009E72CA" w14:paraId="5FD91EFA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3C3D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Circle area</w:t>
            </w:r>
          </w:p>
        </w:tc>
        <w:tc>
          <w:tcPr>
            <w:tcW w:w="3393" w:type="dxa"/>
            <w:vAlign w:val="center"/>
            <w:hideMark/>
          </w:tcPr>
          <w:p w14:paraId="15F7D5FE" w14:textId="16561983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E72CA" w:rsidRPr="009E72CA" w14:paraId="266CD3BD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5562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Sector area</w:t>
            </w:r>
          </w:p>
        </w:tc>
        <w:tc>
          <w:tcPr>
            <w:tcW w:w="3393" w:type="dxa"/>
            <w:vAlign w:val="center"/>
            <w:hideMark/>
          </w:tcPr>
          <w:p w14:paraId="67864E0A" w14:textId="05DFDD79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sector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E72CA" w:rsidRPr="009E72CA" w14:paraId="0865D31B" w14:textId="77777777" w:rsidTr="00D40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C809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Remaining area after removing a region</w:t>
            </w:r>
          </w:p>
        </w:tc>
        <w:tc>
          <w:tcPr>
            <w:tcW w:w="3393" w:type="dxa"/>
            <w:vAlign w:val="center"/>
            <w:hideMark/>
          </w:tcPr>
          <w:p w14:paraId="041DDAF6" w14:textId="174FDC44" w:rsidR="009E72CA" w:rsidRPr="009E72CA" w:rsidRDefault="00D40CAD" w:rsidP="009E72CA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remaining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whole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removed</m:t>
                    </m:r>
                  </m:sub>
                </m:sSub>
              </m:oMath>
            </m:oMathPara>
          </w:p>
        </w:tc>
      </w:tr>
    </w:tbl>
    <w:p w14:paraId="45606E14" w14:textId="1F2B6A5B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N</m:t>
        </m:r>
      </m:oMath>
      <w:r w:rsidRPr="009E72CA">
        <w:rPr>
          <w:rFonts w:ascii="Roboto Mono" w:hAnsi="Roboto Mono"/>
        </w:rPr>
        <w:t xml:space="preserve"> is the number of regions, </w:t>
      </w:r>
      <m:oMath>
        <m:r>
          <w:rPr>
            <w:rFonts w:ascii="Cambria Math" w:hAnsi="Cambria Math"/>
          </w:rPr>
          <m:t>n</m:t>
        </m:r>
      </m:oMath>
      <w:r w:rsidRPr="009E72CA">
        <w:rPr>
          <w:rFonts w:ascii="Roboto Mono" w:hAnsi="Roboto Mono"/>
        </w:rPr>
        <w:t xml:space="preserve"> is the number of polygon vertices, </w:t>
      </w:r>
      <m:oMath>
        <m:r>
          <w:rPr>
            <w:rFonts w:ascii="Cambria Math" w:hAnsi="Cambria Math"/>
          </w:rPr>
          <m:t>l</m:t>
        </m:r>
      </m:oMath>
      <w:r w:rsidRPr="009E72CA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w</m:t>
        </m:r>
      </m:oMath>
      <w:r w:rsidRPr="009E72CA">
        <w:rPr>
          <w:rFonts w:ascii="Roboto Mono" w:hAnsi="Roboto Mono"/>
        </w:rPr>
        <w:t xml:space="preserve"> are rectangle dimensions, and </w:t>
      </w:r>
      <m:oMath>
        <m:r>
          <w:rPr>
            <w:rFonts w:ascii="Cambria Math" w:hAnsi="Cambria Math"/>
          </w:rPr>
          <m:t>r</m:t>
        </m:r>
      </m:oMath>
      <w:r w:rsidRPr="009E72CA">
        <w:rPr>
          <w:rFonts w:ascii="Roboto Mono" w:hAnsi="Roboto Mono"/>
        </w:rPr>
        <w:t xml:space="preserve"> is the circle's radius.</w:t>
      </w:r>
    </w:p>
    <w:p w14:paraId="1F6BC2BE" w14:textId="7D35572D" w:rsidR="009E72CA" w:rsidRDefault="009E72CA" w:rsidP="009E72CA">
      <w:pPr>
        <w:pStyle w:val="Heading2"/>
      </w:pPr>
      <w:r w:rsidRPr="009E72CA">
        <w:t>Comparison with Other Decomposition Types</w:t>
      </w:r>
    </w:p>
    <w:p w14:paraId="52871132" w14:textId="22AB835B" w:rsidR="009E72CA" w:rsidRDefault="009E72CA" w:rsidP="009E72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7E3F3" w14:textId="2ECF5EA8" w:rsidR="00D40CAD" w:rsidRPr="009E72CA" w:rsidRDefault="00D40CAD" w:rsidP="009E72CA">
      <w:r>
        <w:rPr>
          <w:noProof/>
        </w:rPr>
        <w:drawing>
          <wp:inline distT="0" distB="0" distL="0" distR="0" wp14:anchorId="77F642C1" wp14:editId="7704A27F">
            <wp:extent cx="5943600" cy="1943100"/>
            <wp:effectExtent l="0" t="0" r="0" b="0"/>
            <wp:docPr id="21248248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935"/>
      </w:tblGrid>
      <w:tr w:rsidR="009E72CA" w:rsidRPr="009E72CA" w14:paraId="0426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C5D3" w14:textId="77777777" w:rsidR="009E72CA" w:rsidRPr="009E72CA" w:rsidRDefault="009E72CA" w:rsidP="009E72CA">
            <w:pPr>
              <w:rPr>
                <w:rFonts w:ascii="Roboto Mono" w:hAnsi="Roboto Mono"/>
                <w:b/>
                <w:bCs/>
              </w:rPr>
            </w:pPr>
            <w:r w:rsidRPr="009E72CA">
              <w:rPr>
                <w:rFonts w:ascii="Roboto Mono" w:hAnsi="Roboto Mono"/>
                <w:b/>
                <w:bCs/>
              </w:rPr>
              <w:lastRenderedPageBreak/>
              <w:t>Decomposition type</w:t>
            </w:r>
          </w:p>
        </w:tc>
        <w:tc>
          <w:tcPr>
            <w:tcW w:w="0" w:type="auto"/>
            <w:vAlign w:val="center"/>
            <w:hideMark/>
          </w:tcPr>
          <w:p w14:paraId="1223D81E" w14:textId="77777777" w:rsidR="009E72CA" w:rsidRPr="009E72CA" w:rsidRDefault="009E72CA" w:rsidP="009E72CA">
            <w:pPr>
              <w:rPr>
                <w:rFonts w:ascii="Roboto Mono" w:hAnsi="Roboto Mono"/>
                <w:b/>
                <w:bCs/>
              </w:rPr>
            </w:pPr>
            <w:r w:rsidRPr="009E72CA">
              <w:rPr>
                <w:rFonts w:ascii="Roboto Mono" w:hAnsi="Roboto Mono"/>
                <w:b/>
                <w:bCs/>
              </w:rPr>
              <w:t>Defining feature</w:t>
            </w:r>
          </w:p>
        </w:tc>
      </w:tr>
      <w:tr w:rsidR="009E72CA" w:rsidRPr="009E72CA" w14:paraId="1E47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70DB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Subdivision by Lines or Segments</w:t>
            </w:r>
          </w:p>
        </w:tc>
        <w:tc>
          <w:tcPr>
            <w:tcW w:w="0" w:type="auto"/>
            <w:vAlign w:val="center"/>
            <w:hideMark/>
          </w:tcPr>
          <w:p w14:paraId="15B36571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Uses straight lines or segments to create smaller regions</w:t>
            </w:r>
          </w:p>
        </w:tc>
      </w:tr>
      <w:tr w:rsidR="009E72CA" w:rsidRPr="009E72CA" w14:paraId="2978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0B4F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Equal-Partition Decomposition</w:t>
            </w:r>
          </w:p>
        </w:tc>
        <w:tc>
          <w:tcPr>
            <w:tcW w:w="0" w:type="auto"/>
            <w:vAlign w:val="center"/>
            <w:hideMark/>
          </w:tcPr>
          <w:p w14:paraId="3919AFC4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Requires all parts to have equal area or another specified measure</w:t>
            </w:r>
          </w:p>
        </w:tc>
      </w:tr>
      <w:tr w:rsidR="009E72CA" w:rsidRPr="009E72CA" w14:paraId="4E0F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7FE6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Triangular Decomposition</w:t>
            </w:r>
          </w:p>
        </w:tc>
        <w:tc>
          <w:tcPr>
            <w:tcW w:w="0" w:type="auto"/>
            <w:vAlign w:val="center"/>
            <w:hideMark/>
          </w:tcPr>
          <w:p w14:paraId="357469E8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Produces triangular regions</w:t>
            </w:r>
          </w:p>
        </w:tc>
      </w:tr>
      <w:tr w:rsidR="009E72CA" w:rsidRPr="009E72CA" w14:paraId="3666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987B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Rectangular Decomposition</w:t>
            </w:r>
          </w:p>
        </w:tc>
        <w:tc>
          <w:tcPr>
            <w:tcW w:w="0" w:type="auto"/>
            <w:vAlign w:val="center"/>
            <w:hideMark/>
          </w:tcPr>
          <w:p w14:paraId="39E58D30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Produces rectangular regions</w:t>
            </w:r>
          </w:p>
        </w:tc>
      </w:tr>
      <w:tr w:rsidR="009E72CA" w:rsidRPr="009E72CA" w14:paraId="7F56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4B9C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Mixed-Shape Decomposition</w:t>
            </w:r>
          </w:p>
        </w:tc>
        <w:tc>
          <w:tcPr>
            <w:tcW w:w="0" w:type="auto"/>
            <w:vAlign w:val="center"/>
            <w:hideMark/>
          </w:tcPr>
          <w:p w14:paraId="27E4607D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Uses different types of shapes</w:t>
            </w:r>
          </w:p>
        </w:tc>
      </w:tr>
      <w:tr w:rsidR="009E72CA" w:rsidRPr="009E72CA" w14:paraId="32C9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8440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Curved-Boundary Decomposition</w:t>
            </w:r>
          </w:p>
        </w:tc>
        <w:tc>
          <w:tcPr>
            <w:tcW w:w="0" w:type="auto"/>
            <w:vAlign w:val="center"/>
            <w:hideMark/>
          </w:tcPr>
          <w:p w14:paraId="19FA4F83" w14:textId="77777777" w:rsidR="009E72CA" w:rsidRPr="009E72CA" w:rsidRDefault="009E72CA" w:rsidP="009E72CA">
            <w:pPr>
              <w:rPr>
                <w:rFonts w:ascii="Roboto Mono" w:hAnsi="Roboto Mono"/>
              </w:rPr>
            </w:pPr>
            <w:r w:rsidRPr="009E72CA">
              <w:rPr>
                <w:rFonts w:ascii="Roboto Mono" w:hAnsi="Roboto Mono"/>
              </w:rPr>
              <w:t>Uses curved boundaries to create regions</w:t>
            </w:r>
          </w:p>
        </w:tc>
      </w:tr>
    </w:tbl>
    <w:p w14:paraId="6801C66B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These classifications can overlap. For example, triangulation-based subdivision is both a form of subdivision by segments and a form of triangular decomposition.</w:t>
      </w:r>
    </w:p>
    <w:p w14:paraId="2725F2A8" w14:textId="2D6B9858" w:rsidR="009E72CA" w:rsidRDefault="009E72CA" w:rsidP="009E72CA">
      <w:pPr>
        <w:pStyle w:val="Heading2"/>
      </w:pPr>
      <w:r w:rsidRPr="009E72CA">
        <w:t>Classification Summary</w:t>
      </w:r>
    </w:p>
    <w:p w14:paraId="1B49D709" w14:textId="7ACB2B7D" w:rsidR="009E72CA" w:rsidRDefault="009E72CA" w:rsidP="009E72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21F9E" w14:textId="4B7E6D78" w:rsidR="00020835" w:rsidRPr="009E72CA" w:rsidRDefault="00020835" w:rsidP="009E72CA">
      <w:r>
        <w:rPr>
          <w:noProof/>
        </w:rPr>
        <w:drawing>
          <wp:inline distT="0" distB="0" distL="0" distR="0" wp14:anchorId="64812FD2" wp14:editId="5E956663">
            <wp:extent cx="5943600" cy="2427605"/>
            <wp:effectExtent l="0" t="0" r="0" b="0"/>
            <wp:docPr id="15411199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CD34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lastRenderedPageBreak/>
        <w:t>Subdivision by Lines or Segments</w:t>
      </w:r>
    </w:p>
    <w:p w14:paraId="65FF2A3E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1. Diagonal-Based Subdivision</w:t>
      </w:r>
    </w:p>
    <w:p w14:paraId="09046B29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2. Vertex-Based Subdivision</w:t>
      </w:r>
    </w:p>
    <w:p w14:paraId="098FC72F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3. Median-Based Subdivision</w:t>
      </w:r>
    </w:p>
    <w:p w14:paraId="6BD90DE5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4. Grid-Based Subdivision</w:t>
      </w:r>
    </w:p>
    <w:p w14:paraId="00F6F066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5. Triangulation-Based Subdivision</w:t>
      </w:r>
    </w:p>
    <w:p w14:paraId="1C71233E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6. Rectangular Subdivision</w:t>
      </w:r>
    </w:p>
    <w:p w14:paraId="3B61BF1E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7. Chord-Based Subdivision</w:t>
      </w:r>
    </w:p>
    <w:p w14:paraId="2FEDACB7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8. Parallel-Line Subdivision</w:t>
      </w:r>
    </w:p>
    <w:p w14:paraId="4C07BD4D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├──</w:t>
      </w:r>
      <w:r w:rsidRPr="009E72CA">
        <w:rPr>
          <w:rFonts w:ascii="Roboto Mono" w:hAnsi="Roboto Mono"/>
        </w:rPr>
        <w:t xml:space="preserve"> 9. Cevian-Based Subdivision</w:t>
      </w:r>
    </w:p>
    <w:p w14:paraId="5FF5FE20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MS Gothic" w:eastAsia="MS Gothic" w:hAnsi="MS Gothic" w:cs="MS Gothic" w:hint="eastAsia"/>
        </w:rPr>
        <w:t>└──</w:t>
      </w:r>
      <w:r w:rsidRPr="009E72CA">
        <w:rPr>
          <w:rFonts w:ascii="Roboto Mono" w:hAnsi="Roboto Mono"/>
        </w:rPr>
        <w:t xml:space="preserve"> 10. Multiple-Segment Subdivision</w:t>
      </w:r>
    </w:p>
    <w:p w14:paraId="7B22F294" w14:textId="7534B52D" w:rsidR="009E72CA" w:rsidRDefault="009E72CA" w:rsidP="009E72CA">
      <w:pPr>
        <w:pStyle w:val="Heading2"/>
      </w:pPr>
      <w:r w:rsidRPr="009E72CA">
        <w:t>Key Points</w:t>
      </w:r>
    </w:p>
    <w:p w14:paraId="4A4883F4" w14:textId="5AFAFF4E" w:rsidR="009E72CA" w:rsidRPr="009E72CA" w:rsidRDefault="009E72CA" w:rsidP="009E72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1199F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Subdivision by lines or segments creates smaller regions within a geometric figure.</w:t>
      </w:r>
    </w:p>
    <w:p w14:paraId="390093FF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The new regions may have equal or unequal areas and may have different shapes.</w:t>
      </w:r>
    </w:p>
    <w:p w14:paraId="663A700E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Diagonals and triangulations are particularly useful for polygonal figures.</w:t>
      </w:r>
    </w:p>
    <w:p w14:paraId="6AE9C1CB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Medians and cevians are especially useful for subdividing triangles.</w:t>
      </w:r>
    </w:p>
    <w:p w14:paraId="24BC7A7D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Chords subdivide circular regions, while horizontal and vertical segments are useful for grid-based and rectangular subdivisions.</w:t>
      </w:r>
    </w:p>
    <w:p w14:paraId="6DB3DD0E" w14:textId="77777777" w:rsidR="009E72CA" w:rsidRPr="009E72CA" w:rsidRDefault="009E72CA" w:rsidP="009E72CA">
      <w:pPr>
        <w:numPr>
          <w:ilvl w:val="0"/>
          <w:numId w:val="2"/>
        </w:numPr>
        <w:rPr>
          <w:rFonts w:ascii="Roboto Mono" w:hAnsi="Roboto Mono"/>
        </w:rPr>
      </w:pPr>
      <w:r w:rsidRPr="009E72CA">
        <w:rPr>
          <w:rFonts w:ascii="Roboto Mono" w:hAnsi="Roboto Mono"/>
        </w:rPr>
        <w:t>Subdivision preserves the total area when the regions cover the original figure without gaps or overlaps.</w:t>
      </w:r>
    </w:p>
    <w:p w14:paraId="28346583" w14:textId="737DDC88" w:rsidR="009E72CA" w:rsidRDefault="009E72CA" w:rsidP="009E72CA">
      <w:pPr>
        <w:pStyle w:val="Heading2"/>
      </w:pPr>
      <w:r w:rsidRPr="009E72CA">
        <w:lastRenderedPageBreak/>
        <w:t>Conclusion</w:t>
      </w:r>
    </w:p>
    <w:p w14:paraId="79694BD8" w14:textId="578FA5E9" w:rsidR="009E72CA" w:rsidRPr="009E72CA" w:rsidRDefault="009E72CA" w:rsidP="009E72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71D24" w14:textId="77777777" w:rsidR="009E72CA" w:rsidRPr="009E72CA" w:rsidRDefault="009E72CA" w:rsidP="009E72CA">
      <w:pPr>
        <w:rPr>
          <w:rFonts w:ascii="Roboto Mono" w:hAnsi="Roboto Mono"/>
        </w:rPr>
      </w:pPr>
      <w:r w:rsidRPr="009E72CA">
        <w:rPr>
          <w:rFonts w:ascii="Roboto Mono" w:hAnsi="Roboto Mono"/>
        </w:rPr>
        <w:t>Subdivision by Lines or Segments is a general geometric decomposition method that uses straight boundaries to divide a figure into smaller regions. Its practical forms include diagonal-based, vertex-based, median-based, grid-based, triangulation-based, rectangular, chord-based, parallel-line, cevian-based, and multiple-segment subdivision. The appropriate method depends on the original figure, the desired shapes of the resulting regions, and the geometric properties that need to be preserved or established.</w:t>
      </w:r>
    </w:p>
    <w:p w14:paraId="260B59E1" w14:textId="77777777" w:rsidR="0088374F" w:rsidRPr="009E72CA" w:rsidRDefault="0088374F" w:rsidP="009E72CA">
      <w:pPr>
        <w:rPr>
          <w:rFonts w:ascii="Roboto Mono" w:hAnsi="Roboto Mono"/>
        </w:rPr>
      </w:pPr>
    </w:p>
    <w:sectPr w:rsidR="0088374F" w:rsidRPr="009E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718C"/>
    <w:multiLevelType w:val="multilevel"/>
    <w:tmpl w:val="C6A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208D"/>
    <w:multiLevelType w:val="multilevel"/>
    <w:tmpl w:val="F58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98963">
    <w:abstractNumId w:val="1"/>
  </w:num>
  <w:num w:numId="2" w16cid:durableId="127528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B2"/>
    <w:rsid w:val="00004C7D"/>
    <w:rsid w:val="00020835"/>
    <w:rsid w:val="00062521"/>
    <w:rsid w:val="000627B5"/>
    <w:rsid w:val="00097C84"/>
    <w:rsid w:val="002852F1"/>
    <w:rsid w:val="002D1F4F"/>
    <w:rsid w:val="0030765D"/>
    <w:rsid w:val="00371EF9"/>
    <w:rsid w:val="00432173"/>
    <w:rsid w:val="00462965"/>
    <w:rsid w:val="0063084C"/>
    <w:rsid w:val="00711B4D"/>
    <w:rsid w:val="00724298"/>
    <w:rsid w:val="007D55C7"/>
    <w:rsid w:val="0088374F"/>
    <w:rsid w:val="008952B3"/>
    <w:rsid w:val="00900FD1"/>
    <w:rsid w:val="00960B6A"/>
    <w:rsid w:val="009E198F"/>
    <w:rsid w:val="009E72CA"/>
    <w:rsid w:val="00A44470"/>
    <w:rsid w:val="00A512B2"/>
    <w:rsid w:val="00A70480"/>
    <w:rsid w:val="00B75471"/>
    <w:rsid w:val="00B95918"/>
    <w:rsid w:val="00BC73B1"/>
    <w:rsid w:val="00C00C44"/>
    <w:rsid w:val="00C97D29"/>
    <w:rsid w:val="00CD731A"/>
    <w:rsid w:val="00D40CAD"/>
    <w:rsid w:val="00D72898"/>
    <w:rsid w:val="00D778CD"/>
    <w:rsid w:val="00DC5604"/>
    <w:rsid w:val="00DD7138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52A3"/>
  <w15:chartTrackingRefBased/>
  <w15:docId w15:val="{FF15A29F-0A01-465E-8A78-A2351DA2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4F"/>
  </w:style>
  <w:style w:type="paragraph" w:styleId="Heading1">
    <w:name w:val="heading 1"/>
    <w:basedOn w:val="Normal"/>
    <w:next w:val="Normal"/>
    <w:link w:val="Heading1Char"/>
    <w:uiPriority w:val="9"/>
    <w:qFormat/>
    <w:rsid w:val="00A5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2109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2026-10-10T18:19:00Z</dcterms:created>
  <dcterms:modified xsi:type="dcterms:W3CDTF">2026-10-11T02:27:00Z</dcterms:modified>
</cp:coreProperties>
</file>