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1B4D" w14:textId="7CC42C41" w:rsidR="00C979D4" w:rsidRPr="00C979D4" w:rsidRDefault="00C979D4" w:rsidP="00C979D4">
      <w:pPr>
        <w:pStyle w:val="Heading1"/>
      </w:pPr>
      <w:r w:rsidRPr="00C979D4">
        <w:t>Triangular Dissection</w:t>
      </w:r>
    </w:p>
    <w:p w14:paraId="37DB2C4B" w14:textId="615C58F6" w:rsidR="00C979D4" w:rsidRDefault="00C979D4" w:rsidP="00C979D4">
      <w:pPr>
        <w:pStyle w:val="Heading2"/>
      </w:pPr>
      <w:r w:rsidRPr="00C979D4">
        <w:t>Definition</w:t>
      </w:r>
    </w:p>
    <w:p w14:paraId="4EFDDB8C" w14:textId="0631EEE7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F127C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 is a geometric dissection method in which a figure is divided into triangular pieces that can be rearranged, joined, or compared to form another figure or to demonstrate a geometric relationship.</w:t>
      </w:r>
    </w:p>
    <w:p w14:paraId="04B505B4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Unlike ordinary triangular decomposition, which primarily focuses on dividing a figure into triangles for analysis or area calculation, triangular dissection emphasizes the use of those triangular pieces as components of a dissection. Depending on the problem, the pieces may be rearranged without changing their shapes or sizes.</w:t>
      </w:r>
    </w:p>
    <w:p w14:paraId="2FA8782C" w14:textId="468F2473" w:rsidR="00C979D4" w:rsidRDefault="00C979D4" w:rsidP="00C979D4">
      <w:pPr>
        <w:pStyle w:val="Heading2"/>
      </w:pPr>
      <w:r w:rsidRPr="00C979D4">
        <w:t>Simple Definition</w:t>
      </w:r>
    </w:p>
    <w:p w14:paraId="549BBE4E" w14:textId="75E08D1A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170926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 is cutting or partitioning a geometric figure into triangular pieces that can be used to reconstruct the original figure or form another figure.</w:t>
      </w:r>
    </w:p>
    <w:p w14:paraId="27C6D67D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For example, a rectangle can be divided along a diagonal into two congruent triangles. Those triangles can then be rearranged to form another shape.</w:t>
      </w:r>
    </w:p>
    <w:p w14:paraId="121F519B" w14:textId="422B3ECE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drawing>
          <wp:inline distT="0" distB="0" distL="0" distR="0" wp14:anchorId="2F4EFDD9" wp14:editId="754DBBD1">
            <wp:extent cx="5943600" cy="3950335"/>
            <wp:effectExtent l="0" t="0" r="0" b="0"/>
            <wp:docPr id="574251894" name="Picture 46" descr="Area of Right Angled Triangle - Formula | Area of Right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rea of Right Angled Triangle - Formula | Area of Right Tria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52C4" w14:textId="5AEFB15A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046D38EA" wp14:editId="4735183D">
            <wp:extent cx="4533900" cy="3543300"/>
            <wp:effectExtent l="0" t="0" r="0" b="0"/>
            <wp:docPr id="1548981270" name="Picture 45" descr="Luyện tập 2 trang 172 Tài liệu dạy – học Toán 8 tập 1 | Tài liệu Dạy - học Toá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uyện tập 2 trang 172 Tài liệu dạy – học Toán 8 tập 1 | Tài liệu Dạy - học Toán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F763" w14:textId="3F54E607" w:rsidR="00C979D4" w:rsidRPr="00C979D4" w:rsidRDefault="00C979D4" w:rsidP="00870797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drawing>
          <wp:inline distT="0" distB="0" distL="0" distR="0" wp14:anchorId="6D2D1CA2" wp14:editId="7ACCAD76">
            <wp:extent cx="5943600" cy="4457700"/>
            <wp:effectExtent l="0" t="0" r="0" b="0"/>
            <wp:docPr id="1310602271" name="Picture 44" descr="PPT - CSE325 Computer Science and Sculpture PowerPoint Presentation, free download - ID:3418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PPT - CSE325 Computer Science and Sculpture PowerPoint Presentation, free download - ID:34184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83D4" w14:textId="77777777" w:rsidR="00C979D4" w:rsidRDefault="00C979D4" w:rsidP="00C979D4">
      <w:pPr>
        <w:pStyle w:val="Heading2"/>
      </w:pPr>
      <w:r w:rsidRPr="00C979D4">
        <w:t>Important distinction:</w:t>
      </w:r>
    </w:p>
    <w:p w14:paraId="7AEE0220" w14:textId="17D49172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54763" w14:textId="77777777" w:rsidR="00C979D4" w:rsidRPr="00C979D4" w:rsidRDefault="00C979D4" w:rsidP="00C979D4">
      <w:pPr>
        <w:numPr>
          <w:ilvl w:val="0"/>
          <w:numId w:val="1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Triangular decomposition: emphasizes dividing a figure into triangles.</w:t>
      </w:r>
    </w:p>
    <w:p w14:paraId="1100860C" w14:textId="77777777" w:rsidR="00C979D4" w:rsidRPr="00C979D4" w:rsidRDefault="00C979D4" w:rsidP="00C979D4">
      <w:pPr>
        <w:numPr>
          <w:ilvl w:val="0"/>
          <w:numId w:val="1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dissection: emphasizes the triangular pieces and how they can be rearranged, compared, or used to form another figure.</w:t>
      </w:r>
    </w:p>
    <w:p w14:paraId="5C232F1C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The terminology can overlap, and some geometry problems use dissection simply for a partition into pieces, even if no rearrangement is performed.</w:t>
      </w:r>
    </w:p>
    <w:p w14:paraId="4CD31A37" w14:textId="0C6C99D2" w:rsidR="00C979D4" w:rsidRDefault="00C979D4" w:rsidP="00C979D4">
      <w:pPr>
        <w:pStyle w:val="Heading2"/>
      </w:pPr>
      <w:r w:rsidRPr="00C979D4">
        <w:t>Main Classification</w:t>
      </w:r>
    </w:p>
    <w:p w14:paraId="7D8311DD" w14:textId="28513BD4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FA43B" w14:textId="5F9BFC82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t>The following is a practical, descriptive classification, not a universally standardized mathematical taxonomy. Some categories overlap because a single dissection may use several methods.</w:t>
      </w:r>
    </w:p>
    <w:p w14:paraId="26EC21AF" w14:textId="77777777" w:rsidR="00C979D4" w:rsidRDefault="00C979D4" w:rsidP="00C979D4">
      <w:pPr>
        <w:pStyle w:val="Heading3"/>
      </w:pPr>
      <w:r w:rsidRPr="00C979D4">
        <w:t>1. Diagonal-Based Triangular Dissection</w:t>
      </w:r>
    </w:p>
    <w:p w14:paraId="257F6C6F" w14:textId="43B7675F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4FD88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Divides a polygon into triangles using one or more diagonals.</w:t>
      </w:r>
    </w:p>
    <w:p w14:paraId="450F24C5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cutting a square along a diagonal produces two congruent right-isosceles triangles.</w:t>
      </w:r>
    </w:p>
    <w:p w14:paraId="710275A7" w14:textId="6092197C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5FE887EE" wp14:editId="4C2C6E9B">
            <wp:extent cx="5943600" cy="4455795"/>
            <wp:effectExtent l="0" t="0" r="0" b="1905"/>
            <wp:docPr id="2019567795" name="Picture 43" descr="Quadrilaterals grade 7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Quadrilaterals grade 7 | PPT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B318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05C37A0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A polygon is divided into triangular pieces by drawing diagonals between nonadjacent vertices.</w:t>
      </w:r>
    </w:p>
    <w:p w14:paraId="15A77D7C" w14:textId="5F5F864D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DEAD42" wp14:editId="27F03E66">
            <wp:extent cx="5943600" cy="3780155"/>
            <wp:effectExtent l="0" t="0" r="0" b="0"/>
            <wp:docPr id="974186992" name="Picture 47" descr="5. Prove that the bisector of the vertex angle of an isosceles triangle b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5. Prove that the bisector of the vertex angle of an isosceles triangle b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FF7C" w14:textId="3AC02F5D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square has side length </w:t>
      </w:r>
      <m:oMath>
        <m:r>
          <w:rPr>
            <w:rFonts w:ascii="Cambria Math" w:hAnsi="Cambria Math"/>
          </w:rPr>
          <m:t>6</m:t>
        </m:r>
      </m:oMath>
      <w:r w:rsidRPr="00870797">
        <w:rPr>
          <w:rFonts w:ascii="Roboto Mono" w:hAnsi="Roboto Mono"/>
        </w:rPr>
        <w:t xml:space="preserve"> units. A diagonal divides it into two congruent triangles.</w:t>
      </w:r>
    </w:p>
    <w:p w14:paraId="007CEFC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square's area is</w:t>
      </w:r>
    </w:p>
    <w:p w14:paraId="54081DFB" w14:textId="56B4C2A1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5672FADA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Each triangle has area</w:t>
      </w:r>
    </w:p>
    <w:p w14:paraId="140E6C3E" w14:textId="382C4497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=18</m:t>
          </m:r>
        </m:oMath>
      </m:oMathPara>
    </w:p>
    <w:p w14:paraId="085B4159" w14:textId="216D6A06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Each triangular piece has area </w:t>
      </w:r>
      <m:oMath>
        <m:r>
          <w:rPr>
            <w:rFonts w:ascii="Cambria Math" w:hAnsi="Cambria Math"/>
          </w:rPr>
          <m:t>18</m:t>
        </m:r>
      </m:oMath>
      <w:r w:rsidRPr="00870797">
        <w:rPr>
          <w:rFonts w:ascii="Roboto Mono" w:hAnsi="Roboto Mono"/>
        </w:rPr>
        <w:t xml:space="preserve"> square units.</w:t>
      </w:r>
    </w:p>
    <w:p w14:paraId="1A3C6900" w14:textId="79E5E503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A diagonal joins two nonadjacent vertices of a polygon. For a convex polygon, a diagonal lies inside the polygon and divides it into two smaller polygons.</w:t>
      </w:r>
    </w:p>
    <w:p w14:paraId="06686A94" w14:textId="77777777" w:rsidR="00C979D4" w:rsidRDefault="00C979D4" w:rsidP="00C979D4">
      <w:pPr>
        <w:pStyle w:val="Heading3"/>
      </w:pPr>
      <w:r w:rsidRPr="00C979D4">
        <w:t>2. Vertex-Based Triangular Dissection</w:t>
      </w:r>
    </w:p>
    <w:p w14:paraId="56EC1632" w14:textId="3A1C588D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D5A3F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Connects a selected vertex to other vertices to produce triangular pieces.</w:t>
      </w:r>
    </w:p>
    <w:p w14:paraId="570C22B7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t>Example: dividing a convex pentagon into three triangles from one vertex.</w:t>
      </w:r>
    </w:p>
    <w:p w14:paraId="079C9BD4" w14:textId="0A58EB62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104AB21F" wp14:editId="0C53BB7D">
            <wp:extent cx="5943600" cy="3950335"/>
            <wp:effectExtent l="0" t="0" r="0" b="0"/>
            <wp:docPr id="434504070" name="Picture 42" descr="Area of Right Angled Triangle - Formula | Area of Right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rea of Right Angled Triangle - Formula | Area of Right Tria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4A61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5A69F81B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A selected vertex is connected to nonadjacent vertices to divide a polygon into triangular pieces.</w:t>
      </w:r>
    </w:p>
    <w:p w14:paraId="093E4EDE" w14:textId="107BA943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435F8" wp14:editId="42CA5BF4">
            <wp:extent cx="5943600" cy="3962400"/>
            <wp:effectExtent l="0" t="0" r="0" b="0"/>
            <wp:docPr id="1692236217" name="Picture 48" descr="Angles in Polygons - Revision Guide | MathsG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ngles in Polygons - Revision Guide | MathsGeni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AA27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convex pentagon is divided into triangles by drawing diagonals from one vertex.</w:t>
      </w:r>
    </w:p>
    <w:p w14:paraId="383F652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number of triangles produced by this triangulation is</w:t>
      </w:r>
    </w:p>
    <w:p w14:paraId="73191C01" w14:textId="62CDA7C9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T=n-2</m:t>
          </m:r>
        </m:oMath>
      </m:oMathPara>
    </w:p>
    <w:p w14:paraId="25543618" w14:textId="3A311A62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Since the pentagon has </w:t>
      </w:r>
      <m:oMath>
        <m:r>
          <w:rPr>
            <w:rFonts w:ascii="Cambria Math" w:hAnsi="Cambria Math"/>
          </w:rPr>
          <m:t>n=5</m:t>
        </m:r>
      </m:oMath>
      <w:r w:rsidRPr="00870797">
        <w:rPr>
          <w:rFonts w:ascii="Roboto Mono" w:hAnsi="Roboto Mono"/>
        </w:rPr>
        <w:t xml:space="preserve"> vertices,</w:t>
      </w:r>
    </w:p>
    <w:p w14:paraId="2AAC0791" w14:textId="7A9B7D43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T=5-2=3</m:t>
          </m:r>
        </m:oMath>
      </m:oMathPara>
    </w:p>
    <w:p w14:paraId="24AB1F24" w14:textId="301CB3C1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If the three triangular pieces have areas </w:t>
      </w:r>
      <m:oMath>
        <m:r>
          <w:rPr>
            <w:rFonts w:ascii="Cambria Math" w:hAnsi="Cambria Math"/>
          </w:rPr>
          <m:t>10</m:t>
        </m:r>
      </m:oMath>
      <w:r w:rsidRPr="00870797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12</m:t>
        </m:r>
      </m:oMath>
      <w:r w:rsidRPr="0087079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8</m:t>
        </m:r>
      </m:oMath>
      <w:r w:rsidRPr="00870797">
        <w:rPr>
          <w:rFonts w:ascii="Roboto Mono" w:hAnsi="Roboto Mono"/>
        </w:rPr>
        <w:t xml:space="preserve"> square units, the pentagon's area is</w:t>
      </w:r>
    </w:p>
    <w:p w14:paraId="53D67D45" w14:textId="598C7D5D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A=10+12+8=30</m:t>
          </m:r>
        </m:oMath>
      </m:oMathPara>
    </w:p>
    <w:p w14:paraId="6690AE0F" w14:textId="45B7D398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For a convex polygon, connecting one vertex to all its nonadjacent vertices creates </w:t>
      </w:r>
      <m:oMath>
        <m:r>
          <w:rPr>
            <w:rFonts w:ascii="Cambria Math" w:hAnsi="Cambria Math"/>
          </w:rPr>
          <m:t>n-2</m:t>
        </m:r>
      </m:oMath>
      <w:r w:rsidRPr="00870797">
        <w:rPr>
          <w:rFonts w:ascii="Roboto Mono" w:hAnsi="Roboto Mono"/>
        </w:rPr>
        <w:t xml:space="preserve"> triangles. The resulting pieces do not have to be congruent or equal in area.</w:t>
      </w:r>
    </w:p>
    <w:p w14:paraId="38A99672" w14:textId="77777777" w:rsidR="00870797" w:rsidRPr="00C979D4" w:rsidRDefault="00870797" w:rsidP="00C979D4">
      <w:pPr>
        <w:rPr>
          <w:rFonts w:ascii="Roboto Mono" w:hAnsi="Roboto Mono"/>
        </w:rPr>
      </w:pPr>
    </w:p>
    <w:p w14:paraId="1E12C339" w14:textId="77777777" w:rsidR="00C979D4" w:rsidRDefault="00C979D4" w:rsidP="00C979D4">
      <w:pPr>
        <w:pStyle w:val="Heading3"/>
      </w:pPr>
      <w:r w:rsidRPr="00C979D4">
        <w:lastRenderedPageBreak/>
        <w:t>3. Subdivision-Based Triangular Dissection</w:t>
      </w:r>
    </w:p>
    <w:p w14:paraId="6297893E" w14:textId="6A78E889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825D1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Divides an existing triangle or polygon into multiple smaller triangular pieces.</w:t>
      </w:r>
    </w:p>
    <w:p w14:paraId="0F2FA10A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dividing a triangle into four smaller triangles using segments parallel to its sides.</w:t>
      </w:r>
    </w:p>
    <w:p w14:paraId="3141B581" w14:textId="1C2A3C31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1B53D51B" wp14:editId="7A233436">
            <wp:extent cx="4572000" cy="3429000"/>
            <wp:effectExtent l="0" t="0" r="0" b="0"/>
            <wp:docPr id="1664335649" name="Picture 41" descr="图灵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图灵社区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EBDF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4CB1AFD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A triangle or another polygon is subdivided into smaller triangles using interior line segments.</w:t>
      </w:r>
    </w:p>
    <w:p w14:paraId="43D7A273" w14:textId="7EB3DC2E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6E807E" wp14:editId="721DDCFD">
            <wp:extent cx="4838700" cy="4457700"/>
            <wp:effectExtent l="0" t="0" r="0" b="0"/>
            <wp:docPr id="1579683384" name="Picture 49" descr="geometry - Seeking Precise Solution for Triangle Area Problem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geometry - Seeking Precise Solution for Triangle Area Problem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6F24" w14:textId="0D71A4AA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triangle has base </w:t>
      </w:r>
      <m:oMath>
        <m:r>
          <w:rPr>
            <w:rFonts w:ascii="Cambria Math" w:hAnsi="Cambria Math"/>
          </w:rPr>
          <m:t>12</m:t>
        </m:r>
      </m:oMath>
      <w:r w:rsidRPr="00870797">
        <w:rPr>
          <w:rFonts w:ascii="Roboto Mono" w:hAnsi="Roboto Mono"/>
        </w:rPr>
        <w:t xml:space="preserve"> units and height </w:t>
      </w:r>
      <m:oMath>
        <m:r>
          <w:rPr>
            <w:rFonts w:ascii="Cambria Math" w:hAnsi="Cambria Math"/>
          </w:rPr>
          <m:t>8</m:t>
        </m:r>
      </m:oMath>
      <w:r w:rsidRPr="00870797">
        <w:rPr>
          <w:rFonts w:ascii="Roboto Mono" w:hAnsi="Roboto Mono"/>
        </w:rPr>
        <w:t xml:space="preserve"> units. A segment parallel to its base is drawn halfway up the height.</w:t>
      </w:r>
    </w:p>
    <w:p w14:paraId="2324ABB2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original area is</w:t>
      </w:r>
    </w:p>
    <w:p w14:paraId="50DBA08F" w14:textId="7BD22C43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=48</m:t>
          </m:r>
        </m:oMath>
      </m:oMathPara>
    </w:p>
    <w:p w14:paraId="14AB6013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smaller top triangle has half the original height and, by similarity, half the original base. Its area is</w:t>
      </w:r>
    </w:p>
    <w:p w14:paraId="0D916F61" w14:textId="0798CDB7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small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1F6A91BD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remaining lower region has area</w:t>
      </w:r>
    </w:p>
    <w:p w14:paraId="5665CDA9" w14:textId="4C2EF8D7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remaining</m:t>
              </m:r>
            </m:sub>
          </m:sSub>
          <m:r>
            <w:rPr>
              <w:rFonts w:ascii="Cambria Math" w:hAnsi="Cambria Math"/>
            </w:rPr>
            <m:t>=48-12=36</m:t>
          </m:r>
        </m:oMath>
      </m:oMathPara>
    </w:p>
    <w:p w14:paraId="1A8FA99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lastRenderedPageBreak/>
        <w:t>The subdivision creates a small triangle and a trapezoid. To obtain triangular pieces only, the trapezoid can be divided further by a diagonal.</w:t>
      </w:r>
    </w:p>
    <w:p w14:paraId="4B0593DD" w14:textId="4E159526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Subdivision does not automatically produce only triangles; additional segments may be needed to triangulate any remaining polygonal regions.</w:t>
      </w:r>
    </w:p>
    <w:p w14:paraId="40DCEA88" w14:textId="77777777" w:rsidR="00C979D4" w:rsidRDefault="00C979D4" w:rsidP="00C979D4">
      <w:pPr>
        <w:pStyle w:val="Heading3"/>
      </w:pPr>
      <w:r w:rsidRPr="00C979D4">
        <w:t>4. Rearrangement-Based Triangular Dissection</w:t>
      </w:r>
    </w:p>
    <w:p w14:paraId="4FC38038" w14:textId="1A1AB558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E46FC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Rearranges triangular pieces to construct a different figure without changing the pieces' shapes or sizes.</w:t>
      </w:r>
    </w:p>
    <w:p w14:paraId="02961AC0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two congruent right triangles arranged to form a rectangle.</w:t>
      </w:r>
    </w:p>
    <w:p w14:paraId="538CEC20" w14:textId="5740EB7A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70968401" wp14:editId="4B8C5FF8">
            <wp:extent cx="5943600" cy="4441190"/>
            <wp:effectExtent l="0" t="0" r="0" b="0"/>
            <wp:docPr id="1325129570" name="Picture 40" descr="Dissection Puzzle Square Geometric Dissections Shape Rectang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Dissection Puzzle Square Geometric Dissections Shape Rectangle 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C776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54E3FB49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lastRenderedPageBreak/>
        <w:t>Definition:</w:t>
      </w:r>
      <w:r w:rsidRPr="00870797">
        <w:rPr>
          <w:rFonts w:ascii="Roboto Mono" w:hAnsi="Roboto Mono"/>
        </w:rPr>
        <w:t xml:space="preserve"> Triangular pieces are rearranged to form another figure without changing the pieces' shapes or sizes.</w:t>
      </w:r>
    </w:p>
    <w:p w14:paraId="1CCACC42" w14:textId="513927DB" w:rsidR="00C979D4" w:rsidRDefault="00870797" w:rsidP="00C979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55968" wp14:editId="125E92F9">
            <wp:extent cx="5623560" cy="3223260"/>
            <wp:effectExtent l="0" t="0" r="0" b="0"/>
            <wp:docPr id="967126869" name="Picture 50" descr="两个完全一样三角形能拼成几种形状？是什么图形？-秦学教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两个完全一样三角形能拼成几种形状？是什么图形？-秦学教育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0EC1" w14:textId="17D9E22F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Two congruent right triangles each have perpendicular side lengths </w:t>
      </w:r>
      <m:oMath>
        <m:r>
          <w:rPr>
            <w:rFonts w:ascii="Cambria Math" w:hAnsi="Cambria Math"/>
          </w:rPr>
          <m:t>3</m:t>
        </m:r>
      </m:oMath>
      <w:r w:rsidRPr="00870797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</m:t>
        </m:r>
      </m:oMath>
      <w:r w:rsidRPr="00870797">
        <w:rPr>
          <w:rFonts w:ascii="Roboto Mono" w:hAnsi="Roboto Mono"/>
        </w:rPr>
        <w:t xml:space="preserve"> units.</w:t>
      </w:r>
    </w:p>
    <w:p w14:paraId="58BCE28B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area of each triangle is</w:t>
      </w:r>
    </w:p>
    <w:p w14:paraId="614BE5EE" w14:textId="2BDFFFA3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37C0C9D5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total area is</w:t>
      </w:r>
    </w:p>
    <w:p w14:paraId="7A0BB935" w14:textId="0897F158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2ECD1560" w14:textId="2A631DB9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The two triangles can be arranged as a </w:t>
      </w:r>
      <m:oMath>
        <m:r>
          <w:rPr>
            <w:rFonts w:ascii="Cambria Math" w:hAnsi="Cambria Math"/>
          </w:rPr>
          <m:t>3×4</m:t>
        </m:r>
      </m:oMath>
      <w:r w:rsidRPr="00870797">
        <w:rPr>
          <w:rFonts w:ascii="Roboto Mono" w:hAnsi="Roboto Mono"/>
        </w:rPr>
        <w:t xml:space="preserve"> rectangle, whose area is</w:t>
      </w:r>
    </w:p>
    <w:p w14:paraId="0CB9C5BE" w14:textId="0C428459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4DE3B089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area is preserved because the same two triangles are used in both arrangements.</w:t>
      </w:r>
    </w:p>
    <w:p w14:paraId="56660EB2" w14:textId="69F09CB8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A valid rearrangement moves or rotates pieces without stretching, shrinking, or overlapping their interiors.</w:t>
      </w:r>
    </w:p>
    <w:p w14:paraId="604B6031" w14:textId="77777777" w:rsidR="00C979D4" w:rsidRDefault="00C979D4" w:rsidP="00C979D4">
      <w:pPr>
        <w:pStyle w:val="Heading3"/>
      </w:pPr>
      <w:r w:rsidRPr="00C979D4">
        <w:lastRenderedPageBreak/>
        <w:t>5. Congruent-Triangle Dissection</w:t>
      </w:r>
    </w:p>
    <w:p w14:paraId="0C8F5F63" w14:textId="734B0C70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61D1B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Uses triangular pieces that are congruent, meaning they have equal corresponding side lengths and angles.</w:t>
      </w:r>
    </w:p>
    <w:p w14:paraId="53875E76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a square divided by both diagonals into four congruent triangles.</w:t>
      </w:r>
    </w:p>
    <w:p w14:paraId="0B3FC3EA" w14:textId="04C99290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44085D67" wp14:editId="0FF41003">
            <wp:extent cx="4053840" cy="4411980"/>
            <wp:effectExtent l="0" t="0" r="3810" b="7620"/>
            <wp:docPr id="1268435901" name="Picture 39" descr="NCERT Solutions for Class 9 Maths - New NCERT 2026-27 (New Syllabus) Meas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NCERT Solutions for Class 9 Maths - New NCERT 2026-27 (New Syllabus) Measuri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3410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25B61CF5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A figure is divided into triangular pieces that are congruent, so their corresponding sides and angles are equal.</w:t>
      </w:r>
    </w:p>
    <w:p w14:paraId="5927C609" w14:textId="3B5FE1A0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1F0870" wp14:editId="47ADA32C">
            <wp:extent cx="5943600" cy="5943600"/>
            <wp:effectExtent l="0" t="0" r="0" b="0"/>
            <wp:docPr id="1168368908" name="Picture 51" descr="Plane Shapes - 2D Shapes, Different Types, Properties, Examples, FA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Plane Shapes - 2D Shapes, Different Types, Properties, Examples, FAQ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583A" w14:textId="5D68C2AC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square has side length </w:t>
      </w:r>
      <m:oMath>
        <m:r>
          <w:rPr>
            <w:rFonts w:ascii="Cambria Math" w:hAnsi="Cambria Math"/>
          </w:rPr>
          <m:t>8</m:t>
        </m:r>
      </m:oMath>
      <w:r w:rsidRPr="00870797">
        <w:rPr>
          <w:rFonts w:ascii="Roboto Mono" w:hAnsi="Roboto Mono"/>
        </w:rPr>
        <w:t xml:space="preserve"> units. Its two diagonals divide it into four congruent triangles.</w:t>
      </w:r>
    </w:p>
    <w:p w14:paraId="4BE27C77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total area is</w:t>
      </w:r>
    </w:p>
    <w:p w14:paraId="4ACDC170" w14:textId="631A7D4D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5282C838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Each triangle has area</w:t>
      </w:r>
    </w:p>
    <w:p w14:paraId="7E47E0B6" w14:textId="6B5326EC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=16</m:t>
          </m:r>
        </m:oMath>
      </m:oMathPara>
    </w:p>
    <w:p w14:paraId="26849430" w14:textId="39CF3F02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lastRenderedPageBreak/>
        <w:t xml:space="preserve">Each piece has area </w:t>
      </w:r>
      <m:oMath>
        <m:r>
          <w:rPr>
            <w:rFonts w:ascii="Cambria Math" w:hAnsi="Cambria Math"/>
          </w:rPr>
          <m:t>16</m:t>
        </m:r>
      </m:oMath>
      <w:r w:rsidRPr="00870797">
        <w:rPr>
          <w:rFonts w:ascii="Roboto Mono" w:hAnsi="Roboto Mono"/>
        </w:rPr>
        <w:t xml:space="preserve"> square units.</w:t>
      </w:r>
    </w:p>
    <w:p w14:paraId="685867B6" w14:textId="10C53094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Congruence guarantees equal areas, but equal area alone does not guarantee congruence.</w:t>
      </w:r>
    </w:p>
    <w:p w14:paraId="284BA2D4" w14:textId="77777777" w:rsidR="00C979D4" w:rsidRDefault="00C979D4" w:rsidP="00C979D4">
      <w:pPr>
        <w:pStyle w:val="Heading3"/>
      </w:pPr>
      <w:r w:rsidRPr="00C979D4">
        <w:t>6. Noncongruent-Triangle Dissection</w:t>
      </w:r>
    </w:p>
    <w:p w14:paraId="148FEE90" w14:textId="70BFC068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B2690B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Uses triangular pieces that may differ in size or shape.</w:t>
      </w:r>
    </w:p>
    <w:p w14:paraId="6F74B684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triangulating an irregular pentagon into three triangles of different areas.</w:t>
      </w:r>
    </w:p>
    <w:p w14:paraId="6B8AD8F7" w14:textId="70B29698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0E4849EC" wp14:editId="2DA72B7C">
            <wp:extent cx="5943600" cy="4789805"/>
            <wp:effectExtent l="0" t="0" r="0" b="0"/>
            <wp:docPr id="579186705" name="Picture 38" descr="Как разделить треугольник на части: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Как разделить треугольник на части: 20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0AFF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0132E57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lastRenderedPageBreak/>
        <w:t>Definition:</w:t>
      </w:r>
      <w:r w:rsidRPr="00870797">
        <w:rPr>
          <w:rFonts w:ascii="Roboto Mono" w:hAnsi="Roboto Mono"/>
        </w:rPr>
        <w:t xml:space="preserve"> A figure is divided into triangular pieces that are not all congruent. The pieces may have different side lengths, angles, and areas.</w:t>
      </w:r>
    </w:p>
    <w:p w14:paraId="1357B46A" w14:textId="0CF3AE45" w:rsidR="00C979D4" w:rsidRDefault="00870797" w:rsidP="00C979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809F2" wp14:editId="158791DE">
            <wp:extent cx="4290060" cy="3733800"/>
            <wp:effectExtent l="0" t="0" r="0" b="0"/>
            <wp:docPr id="248745101" name="Picture 52" descr="If all of the diagonals are drawn from a vertex of a pentagon, how many triangles are formed?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f all of the diagonals are drawn from a vertex of a pentagon, how many triangles are formed?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DC51" w14:textId="0A2D6172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convex pentagon is triangulated into three triangles with areas </w:t>
      </w:r>
      <m:oMath>
        <m:r>
          <w:rPr>
            <w:rFonts w:ascii="Cambria Math" w:hAnsi="Cambria Math"/>
          </w:rPr>
          <m:t>8</m:t>
        </m:r>
      </m:oMath>
      <w:r w:rsidRPr="00870797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13</m:t>
        </m:r>
      </m:oMath>
      <w:r w:rsidRPr="0087079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17</m:t>
        </m:r>
      </m:oMath>
      <w:r w:rsidRPr="00870797">
        <w:rPr>
          <w:rFonts w:ascii="Roboto Mono" w:hAnsi="Roboto Mono"/>
        </w:rPr>
        <w:t xml:space="preserve"> square units.</w:t>
      </w:r>
    </w:p>
    <w:p w14:paraId="4315D1AA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total area is</w:t>
      </w:r>
    </w:p>
    <w:p w14:paraId="3719301D" w14:textId="69CFE09F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A=8+13+17=38</m:t>
          </m:r>
        </m:oMath>
      </m:oMathPara>
    </w:p>
    <w:p w14:paraId="5C579BB4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pieces have different areas, so they cannot all be congruent.</w:t>
      </w:r>
    </w:p>
    <w:p w14:paraId="427849A9" w14:textId="0A0001EC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Noncongruent triangular pieces can still be rearranged in a valid dissection if each piece is preserved exactly. The resulting figure need not resemble the original.</w:t>
      </w:r>
    </w:p>
    <w:p w14:paraId="48B2750A" w14:textId="77777777" w:rsidR="00C979D4" w:rsidRDefault="00C979D4" w:rsidP="00C979D4">
      <w:pPr>
        <w:pStyle w:val="Heading3"/>
      </w:pPr>
      <w:r w:rsidRPr="00C979D4">
        <w:t>7. Area-Equivalence Triangular Dissection</w:t>
      </w:r>
    </w:p>
    <w:p w14:paraId="7715F848" w14:textId="20E2D58C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0DD79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t>Uses triangular pieces to demonstrate that two figures have equal areas.</w:t>
      </w:r>
    </w:p>
    <w:p w14:paraId="307D2075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rearranging the triangles of a square into a rectangle with the same total area.</w:t>
      </w:r>
    </w:p>
    <w:p w14:paraId="4B52F681" w14:textId="05B0DA0A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6CA96D6C" wp14:editId="0BF6BC9F">
            <wp:extent cx="5943600" cy="4486910"/>
            <wp:effectExtent l="0" t="0" r="0" b="8890"/>
            <wp:docPr id="780852682" name="Picture 37" descr="Grade 6 Accelerated Math Unit 1 Section A Lesson 2 —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Grade 6 Accelerated Math Unit 1 Section A Lesson 2 — Student Editi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8E4F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447D22F2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Triangular pieces are used to demonstrate that two figures have equal areas, often by rearranging one figure into another.</w:t>
      </w:r>
    </w:p>
    <w:p w14:paraId="299F8860" w14:textId="31D602A6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D416" wp14:editId="3B39A333">
            <wp:extent cx="5943600" cy="5690235"/>
            <wp:effectExtent l="0" t="0" r="0" b="5715"/>
            <wp:docPr id="1888593616" name="Picture 53" descr="Puzzle: Squaring a Triangle (with Pictures)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Puzzle: Squaring a Triangle (with Pictures) - Instructabl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8AEB" w14:textId="398DCE1C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rectangle has dimensions </w:t>
      </w:r>
      <m:oMath>
        <m:r>
          <w:rPr>
            <w:rFonts w:ascii="Cambria Math" w:hAnsi="Cambria Math"/>
          </w:rPr>
          <m:t>8×6</m:t>
        </m:r>
      </m:oMath>
      <w:r w:rsidRPr="00870797">
        <w:rPr>
          <w:rFonts w:ascii="Roboto Mono" w:hAnsi="Roboto Mono"/>
        </w:rPr>
        <w:t xml:space="preserve"> units. Its diagonal divides it into two triangles, each with area</w:t>
      </w:r>
    </w:p>
    <w:p w14:paraId="715A1BAE" w14:textId="76704E16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28E4D8E6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two pieces together have area</w:t>
      </w:r>
    </w:p>
    <w:p w14:paraId="6E61BE9A" w14:textId="0E5CC80E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A=24+24=48</m:t>
          </m:r>
        </m:oMath>
      </m:oMathPara>
    </w:p>
    <w:p w14:paraId="36DA0BFD" w14:textId="1C1DDE0D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If these exact pieces are rearranged into another non-overlapping figure, that figure also has area </w:t>
      </w:r>
      <m:oMath>
        <m:r>
          <w:rPr>
            <w:rFonts w:ascii="Cambria Math" w:hAnsi="Cambria Math"/>
          </w:rPr>
          <m:t>48</m:t>
        </m:r>
      </m:oMath>
      <w:r w:rsidRPr="00870797">
        <w:rPr>
          <w:rFonts w:ascii="Roboto Mono" w:hAnsi="Roboto Mono"/>
        </w:rPr>
        <w:t xml:space="preserve"> square units.</w:t>
      </w:r>
    </w:p>
    <w:p w14:paraId="24AB01E9" w14:textId="66D8893B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lastRenderedPageBreak/>
        <w:t>Important:</w:t>
      </w:r>
      <w:r w:rsidRPr="00870797">
        <w:rPr>
          <w:rFonts w:ascii="Roboto Mono" w:hAnsi="Roboto Mono"/>
        </w:rPr>
        <w:t xml:space="preserve"> Area equivalence follows from preserving all pieces and assembling them without gaps or overlapping interiors. Equal-area figures do not necessarily have the same perimeter.</w:t>
      </w:r>
    </w:p>
    <w:p w14:paraId="48C79B93" w14:textId="77777777" w:rsidR="00C979D4" w:rsidRDefault="00C979D4" w:rsidP="00C979D4">
      <w:pPr>
        <w:pStyle w:val="Heading3"/>
      </w:pPr>
      <w:r w:rsidRPr="00C979D4">
        <w:t>8. Triangle-Based Cross-Figure Dissection</w:t>
      </w:r>
    </w:p>
    <w:p w14:paraId="53190911" w14:textId="027DC2EC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83D5B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Dissects one figure into triangles that can be assembled into a different type of figure.</w:t>
      </w:r>
    </w:p>
    <w:p w14:paraId="4D469590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triangular pieces from one polygon are rearranged to form a rectangle or parallelogram.</w:t>
      </w:r>
    </w:p>
    <w:p w14:paraId="27E4966C" w14:textId="78B3EA2D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292BBE14" wp14:editId="5EA3AE4A">
            <wp:extent cx="5943600" cy="4457700"/>
            <wp:effectExtent l="0" t="0" r="0" b="0"/>
            <wp:docPr id="310103912" name="Picture 36" descr="Учебно-исследовательский проект &quot;Равносоставленные и равновеликие фигуры&quot; - математика, презент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Учебно-исследовательский проект &quot;Равносоставленные и равновеликие фигуры&quot; - математика, презентаци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2080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0F553232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One figure is dissected into triangles that can be assembled into a different type of figure.</w:t>
      </w:r>
    </w:p>
    <w:p w14:paraId="0BE6A42E" w14:textId="4BF463DC" w:rsidR="00C979D4" w:rsidRDefault="00870797" w:rsidP="008707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E9AE26" wp14:editId="02369381">
            <wp:extent cx="5943600" cy="5622290"/>
            <wp:effectExtent l="0" t="0" r="0" b="0"/>
            <wp:docPr id="1926055063" name="Picture 54" descr="Unbenanntes Dok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Unbenanntes Dokum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0B64" w14:textId="4188DACD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triangle has base </w:t>
      </w:r>
      <m:oMath>
        <m:r>
          <w:rPr>
            <w:rFonts w:ascii="Cambria Math" w:hAnsi="Cambria Math"/>
          </w:rPr>
          <m:t>10</m:t>
        </m:r>
      </m:oMath>
      <w:r w:rsidRPr="00870797">
        <w:rPr>
          <w:rFonts w:ascii="Roboto Mono" w:hAnsi="Roboto Mono"/>
        </w:rPr>
        <w:t xml:space="preserve"> units and height </w:t>
      </w:r>
      <m:oMath>
        <m:r>
          <w:rPr>
            <w:rFonts w:ascii="Cambria Math" w:hAnsi="Cambria Math"/>
          </w:rPr>
          <m:t>6</m:t>
        </m:r>
      </m:oMath>
      <w:r w:rsidRPr="00870797">
        <w:rPr>
          <w:rFonts w:ascii="Roboto Mono" w:hAnsi="Roboto Mono"/>
        </w:rPr>
        <w:t xml:space="preserve"> units.</w:t>
      </w:r>
    </w:p>
    <w:p w14:paraId="765BBE9C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Its area is</w:t>
      </w:r>
    </w:p>
    <w:p w14:paraId="38AC6B39" w14:textId="0C23A79E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499A299F" w14:textId="0D6C352E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The triangle can be subdivided into smaller triangles. If all pieces are rearranged to form a parallelogram with base </w:t>
      </w:r>
      <m:oMath>
        <m:r>
          <w:rPr>
            <w:rFonts w:ascii="Cambria Math" w:hAnsi="Cambria Math"/>
          </w:rPr>
          <m:t>10</m:t>
        </m:r>
      </m:oMath>
      <w:r w:rsidRPr="00870797">
        <w:rPr>
          <w:rFonts w:ascii="Roboto Mono" w:hAnsi="Roboto Mono"/>
        </w:rPr>
        <w:t xml:space="preserve"> units and height </w:t>
      </w:r>
      <m:oMath>
        <m:r>
          <w:rPr>
            <w:rFonts w:ascii="Cambria Math" w:hAnsi="Cambria Math"/>
          </w:rPr>
          <m:t>3</m:t>
        </m:r>
      </m:oMath>
      <w:r w:rsidRPr="00870797">
        <w:rPr>
          <w:rFonts w:ascii="Roboto Mono" w:hAnsi="Roboto Mono"/>
        </w:rPr>
        <w:t xml:space="preserve"> units, the parallelogram's area is</w:t>
      </w:r>
    </w:p>
    <w:p w14:paraId="3A3B9047" w14:textId="45840B1D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1A1AD3A1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lastRenderedPageBreak/>
        <w:t>Both figures have the same area.</w:t>
      </w:r>
    </w:p>
    <w:p w14:paraId="6BA92A24" w14:textId="3E3B0641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The exact cuts and placement of the pieces must be geometrically valid. Matching areas alone does not prove that a proposed rearrangement can be made from the specified pieces.</w:t>
      </w:r>
    </w:p>
    <w:p w14:paraId="076B704D" w14:textId="77777777" w:rsidR="00C979D4" w:rsidRDefault="00C979D4" w:rsidP="00C979D4">
      <w:pPr>
        <w:pStyle w:val="Heading3"/>
      </w:pPr>
      <w:r w:rsidRPr="00C979D4">
        <w:t>9. Median- or Cevian-Based Triangular Dissection</w:t>
      </w:r>
    </w:p>
    <w:p w14:paraId="37470F05" w14:textId="3C17F3EE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FDCE4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Uses medians or cevians to create triangular pieces within a larger triangle.</w:t>
      </w:r>
    </w:p>
    <w:p w14:paraId="3E89E308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three medians divide a triangle into six smaller triangles of equal area.</w:t>
      </w:r>
    </w:p>
    <w:p w14:paraId="4AD77954" w14:textId="15E67942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45C68BC7" wp14:editId="678359AD">
            <wp:extent cx="5943600" cy="4302760"/>
            <wp:effectExtent l="0" t="0" r="0" b="2540"/>
            <wp:docPr id="391934915" name="Picture 35" descr="Median of triangle - Formula, Definition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Median of triangle - Formula, Definition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6654" w14:textId="77777777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62B4A7F6" w14:textId="02D62987" w:rsid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Medians or cevians divide a triangle into smaller triangular pieces.</w:t>
      </w:r>
    </w:p>
    <w:p w14:paraId="490F8D62" w14:textId="4837211A" w:rsidR="00870797" w:rsidRDefault="00870797" w:rsidP="008707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991CA4" wp14:editId="13296512">
            <wp:extent cx="5943600" cy="4699000"/>
            <wp:effectExtent l="0" t="0" r="0" b="6350"/>
            <wp:docPr id="1462191280" name="Picture 55" descr="Section Formula and Centres of a Triangle - Mathe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Section Formula and Centres of a Triangle - Matheram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25E0" w14:textId="5B8470D3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triangle has area </w:t>
      </w:r>
      <m:oMath>
        <m:r>
          <w:rPr>
            <w:rFonts w:ascii="Cambria Math" w:hAnsi="Cambria Math"/>
          </w:rPr>
          <m:t>60</m:t>
        </m:r>
      </m:oMath>
      <w:r w:rsidRPr="00870797">
        <w:rPr>
          <w:rFonts w:ascii="Roboto Mono" w:hAnsi="Roboto Mono"/>
        </w:rPr>
        <w:t xml:space="preserve"> square units. All three medians are drawn and meet at the centroid.</w:t>
      </w:r>
    </w:p>
    <w:p w14:paraId="4171C9C8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The medians divide the triangle into six smaller triangles of equal area, so</w:t>
      </w:r>
    </w:p>
    <w:p w14:paraId="4556DB77" w14:textId="1A9DF2B6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small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=10</m:t>
          </m:r>
        </m:oMath>
      </m:oMathPara>
    </w:p>
    <w:p w14:paraId="302E4DF5" w14:textId="5952809A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Each of the six triangles has area </w:t>
      </w:r>
      <m:oMath>
        <m:r>
          <w:rPr>
            <w:rFonts w:ascii="Cambria Math" w:hAnsi="Cambria Math"/>
          </w:rPr>
          <m:t>10</m:t>
        </m:r>
      </m:oMath>
      <w:r w:rsidRPr="00870797">
        <w:rPr>
          <w:rFonts w:ascii="Roboto Mono" w:hAnsi="Roboto Mono"/>
        </w:rPr>
        <w:t xml:space="preserve"> square units.</w:t>
      </w:r>
    </w:p>
    <w:p w14:paraId="2D67F6CF" w14:textId="02E945B8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This equal-area result applies to the three medians of a triangle. Three arbitrary cevians do not necessarily divide a triangle into six equal-area regions.</w:t>
      </w:r>
    </w:p>
    <w:p w14:paraId="47567A09" w14:textId="77777777" w:rsidR="00C979D4" w:rsidRDefault="00C979D4" w:rsidP="00C979D4">
      <w:pPr>
        <w:pStyle w:val="Heading3"/>
      </w:pPr>
      <w:r w:rsidRPr="00C979D4">
        <w:t>10. Multi-Stage Triangular Dissection</w:t>
      </w:r>
    </w:p>
    <w:p w14:paraId="3C815B51" w14:textId="49990585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48209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lastRenderedPageBreak/>
        <w:t>Repeatedly subdivides or rearranges triangular pieces to create increasingly complex dissections.</w:t>
      </w:r>
    </w:p>
    <w:p w14:paraId="6B4D7A25" w14:textId="77777777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Example: divide a polygon into triangles, then subdivide selected triangles before rearranging the final pieces.</w:t>
      </w:r>
    </w:p>
    <w:p w14:paraId="143BB3B1" w14:textId="40E5180C" w:rsid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drawing>
          <wp:inline distT="0" distB="0" distL="0" distR="0" wp14:anchorId="2FD86B50" wp14:editId="5D8EB80B">
            <wp:extent cx="5943600" cy="3032760"/>
            <wp:effectExtent l="0" t="0" r="0" b="0"/>
            <wp:docPr id="1916664976" name="Picture 34" descr="A Practical Overview of CAD File Formats |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Practical Overview of CAD File Formats | Zoo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9F5D" w14:textId="2A2A4FED" w:rsidR="00C979D4" w:rsidRPr="00C979D4" w:rsidRDefault="00C979D4" w:rsidP="00C979D4">
      <w:pPr>
        <w:rPr>
          <w:rFonts w:ascii="Roboto Mono" w:hAnsi="Roboto Mono"/>
          <w:b/>
          <w:bCs/>
        </w:rPr>
      </w:pPr>
      <w:r w:rsidRPr="00C979D4">
        <w:rPr>
          <w:rFonts w:ascii="Roboto Mono" w:hAnsi="Roboto Mono"/>
          <w:b/>
          <w:bCs/>
        </w:rPr>
        <w:t>Detailed Explanation and Examples</w:t>
      </w:r>
    </w:p>
    <w:p w14:paraId="0A67BC69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Definition:</w:t>
      </w:r>
      <w:r w:rsidRPr="00870797">
        <w:rPr>
          <w:rFonts w:ascii="Roboto Mono" w:hAnsi="Roboto Mono"/>
        </w:rPr>
        <w:t xml:space="preserve"> A figure is divided into triangles, and selected triangular pieces are subdivided further to produce a more detailed dissection.</w:t>
      </w:r>
    </w:p>
    <w:p w14:paraId="70E246F4" w14:textId="0C655CCE" w:rsidR="00C979D4" w:rsidRDefault="00870797" w:rsidP="00C979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A11EE7" wp14:editId="32CF4B7F">
            <wp:extent cx="5943600" cy="5282565"/>
            <wp:effectExtent l="0" t="0" r="0" b="0"/>
            <wp:docPr id="434565045" name="Picture 56" descr="Beautiful Mathematics: Proofs Without Words | by Barry Leung, CoMN, KoMG, ARM | Intuiti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Beautiful Mathematics: Proofs Without Words | by Barry Leung, CoMN, KoMG, ARM | Intuition | Mediu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F9B0" w14:textId="001BBA65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Example:</w:t>
      </w:r>
      <w:r w:rsidRPr="00870797">
        <w:rPr>
          <w:rFonts w:ascii="Roboto Mono" w:hAnsi="Roboto Mono"/>
        </w:rPr>
        <w:t xml:space="preserve"> A triangle has area </w:t>
      </w:r>
      <m:oMath>
        <m:r>
          <w:rPr>
            <w:rFonts w:ascii="Cambria Math" w:hAnsi="Cambria Math"/>
          </w:rPr>
          <m:t>64</m:t>
        </m:r>
      </m:oMath>
      <w:r w:rsidRPr="00870797">
        <w:rPr>
          <w:rFonts w:ascii="Roboto Mono" w:hAnsi="Roboto Mono"/>
        </w:rPr>
        <w:t xml:space="preserve"> square units. It is first divided into four equal-area triangles, each of area</w:t>
      </w:r>
    </w:p>
    <w:p w14:paraId="06E9B0E1" w14:textId="55B2AE4F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=16</m:t>
          </m:r>
        </m:oMath>
      </m:oMathPara>
    </w:p>
    <w:p w14:paraId="4E335658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>One of those four triangles is then divided into four equal-area triangles. Each new small triangle has area</w:t>
      </w:r>
    </w:p>
    <w:p w14:paraId="22844710" w14:textId="6D565783" w:rsidR="00870797" w:rsidRPr="00870797" w:rsidRDefault="00870797" w:rsidP="008707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47A6E32A" w14:textId="22A619A8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The final partition contains three unchanged triangles of area </w:t>
      </w:r>
      <m:oMath>
        <m:r>
          <w:rPr>
            <w:rFonts w:ascii="Cambria Math" w:hAnsi="Cambria Math"/>
          </w:rPr>
          <m:t>16</m:t>
        </m:r>
      </m:oMath>
      <w:r w:rsidRPr="00870797">
        <w:rPr>
          <w:rFonts w:ascii="Roboto Mono" w:hAnsi="Roboto Mono"/>
        </w:rPr>
        <w:t xml:space="preserve"> and four smaller triangles of area </w:t>
      </w:r>
      <m:oMath>
        <m:r>
          <w:rPr>
            <w:rFonts w:ascii="Cambria Math" w:hAnsi="Cambria Math"/>
          </w:rPr>
          <m:t>4</m:t>
        </m:r>
      </m:oMath>
      <w:r w:rsidRPr="00870797">
        <w:rPr>
          <w:rFonts w:ascii="Roboto Mono" w:hAnsi="Roboto Mono"/>
        </w:rPr>
        <w:t>.</w:t>
      </w:r>
    </w:p>
    <w:p w14:paraId="68659E7E" w14:textId="77777777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lastRenderedPageBreak/>
        <w:t>Verification:</w:t>
      </w:r>
    </w:p>
    <w:p w14:paraId="1D7E389E" w14:textId="72E9B8F5" w:rsidR="00870797" w:rsidRPr="00870797" w:rsidRDefault="00870797" w:rsidP="008707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=48+16=64</m:t>
          </m:r>
        </m:oMath>
      </m:oMathPara>
    </w:p>
    <w:p w14:paraId="0E4ECE02" w14:textId="00BDA5B1" w:rsidR="00870797" w:rsidRPr="00870797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</w:rPr>
        <w:t xml:space="preserve">The total area remains </w:t>
      </w:r>
      <m:oMath>
        <m:r>
          <w:rPr>
            <w:rFonts w:ascii="Cambria Math" w:hAnsi="Cambria Math"/>
          </w:rPr>
          <m:t>64</m:t>
        </m:r>
      </m:oMath>
      <w:r w:rsidRPr="00870797">
        <w:rPr>
          <w:rFonts w:ascii="Roboto Mono" w:hAnsi="Roboto Mono"/>
        </w:rPr>
        <w:t xml:space="preserve"> square units.</w:t>
      </w:r>
    </w:p>
    <w:p w14:paraId="131A98D9" w14:textId="5B875160" w:rsidR="00870797" w:rsidRPr="00C979D4" w:rsidRDefault="00870797" w:rsidP="00870797">
      <w:pPr>
        <w:rPr>
          <w:rFonts w:ascii="Roboto Mono" w:hAnsi="Roboto Mono"/>
        </w:rPr>
      </w:pPr>
      <w:r w:rsidRPr="00870797">
        <w:rPr>
          <w:rFonts w:ascii="Roboto Mono" w:hAnsi="Roboto Mono"/>
          <w:b/>
          <w:bCs/>
        </w:rPr>
        <w:t>Important:</w:t>
      </w:r>
      <w:r w:rsidRPr="00870797">
        <w:rPr>
          <w:rFonts w:ascii="Roboto Mono" w:hAnsi="Roboto Mono"/>
        </w:rPr>
        <w:t xml:space="preserve"> Repeated subdivision increases the number of pieces while preserving the total area, provided the pieces cover the original figure without gaps or overlaps.</w:t>
      </w:r>
    </w:p>
    <w:p w14:paraId="6734C8ED" w14:textId="15B92D41" w:rsidR="00C979D4" w:rsidRDefault="00C979D4" w:rsidP="00C979D4">
      <w:pPr>
        <w:pStyle w:val="Heading2"/>
      </w:pPr>
      <w:r w:rsidRPr="00C979D4">
        <w:t>Key Formulas</w:t>
      </w:r>
    </w:p>
    <w:p w14:paraId="26040A38" w14:textId="0408CF07" w:rsidR="00C979D4" w:rsidRDefault="00C979D4" w:rsidP="00C979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D0D6B" w14:textId="5487EAA9" w:rsidR="00B87277" w:rsidRPr="00C979D4" w:rsidRDefault="00B87277" w:rsidP="00C979D4">
      <w:r>
        <w:rPr>
          <w:noProof/>
        </w:rPr>
        <w:drawing>
          <wp:inline distT="0" distB="0" distL="0" distR="0" wp14:anchorId="62CCB047" wp14:editId="42E3875E">
            <wp:extent cx="5943600" cy="3234055"/>
            <wp:effectExtent l="0" t="0" r="0" b="4445"/>
            <wp:docPr id="2193299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1"/>
        <w:gridCol w:w="2086"/>
      </w:tblGrid>
      <w:tr w:rsidR="00C979D4" w:rsidRPr="00C979D4" w14:paraId="6906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2867" w14:textId="77777777" w:rsidR="00C979D4" w:rsidRPr="00C979D4" w:rsidRDefault="00C979D4" w:rsidP="00C979D4">
            <w:pPr>
              <w:rPr>
                <w:rFonts w:ascii="Roboto Mono" w:hAnsi="Roboto Mono"/>
                <w:b/>
                <w:bCs/>
              </w:rPr>
            </w:pPr>
            <w:r w:rsidRPr="00C979D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D3DE5E" w14:textId="77777777" w:rsidR="00C979D4" w:rsidRPr="00C979D4" w:rsidRDefault="00C979D4" w:rsidP="00C979D4">
            <w:pPr>
              <w:rPr>
                <w:rFonts w:ascii="Roboto Mono" w:hAnsi="Roboto Mono"/>
                <w:b/>
                <w:bCs/>
              </w:rPr>
            </w:pPr>
            <w:r w:rsidRPr="00C979D4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C979D4" w:rsidRPr="00C979D4" w14:paraId="543F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B64D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Triangle area</w:t>
            </w:r>
          </w:p>
        </w:tc>
        <w:tc>
          <w:tcPr>
            <w:tcW w:w="0" w:type="auto"/>
            <w:vAlign w:val="center"/>
            <w:hideMark/>
          </w:tcPr>
          <w:p w14:paraId="02E98929" w14:textId="5003C2F0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C979D4" w:rsidRPr="00C979D4" w14:paraId="2336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927A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Total area of triangular pieces</w:t>
            </w:r>
          </w:p>
        </w:tc>
        <w:tc>
          <w:tcPr>
            <w:tcW w:w="0" w:type="auto"/>
            <w:vAlign w:val="center"/>
            <w:hideMark/>
          </w:tcPr>
          <w:p w14:paraId="53CE0F89" w14:textId="2DC7E3C1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979D4" w:rsidRPr="00C979D4" w14:paraId="0D097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BD6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Number of triangles in a polygon triangulation</w:t>
            </w:r>
          </w:p>
        </w:tc>
        <w:tc>
          <w:tcPr>
            <w:tcW w:w="0" w:type="auto"/>
            <w:vAlign w:val="center"/>
            <w:hideMark/>
          </w:tcPr>
          <w:p w14:paraId="719F72F1" w14:textId="30B581CC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T=n-2</m:t>
                </m:r>
              </m:oMath>
            </m:oMathPara>
          </w:p>
        </w:tc>
      </w:tr>
      <w:tr w:rsidR="00C979D4" w:rsidRPr="00C979D4" w14:paraId="6BDCD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1CC7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lastRenderedPageBreak/>
              <w:t>Area of each equal-area piece</w:t>
            </w:r>
          </w:p>
        </w:tc>
        <w:tc>
          <w:tcPr>
            <w:tcW w:w="0" w:type="auto"/>
            <w:vAlign w:val="center"/>
            <w:hideMark/>
          </w:tcPr>
          <w:p w14:paraId="532FCD1E" w14:textId="555B8362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each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tr w:rsidR="00C979D4" w:rsidRPr="00C979D4" w14:paraId="4143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8BA5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Equilateral triangle area</w:t>
            </w:r>
          </w:p>
        </w:tc>
        <w:tc>
          <w:tcPr>
            <w:tcW w:w="0" w:type="auto"/>
            <w:vAlign w:val="center"/>
            <w:hideMark/>
          </w:tcPr>
          <w:p w14:paraId="2E2AF69C" w14:textId="66460888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979D4" w:rsidRPr="00C979D4" w14:paraId="66D0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6D04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Triangle area using two sides</w:t>
            </w:r>
          </w:p>
        </w:tc>
        <w:tc>
          <w:tcPr>
            <w:tcW w:w="0" w:type="auto"/>
            <w:vAlign w:val="center"/>
            <w:hideMark/>
          </w:tcPr>
          <w:p w14:paraId="66730D44" w14:textId="51584A83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</w:tr>
      <w:tr w:rsidR="00C979D4" w:rsidRPr="00C979D4" w14:paraId="1B3E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F356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Area of a similar triangle</w:t>
            </w:r>
          </w:p>
        </w:tc>
        <w:tc>
          <w:tcPr>
            <w:tcW w:w="0" w:type="auto"/>
            <w:vAlign w:val="center"/>
            <w:hideMark/>
          </w:tcPr>
          <w:p w14:paraId="08B823B4" w14:textId="76E7B078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C979D4" w:rsidRPr="00C979D4" w14:paraId="3DC36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B018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Area preservation under rearrangement</w:t>
            </w:r>
          </w:p>
        </w:tc>
        <w:tc>
          <w:tcPr>
            <w:tcW w:w="0" w:type="auto"/>
            <w:vAlign w:val="center"/>
            <w:hideMark/>
          </w:tcPr>
          <w:p w14:paraId="7C575777" w14:textId="5B9F658A" w:rsidR="00C979D4" w:rsidRPr="00C979D4" w:rsidRDefault="00B87277" w:rsidP="00C979D4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rearranged</m:t>
                    </m:r>
                  </m:sub>
                </m:sSub>
              </m:oMath>
            </m:oMathPara>
          </w:p>
        </w:tc>
      </w:tr>
    </w:tbl>
    <w:p w14:paraId="0D304A7C" w14:textId="621429BC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b</m:t>
        </m:r>
      </m:oMath>
      <w:r w:rsidRPr="00C979D4">
        <w:rPr>
          <w:rFonts w:ascii="Roboto Mono" w:hAnsi="Roboto Mono"/>
        </w:rPr>
        <w:t xml:space="preserve"> is the base, </w:t>
      </w:r>
      <m:oMath>
        <m:r>
          <w:rPr>
            <w:rFonts w:ascii="Cambria Math" w:hAnsi="Cambria Math"/>
          </w:rPr>
          <m:t>h</m:t>
        </m:r>
      </m:oMath>
      <w:r w:rsidRPr="00C979D4">
        <w:rPr>
          <w:rFonts w:ascii="Roboto Mono" w:hAnsi="Roboto Mono"/>
        </w:rPr>
        <w:t xml:space="preserve"> is its perpendicular height, </w:t>
      </w:r>
      <m:oMath>
        <m:r>
          <w:rPr>
            <w:rFonts w:ascii="Cambria Math" w:hAnsi="Cambria Math"/>
          </w:rPr>
          <m:t>N</m:t>
        </m:r>
      </m:oMath>
      <w:r w:rsidRPr="00C979D4">
        <w:rPr>
          <w:rFonts w:ascii="Roboto Mono" w:hAnsi="Roboto Mono"/>
        </w:rPr>
        <w:t xml:space="preserve"> is the number of pieces, </w:t>
      </w:r>
      <m:oMath>
        <m:r>
          <w:rPr>
            <w:rFonts w:ascii="Cambria Math" w:hAnsi="Cambria Math"/>
          </w:rPr>
          <m:t>n</m:t>
        </m:r>
      </m:oMath>
      <w:r w:rsidRPr="00C979D4">
        <w:rPr>
          <w:rFonts w:ascii="Roboto Mono" w:hAnsi="Roboto Mono"/>
        </w:rPr>
        <w:t xml:space="preserve"> is the number of polygon vertices, </w:t>
      </w:r>
      <m:oMath>
        <m:r>
          <w:rPr>
            <w:rFonts w:ascii="Cambria Math" w:hAnsi="Cambria Math"/>
          </w:rPr>
          <m:t>s</m:t>
        </m:r>
      </m:oMath>
      <w:r w:rsidRPr="00C979D4">
        <w:rPr>
          <w:rFonts w:ascii="Roboto Mono" w:hAnsi="Roboto Mono"/>
        </w:rPr>
        <w:t xml:space="preserve"> is the side length of an equilateral triangle, and </w:t>
      </w:r>
      <m:oMath>
        <m:r>
          <w:rPr>
            <w:rFonts w:ascii="Cambria Math" w:hAnsi="Cambria Math"/>
          </w:rPr>
          <m:t>k</m:t>
        </m:r>
      </m:oMath>
      <w:r w:rsidRPr="00C979D4">
        <w:rPr>
          <w:rFonts w:ascii="Roboto Mono" w:hAnsi="Roboto Mono"/>
        </w:rPr>
        <w:t xml:space="preserve"> is a similarity scale factor.</w:t>
      </w:r>
    </w:p>
    <w:p w14:paraId="10A64221" w14:textId="1FCAFDA2" w:rsidR="00C979D4" w:rsidRDefault="00C979D4" w:rsidP="00C979D4">
      <w:pPr>
        <w:pStyle w:val="Heading2"/>
      </w:pPr>
      <w:r w:rsidRPr="00C979D4">
        <w:t>Comparison with Other Dissection Types</w:t>
      </w:r>
    </w:p>
    <w:p w14:paraId="3FE23033" w14:textId="635FFB8D" w:rsidR="00C979D4" w:rsidRDefault="00C979D4" w:rsidP="00C979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8814DE" w14:textId="05B22914" w:rsidR="00B87277" w:rsidRPr="00C979D4" w:rsidRDefault="00B87277" w:rsidP="00C979D4">
      <w:r>
        <w:rPr>
          <w:noProof/>
        </w:rPr>
        <w:drawing>
          <wp:inline distT="0" distB="0" distL="0" distR="0" wp14:anchorId="1A17117D" wp14:editId="6295DBCD">
            <wp:extent cx="5943600" cy="1931670"/>
            <wp:effectExtent l="0" t="0" r="0" b="0"/>
            <wp:docPr id="19891633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628"/>
      </w:tblGrid>
      <w:tr w:rsidR="00C979D4" w:rsidRPr="00C979D4" w14:paraId="5DFD7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F9D" w14:textId="77777777" w:rsidR="00C979D4" w:rsidRPr="00C979D4" w:rsidRDefault="00C979D4" w:rsidP="00C979D4">
            <w:pPr>
              <w:rPr>
                <w:rFonts w:ascii="Roboto Mono" w:hAnsi="Roboto Mono"/>
                <w:b/>
                <w:bCs/>
              </w:rPr>
            </w:pPr>
            <w:r w:rsidRPr="00C979D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4F29A5" w14:textId="77777777" w:rsidR="00C979D4" w:rsidRPr="00C979D4" w:rsidRDefault="00C979D4" w:rsidP="00C979D4">
            <w:pPr>
              <w:rPr>
                <w:rFonts w:ascii="Roboto Mono" w:hAnsi="Roboto Mono"/>
                <w:b/>
                <w:bCs/>
              </w:rPr>
            </w:pPr>
            <w:r w:rsidRPr="00C979D4">
              <w:rPr>
                <w:rFonts w:ascii="Roboto Mono" w:hAnsi="Roboto Mono"/>
                <w:b/>
                <w:bCs/>
              </w:rPr>
              <w:t>Main principle</w:t>
            </w:r>
          </w:p>
        </w:tc>
      </w:tr>
      <w:tr w:rsidR="00C979D4" w:rsidRPr="00C979D4" w14:paraId="20C0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F154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Triangular Dissection</w:t>
            </w:r>
          </w:p>
        </w:tc>
        <w:tc>
          <w:tcPr>
            <w:tcW w:w="0" w:type="auto"/>
            <w:vAlign w:val="center"/>
            <w:hideMark/>
          </w:tcPr>
          <w:p w14:paraId="51540E96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triangular pieces, often for rearrangement or comparison</w:t>
            </w:r>
          </w:p>
        </w:tc>
      </w:tr>
      <w:tr w:rsidR="00C979D4" w:rsidRPr="00C979D4" w14:paraId="2637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CB2E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Rectangular Dissection</w:t>
            </w:r>
          </w:p>
        </w:tc>
        <w:tc>
          <w:tcPr>
            <w:tcW w:w="0" w:type="auto"/>
            <w:vAlign w:val="center"/>
            <w:hideMark/>
          </w:tcPr>
          <w:p w14:paraId="17515504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rectangular pieces</w:t>
            </w:r>
          </w:p>
        </w:tc>
      </w:tr>
      <w:tr w:rsidR="00C979D4" w:rsidRPr="00C979D4" w14:paraId="2198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72BC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Square Dissection</w:t>
            </w:r>
          </w:p>
        </w:tc>
        <w:tc>
          <w:tcPr>
            <w:tcW w:w="0" w:type="auto"/>
            <w:vAlign w:val="center"/>
            <w:hideMark/>
          </w:tcPr>
          <w:p w14:paraId="13CC59A9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square pieces</w:t>
            </w:r>
          </w:p>
        </w:tc>
      </w:tr>
      <w:tr w:rsidR="00C979D4" w:rsidRPr="00C979D4" w14:paraId="24BD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5827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lastRenderedPageBreak/>
              <w:t>Circular Dissection</w:t>
            </w:r>
          </w:p>
        </w:tc>
        <w:tc>
          <w:tcPr>
            <w:tcW w:w="0" w:type="auto"/>
            <w:vAlign w:val="center"/>
            <w:hideMark/>
          </w:tcPr>
          <w:p w14:paraId="2431C775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circular regions, sectors, segments, or arcs</w:t>
            </w:r>
          </w:p>
        </w:tc>
      </w:tr>
      <w:tr w:rsidR="00C979D4" w:rsidRPr="00C979D4" w14:paraId="4671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117A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Polygonal Dissection</w:t>
            </w:r>
          </w:p>
        </w:tc>
        <w:tc>
          <w:tcPr>
            <w:tcW w:w="0" w:type="auto"/>
            <w:vAlign w:val="center"/>
            <w:hideMark/>
          </w:tcPr>
          <w:p w14:paraId="1FC43D54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polygonal pieces of various types</w:t>
            </w:r>
          </w:p>
        </w:tc>
      </w:tr>
      <w:tr w:rsidR="00C979D4" w:rsidRPr="00C979D4" w14:paraId="338A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8717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Mixed-Shape Dissection</w:t>
            </w:r>
          </w:p>
        </w:tc>
        <w:tc>
          <w:tcPr>
            <w:tcW w:w="0" w:type="auto"/>
            <w:vAlign w:val="center"/>
            <w:hideMark/>
          </w:tcPr>
          <w:p w14:paraId="6CB33F24" w14:textId="77777777" w:rsidR="00C979D4" w:rsidRPr="00C979D4" w:rsidRDefault="00C979D4" w:rsidP="00C979D4">
            <w:pPr>
              <w:rPr>
                <w:rFonts w:ascii="Roboto Mono" w:hAnsi="Roboto Mono"/>
              </w:rPr>
            </w:pPr>
            <w:r w:rsidRPr="00C979D4">
              <w:rPr>
                <w:rFonts w:ascii="Roboto Mono" w:hAnsi="Roboto Mono"/>
              </w:rPr>
              <w:t>Uses pieces of different geometric shapes</w:t>
            </w:r>
          </w:p>
        </w:tc>
      </w:tr>
    </w:tbl>
    <w:p w14:paraId="5807264D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 vs. triangular decomposition: Triangular decomposition focuses on dividing a figure into triangles. Triangular dissection places greater emphasis on the resulting pieces and their possible rearrangement or use in demonstrating area equivalence. In some mathematical contexts, the terms overlap.</w:t>
      </w:r>
    </w:p>
    <w:p w14:paraId="25554E5C" w14:textId="10A1E416" w:rsidR="00C979D4" w:rsidRDefault="00C979D4" w:rsidP="00C979D4">
      <w:pPr>
        <w:pStyle w:val="Heading2"/>
      </w:pPr>
      <w:r w:rsidRPr="00C979D4">
        <w:t>Classification Summary</w:t>
      </w:r>
    </w:p>
    <w:p w14:paraId="5C0E2EE1" w14:textId="2729609B" w:rsidR="00C979D4" w:rsidRDefault="00C979D4" w:rsidP="00C979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2FC4F" w14:textId="3C697CB4" w:rsidR="00A01DFF" w:rsidRPr="00C979D4" w:rsidRDefault="00A01DFF" w:rsidP="00C979D4">
      <w:r>
        <w:rPr>
          <w:noProof/>
        </w:rPr>
        <w:drawing>
          <wp:inline distT="0" distB="0" distL="0" distR="0" wp14:anchorId="3D8C76EA" wp14:editId="0025F6FB">
            <wp:extent cx="5943600" cy="2370455"/>
            <wp:effectExtent l="0" t="0" r="0" b="0"/>
            <wp:docPr id="213353900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F8F6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</w:t>
      </w:r>
    </w:p>
    <w:p w14:paraId="647AD187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1. Diagonal-Based Triangular Dissection</w:t>
      </w:r>
    </w:p>
    <w:p w14:paraId="56C511EA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2. Vertex-Based Triangular Dissection</w:t>
      </w:r>
    </w:p>
    <w:p w14:paraId="614D3119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3. Subdivision-Based Triangular Dissection</w:t>
      </w:r>
    </w:p>
    <w:p w14:paraId="696165EB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4. Rearrangement-Based Triangular Dissection</w:t>
      </w:r>
    </w:p>
    <w:p w14:paraId="588FE068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lastRenderedPageBreak/>
        <w:t>├──</w:t>
      </w:r>
      <w:r w:rsidRPr="00C979D4">
        <w:rPr>
          <w:rFonts w:ascii="Roboto Mono" w:hAnsi="Roboto Mono"/>
        </w:rPr>
        <w:t xml:space="preserve"> 5. Congruent-Triangle Dissection</w:t>
      </w:r>
    </w:p>
    <w:p w14:paraId="22A0CF2C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6. Noncongruent-Triangle Dissection</w:t>
      </w:r>
    </w:p>
    <w:p w14:paraId="0E389936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7. Area-Equivalence Triangular Dissection</w:t>
      </w:r>
    </w:p>
    <w:p w14:paraId="2C5A785F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8. Triangle-Based Cross-Figure Dissection</w:t>
      </w:r>
    </w:p>
    <w:p w14:paraId="25C8A07E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├──</w:t>
      </w:r>
      <w:r w:rsidRPr="00C979D4">
        <w:rPr>
          <w:rFonts w:ascii="Roboto Mono" w:hAnsi="Roboto Mono"/>
        </w:rPr>
        <w:t xml:space="preserve"> 9. Median- or Cevian-Based Triangular Dissection</w:t>
      </w:r>
    </w:p>
    <w:p w14:paraId="1CC1BC4B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MS Gothic" w:eastAsia="MS Gothic" w:hAnsi="MS Gothic" w:cs="MS Gothic" w:hint="eastAsia"/>
        </w:rPr>
        <w:t>└──</w:t>
      </w:r>
      <w:r w:rsidRPr="00C979D4">
        <w:rPr>
          <w:rFonts w:ascii="Roboto Mono" w:hAnsi="Roboto Mono"/>
        </w:rPr>
        <w:t xml:space="preserve"> 10. Multi-Stage Triangular Dissection</w:t>
      </w:r>
    </w:p>
    <w:p w14:paraId="4F615DC4" w14:textId="0D13024C" w:rsidR="00C979D4" w:rsidRDefault="00C979D4" w:rsidP="00C979D4">
      <w:pPr>
        <w:pStyle w:val="Heading2"/>
      </w:pPr>
      <w:r w:rsidRPr="00C979D4">
        <w:t>Key Points</w:t>
      </w:r>
    </w:p>
    <w:p w14:paraId="191DCA89" w14:textId="26EFB36D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56FDD8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Triangular dissection uses triangles as the pieces of a geometric dissection.</w:t>
      </w:r>
    </w:p>
    <w:p w14:paraId="555538E9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Pieces can be congruent or noncongruent and can have equal or unequal areas.</w:t>
      </w:r>
    </w:p>
    <w:p w14:paraId="41751CA2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Rearranging pieces without changing their shapes or sizes preserves their combined area.</w:t>
      </w:r>
    </w:p>
    <w:p w14:paraId="44D85276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Diagonals, medians, cevians, and triangulation are useful ways to create triangular pieces.</w:t>
      </w:r>
    </w:p>
    <w:p w14:paraId="39E04A04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A valid dissection must cover the intended figure without gaps or overlapping interiors.</w:t>
      </w:r>
    </w:p>
    <w:p w14:paraId="6C844A6D" w14:textId="77777777" w:rsidR="00C979D4" w:rsidRPr="00C979D4" w:rsidRDefault="00C979D4" w:rsidP="00C979D4">
      <w:pPr>
        <w:numPr>
          <w:ilvl w:val="0"/>
          <w:numId w:val="2"/>
        </w:numPr>
        <w:rPr>
          <w:rFonts w:ascii="Roboto Mono" w:hAnsi="Roboto Mono"/>
        </w:rPr>
      </w:pPr>
      <w:r w:rsidRPr="00C979D4">
        <w:rPr>
          <w:rFonts w:ascii="Roboto Mono" w:hAnsi="Roboto Mono"/>
        </w:rPr>
        <w:t>The categories listed here are descriptive and can overlap.</w:t>
      </w:r>
    </w:p>
    <w:p w14:paraId="2A2822AC" w14:textId="5B123520" w:rsidR="00C979D4" w:rsidRDefault="00C979D4" w:rsidP="00C979D4">
      <w:pPr>
        <w:pStyle w:val="Heading2"/>
      </w:pPr>
      <w:r w:rsidRPr="00C979D4">
        <w:t>Conclusion</w:t>
      </w:r>
    </w:p>
    <w:p w14:paraId="57E27FD0" w14:textId="274E2EB3" w:rsidR="00C979D4" w:rsidRPr="00C979D4" w:rsidRDefault="00C979D4" w:rsidP="00C9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6E9B0" w14:textId="77777777" w:rsidR="00C979D4" w:rsidRPr="00C979D4" w:rsidRDefault="00C979D4" w:rsidP="00C979D4">
      <w:pPr>
        <w:rPr>
          <w:rFonts w:ascii="Roboto Mono" w:hAnsi="Roboto Mono"/>
        </w:rPr>
      </w:pPr>
      <w:r w:rsidRPr="00C979D4">
        <w:rPr>
          <w:rFonts w:ascii="Roboto Mono" w:hAnsi="Roboto Mono"/>
        </w:rPr>
        <w:t xml:space="preserve">Triangular Dissection is a geometric method that uses triangular pieces to divide, reconstruct, or compare geometric figures. Its practical forms include diagonal-based, vertex-based, rearrangement-based, congruent-triangle, noncongruent-triangle, area-equivalence, and multi-stage dissection. It is particularly useful for geometric puzzles, area proofs, polygon </w:t>
      </w:r>
      <w:r w:rsidRPr="00C979D4">
        <w:rPr>
          <w:rFonts w:ascii="Roboto Mono" w:hAnsi="Roboto Mono"/>
        </w:rPr>
        <w:lastRenderedPageBreak/>
        <w:t>rearrangements, and demonstrating that different figures can have equal areas.</w:t>
      </w:r>
    </w:p>
    <w:p w14:paraId="2BA22724" w14:textId="77777777" w:rsidR="00C979D4" w:rsidRPr="00C979D4" w:rsidRDefault="00C979D4" w:rsidP="00C979D4">
      <w:pPr>
        <w:rPr>
          <w:rFonts w:ascii="Roboto Mono" w:hAnsi="Roboto Mono"/>
        </w:rPr>
      </w:pPr>
    </w:p>
    <w:p w14:paraId="0D1EE71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5D3"/>
    <w:multiLevelType w:val="multilevel"/>
    <w:tmpl w:val="372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65064"/>
    <w:multiLevelType w:val="multilevel"/>
    <w:tmpl w:val="88D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81252">
    <w:abstractNumId w:val="0"/>
  </w:num>
  <w:num w:numId="2" w16cid:durableId="82886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B7"/>
    <w:rsid w:val="00004C7D"/>
    <w:rsid w:val="0006095B"/>
    <w:rsid w:val="00062521"/>
    <w:rsid w:val="00097C84"/>
    <w:rsid w:val="002114E3"/>
    <w:rsid w:val="002852F1"/>
    <w:rsid w:val="002D1F4F"/>
    <w:rsid w:val="0036652D"/>
    <w:rsid w:val="00462037"/>
    <w:rsid w:val="00462965"/>
    <w:rsid w:val="006E4198"/>
    <w:rsid w:val="00711B4D"/>
    <w:rsid w:val="00724298"/>
    <w:rsid w:val="00870797"/>
    <w:rsid w:val="008952B3"/>
    <w:rsid w:val="00900FD1"/>
    <w:rsid w:val="00923BB7"/>
    <w:rsid w:val="009A422D"/>
    <w:rsid w:val="009E198F"/>
    <w:rsid w:val="009F568B"/>
    <w:rsid w:val="00A01DFF"/>
    <w:rsid w:val="00A70480"/>
    <w:rsid w:val="00B50402"/>
    <w:rsid w:val="00B87277"/>
    <w:rsid w:val="00B95918"/>
    <w:rsid w:val="00BC73B1"/>
    <w:rsid w:val="00C979D4"/>
    <w:rsid w:val="00D52C01"/>
    <w:rsid w:val="00D72898"/>
    <w:rsid w:val="00D778CD"/>
    <w:rsid w:val="00DA1AFF"/>
    <w:rsid w:val="00DD7138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D509"/>
  <w15:chartTrackingRefBased/>
  <w15:docId w15:val="{CC7096E6-F895-458B-9A79-7E76D69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9D4"/>
  </w:style>
  <w:style w:type="paragraph" w:styleId="Heading1">
    <w:name w:val="heading 1"/>
    <w:basedOn w:val="Normal"/>
    <w:next w:val="Normal"/>
    <w:link w:val="Heading1Char"/>
    <w:uiPriority w:val="9"/>
    <w:qFormat/>
    <w:rsid w:val="0092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B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9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28</Pages>
  <Words>2295</Words>
  <Characters>13087</Characters>
  <Application>Microsoft Office Word</Application>
  <DocSecurity>0</DocSecurity>
  <Lines>109</Lines>
  <Paragraphs>30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2026-10-11T03:41:00Z</dcterms:created>
  <dcterms:modified xsi:type="dcterms:W3CDTF">2026-10-11T04:00:00Z</dcterms:modified>
</cp:coreProperties>
</file>