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15E4" w14:textId="670481B2" w:rsidR="00D03907" w:rsidRPr="00D03907" w:rsidRDefault="00D03907" w:rsidP="00D03907">
      <w:pPr>
        <w:pStyle w:val="Heading1"/>
      </w:pPr>
      <w:r w:rsidRPr="00D03907">
        <w:t>Rotational Rearrangement</w:t>
      </w:r>
    </w:p>
    <w:p w14:paraId="1F29958F" w14:textId="706159CB" w:rsidR="00D03907" w:rsidRDefault="00D03907" w:rsidP="00D03907">
      <w:pPr>
        <w:pStyle w:val="Heading2"/>
      </w:pPr>
      <w:r w:rsidRPr="00D03907">
        <w:t>Definition</w:t>
      </w:r>
    </w:p>
    <w:p w14:paraId="3F277787" w14:textId="2134D655"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5B5E9A" w14:textId="77777777" w:rsidR="00D03907" w:rsidRPr="00D03907" w:rsidRDefault="00D03907" w:rsidP="00D03907">
      <w:r w:rsidRPr="00D03907">
        <w:t>Rotational Rearrangement is a type of geometric figure rearrangement in which a figure or one of its parts is turned around a fixed point through a specified angle to place it in a new position, usually to form a desired arrangement.</w:t>
      </w:r>
    </w:p>
    <w:p w14:paraId="6148F0A4" w14:textId="77777777" w:rsidR="00D03907" w:rsidRPr="00D03907" w:rsidRDefault="00D03907" w:rsidP="00D03907">
      <w:r w:rsidRPr="00D03907">
        <w:t>During a pure rotation, the figure's shape, size, and orientation relative to the rotation itself are preserved in the sense that every point turns through the same angle. Its position and orientation in the plane change.</w:t>
      </w:r>
    </w:p>
    <w:p w14:paraId="4644B458" w14:textId="77777777" w:rsidR="00D03907" w:rsidRDefault="00D03907" w:rsidP="00D03907">
      <w:pPr>
        <w:pStyle w:val="Heading2"/>
      </w:pPr>
      <w:r w:rsidRPr="00D03907">
        <w:t>Simple Definition</w:t>
      </w:r>
    </w:p>
    <w:p w14:paraId="1784B6E4" w14:textId="59690B10"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C77BF8" w14:textId="77777777" w:rsidR="00D03907" w:rsidRPr="00D03907" w:rsidRDefault="00D03907" w:rsidP="00D03907">
      <w:r w:rsidRPr="00D03907">
        <w:t>Rotational rearrangement means turning a geometric figure or piece around a fixed point to fit it into a new arrangement.</w:t>
      </w:r>
    </w:p>
    <w:p w14:paraId="03EBB76F" w14:textId="77777777" w:rsidR="00D03907" w:rsidRPr="00D03907" w:rsidRDefault="00D03907" w:rsidP="00D03907">
      <w:pPr>
        <w:rPr>
          <w:b/>
          <w:bCs/>
        </w:rPr>
      </w:pPr>
      <w:r w:rsidRPr="00D03907">
        <w:rPr>
          <w:b/>
          <w:bCs/>
        </w:rPr>
        <w:t>Example</w:t>
      </w:r>
    </w:p>
    <w:p w14:paraId="04E8C4BE" w14:textId="42F5D511" w:rsidR="00D03907" w:rsidRPr="00D03907" w:rsidRDefault="00D03907" w:rsidP="00D03907">
      <w:r w:rsidRPr="00D03907">
        <w:t xml:space="preserve">A triangular piece is rotated by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to fit beside another piece and help form a larger geometric figure.</w:t>
      </w:r>
    </w:p>
    <w:p w14:paraId="70D04EF7" w14:textId="472B435F" w:rsidR="00D03907" w:rsidRDefault="00D03907" w:rsidP="00D03907">
      <w:pPr>
        <w:pStyle w:val="Heading2"/>
      </w:pPr>
      <w:r w:rsidRPr="00D03907">
        <w:t>Main Classification of Rotational Rearrangement</w:t>
      </w:r>
    </w:p>
    <w:p w14:paraId="1C886796" w14:textId="37FAB285"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723E70" w14:textId="77777777" w:rsidR="00D03907" w:rsidRPr="00D03907" w:rsidRDefault="00D03907" w:rsidP="00D03907">
      <w:r w:rsidRPr="00D03907">
        <w:t>The following is a practical classification based on how the rotation is performed or used. These categories can overlap and are not a universally standardized taxonomy.</w:t>
      </w:r>
    </w:p>
    <w:p w14:paraId="73D206F5" w14:textId="77777777" w:rsidR="00D03907" w:rsidRDefault="00D03907" w:rsidP="00D03907">
      <w:pPr>
        <w:pStyle w:val="Heading3"/>
      </w:pPr>
      <w:r w:rsidRPr="00D03907">
        <w:t>1. Quarter-Turn Rearrangement</w:t>
      </w:r>
    </w:p>
    <w:p w14:paraId="31EFEB35" w14:textId="711FA544"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61CEA7" w14:textId="2508973A" w:rsidR="00D03907" w:rsidRPr="00D03907" w:rsidRDefault="00D03907" w:rsidP="00D03907">
      <w:r w:rsidRPr="00D03907">
        <w:lastRenderedPageBreak/>
        <w:t xml:space="preserve">A figure or piece is rotated through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which is one-quarter of a full turn. This is useful when a piece must change from a horizontal orientation to a vertical one, or vice versa.</w:t>
      </w:r>
    </w:p>
    <w:p w14:paraId="5241D1EE" w14:textId="4E000D48" w:rsidR="00D03907" w:rsidRPr="00D03907" w:rsidRDefault="00D03907" w:rsidP="00D03907">
      <w:r w:rsidRPr="00D03907">
        <w:t xml:space="preserve">Example: A triangular piece is turned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counterclockwise so that one of its sides fits against another piece.</w:t>
      </w:r>
    </w:p>
    <w:p w14:paraId="4CD436ED" w14:textId="33C4C65A" w:rsidR="00D03907" w:rsidRPr="00D03907" w:rsidRDefault="00D03907" w:rsidP="0089449B">
      <w:r w:rsidRPr="00D03907">
        <w:drawing>
          <wp:inline distT="0" distB="0" distL="0" distR="0" wp14:anchorId="3A92401B" wp14:editId="6981711E">
            <wp:extent cx="5242560" cy="5242560"/>
            <wp:effectExtent l="0" t="0" r="0" b="0"/>
            <wp:docPr id="110373866" name="Picture 16" descr="10.5: Tessellations - Mathematics Libre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0.5: Tessellations - Mathematics LibreTex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14:paraId="044C065B" w14:textId="77777777" w:rsidR="00D03907" w:rsidRDefault="00D03907" w:rsidP="00D03907">
      <w:pPr>
        <w:pStyle w:val="Heading3"/>
      </w:pPr>
      <w:r w:rsidRPr="00D03907">
        <w:t>2. Half-Turn Rearrangement</w:t>
      </w:r>
    </w:p>
    <w:p w14:paraId="554C080D" w14:textId="60DDC259"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9C85E1" w14:textId="5BCE3D9F" w:rsidR="00D03907" w:rsidRPr="00D03907" w:rsidRDefault="00D03907" w:rsidP="00D03907">
      <w:r w:rsidRPr="00D03907">
        <w:t xml:space="preserve">A figure or piece is rotated through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D03907">
        <w:t>, which is half a full turn. The figure faces the opposite direction while retaining its shape and size.</w:t>
      </w:r>
    </w:p>
    <w:p w14:paraId="56C90B1D" w14:textId="67D07B94" w:rsidR="00D03907" w:rsidRPr="00D03907" w:rsidRDefault="00D03907" w:rsidP="00D03907">
      <w:r w:rsidRPr="00D03907">
        <w:lastRenderedPageBreak/>
        <w:t xml:space="preserve">Example: A triangular piece pointing upward is turned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D03907">
        <w:t xml:space="preserve"> so that its tip points downward and fits into a gap.</w:t>
      </w:r>
    </w:p>
    <w:p w14:paraId="79BC3378" w14:textId="0CBB8D9A" w:rsidR="00D03907" w:rsidRPr="00D03907" w:rsidRDefault="00D03907" w:rsidP="00D03907">
      <w:r w:rsidRPr="00D03907">
        <w:drawing>
          <wp:inline distT="0" distB="0" distL="0" distR="0" wp14:anchorId="17B22833" wp14:editId="1BA464CB">
            <wp:extent cx="5288280" cy="3048000"/>
            <wp:effectExtent l="0" t="0" r="7620" b="0"/>
            <wp:docPr id="1666135954" name="Picture 15" descr="TRANSFORMACIONES GEOMÉ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RANSFORMACIONES GEOMÉTRIC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8280" cy="3048000"/>
                    </a:xfrm>
                    <a:prstGeom prst="rect">
                      <a:avLst/>
                    </a:prstGeom>
                    <a:noFill/>
                    <a:ln>
                      <a:noFill/>
                    </a:ln>
                  </pic:spPr>
                </pic:pic>
              </a:graphicData>
            </a:graphic>
          </wp:inline>
        </w:drawing>
      </w:r>
    </w:p>
    <w:p w14:paraId="215EC657" w14:textId="77777777" w:rsidR="00D03907" w:rsidRDefault="00D03907" w:rsidP="00D03907">
      <w:pPr>
        <w:pStyle w:val="Heading3"/>
      </w:pPr>
      <w:r w:rsidRPr="00D03907">
        <w:t>3. Three-Quarter-Turn Rearrangement</w:t>
      </w:r>
    </w:p>
    <w:p w14:paraId="10270FA4" w14:textId="458FCBD0"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EBB7E5" w14:textId="19FE19BC" w:rsidR="00D03907" w:rsidRPr="00D03907" w:rsidRDefault="00D03907" w:rsidP="00D03907">
      <w:r w:rsidRPr="00D03907">
        <w:t xml:space="preserve">A figure or piece is rotated through </w:t>
      </w:r>
      <m:oMath>
        <m:sSup>
          <m:sSupPr>
            <m:ctrlPr>
              <w:rPr>
                <w:rFonts w:ascii="Cambria Math" w:hAnsi="Cambria Math"/>
              </w:rPr>
            </m:ctrlPr>
          </m:sSupPr>
          <m:e>
            <m:r>
              <w:rPr>
                <w:rFonts w:ascii="Cambria Math" w:hAnsi="Cambria Math"/>
              </w:rPr>
              <m:t>270</m:t>
            </m:r>
          </m:e>
          <m:sup>
            <m:r>
              <w:rPr>
                <w:rFonts w:ascii="Cambria Math" w:hAnsi="Cambria Math"/>
              </w:rPr>
              <m:t>∘</m:t>
            </m:r>
          </m:sup>
        </m:sSup>
      </m:oMath>
      <w:r w:rsidRPr="00D03907">
        <w:t xml:space="preserve"> in a specified direction. This is equivalent to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rotation in the opposite direction.</w:t>
      </w:r>
    </w:p>
    <w:p w14:paraId="2CFAA030" w14:textId="564FBA4B" w:rsidR="00D03907" w:rsidRPr="00D03907" w:rsidRDefault="00D03907" w:rsidP="00D03907">
      <w:r w:rsidRPr="00D03907">
        <w:t xml:space="preserve">Example: A rectangular piece is turned </w:t>
      </w:r>
      <m:oMath>
        <m:sSup>
          <m:sSupPr>
            <m:ctrlPr>
              <w:rPr>
                <w:rFonts w:ascii="Cambria Math" w:hAnsi="Cambria Math"/>
              </w:rPr>
            </m:ctrlPr>
          </m:sSupPr>
          <m:e>
            <m:r>
              <w:rPr>
                <w:rFonts w:ascii="Cambria Math" w:hAnsi="Cambria Math"/>
              </w:rPr>
              <m:t>270</m:t>
            </m:r>
          </m:e>
          <m:sup>
            <m:r>
              <w:rPr>
                <w:rFonts w:ascii="Cambria Math" w:hAnsi="Cambria Math"/>
              </w:rPr>
              <m:t>∘</m:t>
            </m:r>
          </m:sup>
        </m:sSup>
      </m:oMath>
      <w:r w:rsidRPr="00D03907">
        <w:t xml:space="preserve"> counterclockwise to fit into a vertical space in a geometric puzzle.</w:t>
      </w:r>
    </w:p>
    <w:p w14:paraId="25E01CAB" w14:textId="64267C0E" w:rsidR="00D03907" w:rsidRPr="00D03907" w:rsidRDefault="00D03907" w:rsidP="00D03907">
      <w:r w:rsidRPr="00D03907">
        <w:lastRenderedPageBreak/>
        <w:drawing>
          <wp:inline distT="0" distB="0" distL="0" distR="0" wp14:anchorId="28BCDE95" wp14:editId="7D73F261">
            <wp:extent cx="5943600" cy="4457700"/>
            <wp:effectExtent l="0" t="0" r="0" b="0"/>
            <wp:docPr id="39048072" name="Picture 14" descr="PPT - Transformations 3 PowerPoint Presentation, free download - ID:208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PT - Transformations 3 PowerPoint Presentation, free download - ID:20876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02049F1" w14:textId="77777777" w:rsidR="00D03907" w:rsidRDefault="00D03907" w:rsidP="00D03907">
      <w:pPr>
        <w:pStyle w:val="Heading3"/>
      </w:pPr>
      <w:r w:rsidRPr="00D03907">
        <w:t>4. Small-Angle Rotational Rearrangement</w:t>
      </w:r>
    </w:p>
    <w:p w14:paraId="3CFED761" w14:textId="17997131"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C17473" w14:textId="7187EB62" w:rsidR="00D03907" w:rsidRPr="00D03907" w:rsidRDefault="00D03907" w:rsidP="00D03907">
      <w:r w:rsidRPr="00D03907">
        <w:t xml:space="preserve">A figure or piece is rotated through an angle smaller than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This is useful when pieces must fit along slanted edges or form angled patterns.</w:t>
      </w:r>
    </w:p>
    <w:p w14:paraId="659D27B5" w14:textId="775EF1E4" w:rsidR="00D03907" w:rsidRPr="00D03907" w:rsidRDefault="00D03907" w:rsidP="00D03907">
      <w:r w:rsidRPr="00D03907">
        <w:t xml:space="preserve">Example: A triangular piece is rotated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D03907">
        <w:t xml:space="preserve"> to align one of its edges with a diagonal boundary.</w:t>
      </w:r>
    </w:p>
    <w:p w14:paraId="590932FA" w14:textId="7777725D" w:rsidR="00D03907" w:rsidRPr="00D03907" w:rsidRDefault="00D03907" w:rsidP="00D03907">
      <w:r w:rsidRPr="00D03907">
        <w:lastRenderedPageBreak/>
        <w:drawing>
          <wp:inline distT="0" distB="0" distL="0" distR="0" wp14:anchorId="70B3BA7D" wp14:editId="7C9B9386">
            <wp:extent cx="3909060" cy="3528060"/>
            <wp:effectExtent l="0" t="0" r="0" b="0"/>
            <wp:docPr id="408048068" name="Picture 13" descr="[AI역량검사] 전략게임 - 도형 회전하기 연습게임 (수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I역량검사] 전략게임 - 도형 회전하기 연습게임 (수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060" cy="3528060"/>
                    </a:xfrm>
                    <a:prstGeom prst="rect">
                      <a:avLst/>
                    </a:prstGeom>
                    <a:noFill/>
                    <a:ln>
                      <a:noFill/>
                    </a:ln>
                  </pic:spPr>
                </pic:pic>
              </a:graphicData>
            </a:graphic>
          </wp:inline>
        </w:drawing>
      </w:r>
    </w:p>
    <w:p w14:paraId="783DEB39" w14:textId="77777777" w:rsidR="00D03907" w:rsidRDefault="00D03907" w:rsidP="00D03907">
      <w:pPr>
        <w:pStyle w:val="Heading3"/>
      </w:pPr>
      <w:r w:rsidRPr="00D03907">
        <w:t>5. Whole-Figure Rotational Rearrangement</w:t>
      </w:r>
    </w:p>
    <w:p w14:paraId="0696F848" w14:textId="68BFA836"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75D97F" w14:textId="77777777" w:rsidR="00D03907" w:rsidRPr="00D03907" w:rsidRDefault="00D03907" w:rsidP="00D03907">
      <w:r w:rsidRPr="00D03907">
        <w:t>The entire geometric figure is rotated as one object around a fixed center. Every point of the figure turns through the same angle.</w:t>
      </w:r>
    </w:p>
    <w:p w14:paraId="1625DDA4" w14:textId="39109402" w:rsidR="00D03907" w:rsidRPr="00D03907" w:rsidRDefault="00D03907" w:rsidP="00D03907">
      <w:r w:rsidRPr="00D03907">
        <w:t xml:space="preserve">Example: A complete L-shaped arrangement is rotated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to fit into a different orientation of a target outline.</w:t>
      </w:r>
    </w:p>
    <w:p w14:paraId="45B4A3D6" w14:textId="69733145" w:rsidR="00D03907" w:rsidRPr="00D03907" w:rsidRDefault="00D03907" w:rsidP="00D03907">
      <w:r w:rsidRPr="00D03907">
        <w:lastRenderedPageBreak/>
        <w:drawing>
          <wp:inline distT="0" distB="0" distL="0" distR="0" wp14:anchorId="3A064EBD" wp14:editId="41049FCC">
            <wp:extent cx="5943600" cy="5943600"/>
            <wp:effectExtent l="0" t="0" r="0" b="0"/>
            <wp:docPr id="804648772" name="Picture 12" descr="10.5: Tessellations - Mathematics Libre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0.5: Tessellations - Mathematics LibreTex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033100" w14:textId="77777777" w:rsidR="00D03907" w:rsidRDefault="00D03907" w:rsidP="00D03907">
      <w:pPr>
        <w:pStyle w:val="Heading3"/>
      </w:pPr>
      <w:r w:rsidRPr="00D03907">
        <w:t>6. Individual-Piece Rotational Rearrangement</w:t>
      </w:r>
    </w:p>
    <w:p w14:paraId="7D9E6ACA" w14:textId="4173CD5B"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7BB168" w14:textId="77777777" w:rsidR="00D03907" w:rsidRPr="00D03907" w:rsidRDefault="00D03907" w:rsidP="00D03907">
      <w:r w:rsidRPr="00D03907">
        <w:t>Only one piece, or a selected subset of pieces, is rotated while the other pieces remain fixed.</w:t>
      </w:r>
    </w:p>
    <w:p w14:paraId="5D51A58A" w14:textId="77777777" w:rsidR="00D03907" w:rsidRPr="00D03907" w:rsidRDefault="00D03907" w:rsidP="00D03907">
      <w:r w:rsidRPr="00D03907">
        <w:t>Example: In a tangram puzzle, one triangular piece is rotated to fill an empty triangular region without moving the other pieces.</w:t>
      </w:r>
    </w:p>
    <w:p w14:paraId="20489945" w14:textId="2420D50A" w:rsidR="00D03907" w:rsidRPr="00D03907" w:rsidRDefault="00D03907" w:rsidP="00D03907">
      <w:r w:rsidRPr="00D03907">
        <w:lastRenderedPageBreak/>
        <w:drawing>
          <wp:inline distT="0" distB="0" distL="0" distR="0" wp14:anchorId="1F076FEB" wp14:editId="2D4751FB">
            <wp:extent cx="5943600" cy="2476500"/>
            <wp:effectExtent l="0" t="0" r="0" b="0"/>
            <wp:docPr id="1196000259" name="Picture 11" descr="Q63 — Which of the following compositions is possible by rearranging pieces of Tangram puzzle (Sample given on the left)? Rotation of the pieces is allowed but flipping and scaling are not allowed. — Rough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Q63 — Which of the following compositions is possible by rearranging pieces of Tangram puzzle (Sample given on the left)? Rotation of the pieces is allowed but flipping and scaling are not allowed. — Rough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775EA440" w14:textId="77777777" w:rsidR="00D03907" w:rsidRDefault="00D03907" w:rsidP="00D03907">
      <w:pPr>
        <w:pStyle w:val="Heading3"/>
      </w:pPr>
      <w:r w:rsidRPr="00D03907">
        <w:t>7. Center-Based Rotational Rearrangement</w:t>
      </w:r>
    </w:p>
    <w:p w14:paraId="2C325E1B" w14:textId="2350F1A6"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D027DC" w14:textId="77777777" w:rsidR="00D03907" w:rsidRPr="00D03907" w:rsidRDefault="00D03907" w:rsidP="00D03907">
      <w:r w:rsidRPr="00D03907">
        <w:t>A piece is rotated around a specified center or pivot point. The chosen center determines the circular path followed by each point of the piece.</w:t>
      </w:r>
    </w:p>
    <w:p w14:paraId="4095D918" w14:textId="67C551D2" w:rsidR="00D03907" w:rsidRPr="00D03907" w:rsidRDefault="00D03907" w:rsidP="00D03907">
      <w:r w:rsidRPr="00D03907">
        <w:t xml:space="preserve">Example: A square is rotated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around one of its vertices so that it occupies a new position while that vertex remains fixed.</w:t>
      </w:r>
    </w:p>
    <w:p w14:paraId="4FB65412" w14:textId="54DDCFE7" w:rsidR="00D03907" w:rsidRPr="00D03907" w:rsidRDefault="00D03907" w:rsidP="00D03907">
      <w:r w:rsidRPr="00D03907">
        <w:lastRenderedPageBreak/>
        <w:drawing>
          <wp:inline distT="0" distB="0" distL="0" distR="0" wp14:anchorId="7B5D5A3E" wp14:editId="35DF5C1F">
            <wp:extent cx="5943600" cy="5970905"/>
            <wp:effectExtent l="0" t="0" r="0" b="0"/>
            <wp:docPr id="1531555526" name="Picture 10" descr="Побудуйте фігуру, в яку перейде квадрат ABCD при повороті&#10;навколо точки А на кут 900 за - Школьные Знания.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Побудуйте фігуру, в яку перейде квадрат ABCD при повороті&#10;навколо точки А на кут 900 за - Школьные Знания.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70905"/>
                    </a:xfrm>
                    <a:prstGeom prst="rect">
                      <a:avLst/>
                    </a:prstGeom>
                    <a:noFill/>
                    <a:ln>
                      <a:noFill/>
                    </a:ln>
                  </pic:spPr>
                </pic:pic>
              </a:graphicData>
            </a:graphic>
          </wp:inline>
        </w:drawing>
      </w:r>
    </w:p>
    <w:p w14:paraId="1D6762E5" w14:textId="77777777" w:rsidR="00D03907" w:rsidRDefault="00D03907" w:rsidP="00D03907">
      <w:pPr>
        <w:pStyle w:val="Heading3"/>
      </w:pPr>
      <w:r w:rsidRPr="00D03907">
        <w:t>8. Sequential Rotational Rearrangement</w:t>
      </w:r>
    </w:p>
    <w:p w14:paraId="6BFFC0D7" w14:textId="4D95DFBB"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49AB42" w14:textId="77777777" w:rsidR="00D03907" w:rsidRPr="00D03907" w:rsidRDefault="00D03907" w:rsidP="00D03907">
      <w:r w:rsidRPr="00D03907">
        <w:t>Several pieces are rotated one after another to produce a final arrangement. Each rotation may prepare the figure for the next step.</w:t>
      </w:r>
    </w:p>
    <w:p w14:paraId="7F3BC210" w14:textId="77777777" w:rsidR="00D03907" w:rsidRPr="00D03907" w:rsidRDefault="00D03907" w:rsidP="00D03907">
      <w:r w:rsidRPr="00D03907">
        <w:t>Example: Three triangular pieces are rotated in sequence to form a larger triangular or polygonal pattern.</w:t>
      </w:r>
    </w:p>
    <w:p w14:paraId="3290DDC5" w14:textId="43D8758F" w:rsidR="00D03907" w:rsidRPr="00D03907" w:rsidRDefault="00D03907" w:rsidP="00D03907">
      <w:r w:rsidRPr="00D03907">
        <w:lastRenderedPageBreak/>
        <w:drawing>
          <wp:inline distT="0" distB="0" distL="0" distR="0" wp14:anchorId="475BEE7D" wp14:editId="075ADCE2">
            <wp:extent cx="5943600" cy="5201920"/>
            <wp:effectExtent l="0" t="0" r="0" b="0"/>
            <wp:docPr id="2086464930" name="Picture 9" descr="Origami Haberdasher's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rigami Haberdasher's Puzz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01920"/>
                    </a:xfrm>
                    <a:prstGeom prst="rect">
                      <a:avLst/>
                    </a:prstGeom>
                    <a:noFill/>
                    <a:ln>
                      <a:noFill/>
                    </a:ln>
                  </pic:spPr>
                </pic:pic>
              </a:graphicData>
            </a:graphic>
          </wp:inline>
        </w:drawing>
      </w:r>
    </w:p>
    <w:p w14:paraId="49B5DB2A" w14:textId="7B55958D" w:rsidR="00D03907" w:rsidRDefault="00D03907" w:rsidP="00D03907">
      <w:pPr>
        <w:pStyle w:val="Heading2"/>
      </w:pPr>
      <w:r w:rsidRPr="00D03907">
        <w:t>Mathematical Representation of Rotational Rearrangement</w:t>
      </w:r>
    </w:p>
    <w:p w14:paraId="610CB317" w14:textId="3F3F5B70"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A5BF7C" w14:textId="77777777" w:rsidR="00D03907" w:rsidRPr="00D03907" w:rsidRDefault="00D03907" w:rsidP="00D03907">
      <w:r w:rsidRPr="00D03907">
        <w:t>A rotation is defined by three main elements:</w:t>
      </w:r>
    </w:p>
    <w:p w14:paraId="51AFE118" w14:textId="77777777" w:rsidR="00D03907" w:rsidRPr="00D03907" w:rsidRDefault="00D03907" w:rsidP="00D03907">
      <w:pPr>
        <w:numPr>
          <w:ilvl w:val="0"/>
          <w:numId w:val="1"/>
        </w:numPr>
      </w:pPr>
      <w:r w:rsidRPr="00D03907">
        <w:t>Center of rotation: The fixed point around which the figure turns.</w:t>
      </w:r>
    </w:p>
    <w:p w14:paraId="635B48E2" w14:textId="77777777" w:rsidR="00D03907" w:rsidRPr="00D03907" w:rsidRDefault="00D03907" w:rsidP="00D03907">
      <w:pPr>
        <w:numPr>
          <w:ilvl w:val="0"/>
          <w:numId w:val="1"/>
        </w:numPr>
      </w:pPr>
      <w:r w:rsidRPr="00D03907">
        <w:t>Angle of rotation: The amount of turning.</w:t>
      </w:r>
    </w:p>
    <w:p w14:paraId="4007E6E9" w14:textId="77777777" w:rsidR="00D03907" w:rsidRPr="00D03907" w:rsidRDefault="00D03907" w:rsidP="00D03907">
      <w:pPr>
        <w:numPr>
          <w:ilvl w:val="0"/>
          <w:numId w:val="1"/>
        </w:numPr>
      </w:pPr>
      <w:r w:rsidRPr="00D03907">
        <w:t>Direction of rotation: Clockwise or counterclockwise.</w:t>
      </w:r>
    </w:p>
    <w:p w14:paraId="0A324633" w14:textId="77777777" w:rsidR="00D03907" w:rsidRPr="00D03907" w:rsidRDefault="00D03907" w:rsidP="00D03907">
      <w:r w:rsidRPr="00D03907">
        <w:t>The standard notation is:</w:t>
      </w:r>
    </w:p>
    <w:p w14:paraId="45BBC5EE" w14:textId="504066E6" w:rsidR="00D03907" w:rsidRPr="00D03907" w:rsidRDefault="00AE7DD6" w:rsidP="00D03907">
      <m:oMathPara>
        <m:oMath>
          <m:sSub>
            <m:sSubPr>
              <m:ctrlPr>
                <w:rPr>
                  <w:rFonts w:ascii="Cambria Math" w:hAnsi="Cambria Math"/>
                </w:rPr>
              </m:ctrlPr>
            </m:sSubPr>
            <m:e>
              <m:r>
                <w:rPr>
                  <w:rFonts w:ascii="Cambria Math" w:hAnsi="Cambria Math"/>
                </w:rPr>
                <m:t>R</m:t>
              </m:r>
            </m:e>
            <m:sub>
              <m:r>
                <w:rPr>
                  <w:rFonts w:ascii="Cambria Math" w:hAnsi="Cambria Math"/>
                </w:rPr>
                <m:t>O,θ</m:t>
              </m:r>
            </m:sub>
          </m:sSub>
          <m:d>
            <m:dPr>
              <m:ctrlPr>
                <w:rPr>
                  <w:rFonts w:ascii="Cambria Math" w:hAnsi="Cambria Math"/>
                </w:rPr>
              </m:ctrlPr>
            </m:dPr>
            <m:e>
              <m:r>
                <w:rPr>
                  <w:rFonts w:ascii="Cambria Math" w:hAnsi="Cambria Math"/>
                </w:rPr>
                <m:t>P</m:t>
              </m:r>
            </m:e>
          </m:d>
          <m:r>
            <w:rPr>
              <w:rFonts w:ascii="Cambria Math" w:hAnsi="Cambria Math"/>
            </w:rPr>
            <m:t>=P'</m:t>
          </m:r>
        </m:oMath>
      </m:oMathPara>
    </w:p>
    <w:p w14:paraId="4FA5062A" w14:textId="28004594" w:rsidR="00D03907" w:rsidRPr="00D03907" w:rsidRDefault="00D03907" w:rsidP="00D03907">
      <w:r w:rsidRPr="00D03907">
        <w:lastRenderedPageBreak/>
        <w:t xml:space="preserve">where </w:t>
      </w:r>
      <m:oMath>
        <m:r>
          <w:rPr>
            <w:rFonts w:ascii="Cambria Math" w:hAnsi="Cambria Math"/>
          </w:rPr>
          <m:t>O</m:t>
        </m:r>
      </m:oMath>
      <w:r w:rsidRPr="00D03907">
        <w:t xml:space="preserve"> is the center, </w:t>
      </w:r>
      <m:oMath>
        <m:r>
          <w:rPr>
            <w:rFonts w:ascii="Cambria Math" w:hAnsi="Cambria Math"/>
          </w:rPr>
          <m:t>θ</m:t>
        </m:r>
      </m:oMath>
      <w:r w:rsidRPr="00D03907">
        <w:t xml:space="preserve"> is the angle, </w:t>
      </w:r>
      <m:oMath>
        <m:r>
          <w:rPr>
            <w:rFonts w:ascii="Cambria Math" w:hAnsi="Cambria Math"/>
          </w:rPr>
          <m:t>P</m:t>
        </m:r>
      </m:oMath>
      <w:r w:rsidRPr="00D03907">
        <w:t xml:space="preserve"> is the original point, and </w:t>
      </w:r>
      <m:oMath>
        <m:r>
          <w:rPr>
            <w:rFonts w:ascii="Cambria Math" w:hAnsi="Cambria Math"/>
          </w:rPr>
          <m:t>P'</m:t>
        </m:r>
      </m:oMath>
      <w:r w:rsidRPr="00D03907">
        <w:t xml:space="preserve"> is its rotated position.</w:t>
      </w:r>
    </w:p>
    <w:p w14:paraId="08EA56C6" w14:textId="77777777" w:rsidR="00D03907" w:rsidRPr="00D03907" w:rsidRDefault="00D03907" w:rsidP="00D03907">
      <w:pPr>
        <w:rPr>
          <w:b/>
          <w:bCs/>
        </w:rPr>
      </w:pPr>
      <w:r w:rsidRPr="00D03907">
        <w:rPr>
          <w:b/>
          <w:bCs/>
        </w:rPr>
        <w:t>Coordinate formula</w:t>
      </w:r>
    </w:p>
    <w:p w14:paraId="210F916B" w14:textId="570986F1" w:rsidR="00D03907" w:rsidRPr="00D03907" w:rsidRDefault="00D03907" w:rsidP="00D03907">
      <w:r w:rsidRPr="00D03907">
        <w:t xml:space="preserve">For a rotation about the origin </w:t>
      </w:r>
      <m:oMath>
        <m:r>
          <w:rPr>
            <w:rFonts w:ascii="Cambria Math" w:hAnsi="Cambria Math"/>
          </w:rPr>
          <m:t>O=</m:t>
        </m:r>
        <m:d>
          <m:dPr>
            <m:ctrlPr>
              <w:rPr>
                <w:rFonts w:ascii="Cambria Math" w:hAnsi="Cambria Math"/>
              </w:rPr>
            </m:ctrlPr>
          </m:dPr>
          <m:e>
            <m:r>
              <w:rPr>
                <w:rFonts w:ascii="Cambria Math" w:hAnsi="Cambria Math"/>
              </w:rPr>
              <m:t>0,0</m:t>
            </m:r>
          </m:e>
        </m:d>
      </m:oMath>
      <w:r w:rsidRPr="00D03907">
        <w:t>:</w:t>
      </w:r>
    </w:p>
    <w:p w14:paraId="6D4A8525" w14:textId="77777777" w:rsidR="00D03907" w:rsidRPr="00D03907" w:rsidRDefault="00D03907" w:rsidP="00D03907">
      <w:r w:rsidRPr="00D03907">
        <w:t>Counterclockwise rotation</w:t>
      </w:r>
    </w:p>
    <w:p w14:paraId="5EE2BD06" w14:textId="5CEE7A52" w:rsidR="00D03907" w:rsidRPr="00D03907" w:rsidRDefault="00AE7DD6" w:rsidP="00D03907">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&amp;:</m:t>
              </m:r>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-y,x</m:t>
                  </m:r>
                </m:e>
              </m:d>
            </m:e>
            <m:e>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&amp;:</m:t>
              </m:r>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-x,-y</m:t>
                  </m:r>
                </m:e>
              </m:d>
            </m:e>
            <m:e>
              <m:sSup>
                <m:sSupPr>
                  <m:ctrlPr>
                    <w:rPr>
                      <w:rFonts w:ascii="Cambria Math" w:hAnsi="Cambria Math"/>
                    </w:rPr>
                  </m:ctrlPr>
                </m:sSupPr>
                <m:e>
                  <m:r>
                    <w:rPr>
                      <w:rFonts w:ascii="Cambria Math" w:hAnsi="Cambria Math"/>
                    </w:rPr>
                    <m:t>270</m:t>
                  </m:r>
                </m:e>
                <m:sup>
                  <m:r>
                    <w:rPr>
                      <w:rFonts w:ascii="Cambria Math" w:hAnsi="Cambria Math"/>
                    </w:rPr>
                    <m:t>∘</m:t>
                  </m:r>
                </m:sup>
              </m:sSup>
              <m:r>
                <w:rPr>
                  <w:rFonts w:ascii="Cambria Math" w:hAnsi="Cambria Math"/>
                </w:rPr>
                <m:t>&amp;:</m:t>
              </m:r>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y,-x</m:t>
                  </m:r>
                </m:e>
              </m:d>
            </m:e>
          </m:eqArr>
        </m:oMath>
      </m:oMathPara>
    </w:p>
    <w:p w14:paraId="3B7A6E44" w14:textId="46FE4CB3" w:rsidR="00D03907" w:rsidRPr="00D03907" w:rsidRDefault="00D03907" w:rsidP="00D03907">
      <w:r w:rsidRPr="00D03907">
        <w:t xml:space="preserve">For an arbitrary angle </w:t>
      </w:r>
      <m:oMath>
        <m:r>
          <w:rPr>
            <w:rFonts w:ascii="Cambria Math" w:hAnsi="Cambria Math"/>
          </w:rPr>
          <m:t>θ</m:t>
        </m:r>
      </m:oMath>
      <w:r w:rsidRPr="00D03907">
        <w:t>:</w:t>
      </w:r>
    </w:p>
    <w:p w14:paraId="62E4ED6F" w14:textId="5A728AA6" w:rsidR="00D03907" w:rsidRPr="00D03907" w:rsidRDefault="00AE7DD6" w:rsidP="00D03907">
      <m:oMathPara>
        <m:oMath>
          <m:eqArr>
            <m:eqArrPr>
              <m:maxDist m:val="1"/>
              <m:ctrlPr>
                <w:rPr>
                  <w:rFonts w:ascii="Cambria Math" w:hAnsi="Cambria Math"/>
                </w:rPr>
              </m:ctrlPr>
            </m:eqArrPr>
            <m:e>
              <m:r>
                <w:rPr>
                  <w:rFonts w:ascii="Cambria Math" w:hAnsi="Cambria Math"/>
                </w:rPr>
                <m:t>x'&amp;=x</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-y</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w:rPr>
                  <w:rFonts w:ascii="Cambria Math" w:hAnsi="Cambria Math"/>
                </w:rPr>
                <m:t>y'&amp;=x</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+y</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qArr>
        </m:oMath>
      </m:oMathPara>
    </w:p>
    <w:p w14:paraId="0375A726" w14:textId="1103819F" w:rsidR="00D03907" w:rsidRPr="00D03907" w:rsidRDefault="00D03907" w:rsidP="00D03907">
      <w:r w:rsidRPr="00D03907">
        <w:t xml:space="preserve">For a center </w:t>
      </w:r>
      <m:oMath>
        <m:r>
          <w:rPr>
            <w:rFonts w:ascii="Cambria Math" w:hAnsi="Cambria Math"/>
          </w:rPr>
          <m:t>O=</m:t>
        </m:r>
        <m:d>
          <m:dPr>
            <m:ctrlPr>
              <w:rPr>
                <w:rFonts w:ascii="Cambria Math" w:hAnsi="Cambria Math"/>
              </w:rPr>
            </m:ctrlPr>
          </m:dPr>
          <m:e>
            <m:r>
              <w:rPr>
                <w:rFonts w:ascii="Cambria Math" w:hAnsi="Cambria Math"/>
              </w:rPr>
              <m:t>h,k</m:t>
            </m:r>
          </m:e>
        </m:d>
      </m:oMath>
      <w:r w:rsidRPr="00D03907">
        <w:t>, first subtract the center coordinates, rotate, and then add the center coordinates back.</w:t>
      </w:r>
    </w:p>
    <w:p w14:paraId="539A1EE4" w14:textId="516719CC" w:rsidR="00D03907" w:rsidRDefault="00D03907" w:rsidP="00D03907">
      <w:pPr>
        <w:pStyle w:val="Heading2"/>
      </w:pPr>
      <w:r w:rsidRPr="00D03907">
        <w:t>Detailed Mathematical Example</w:t>
      </w:r>
    </w:p>
    <w:p w14:paraId="0883FD0F" w14:textId="4A8FED62"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9FF29C" w14:textId="77777777" w:rsidR="00D03907" w:rsidRPr="00D03907" w:rsidRDefault="00D03907" w:rsidP="00D03907">
      <w:r w:rsidRPr="00D03907">
        <w:t>Suppose a triangular piece has vertices</w:t>
      </w:r>
    </w:p>
    <w:p w14:paraId="452B2616" w14:textId="7502C899" w:rsidR="00D03907" w:rsidRPr="00D03907" w:rsidRDefault="00AE7DD6" w:rsidP="00D03907">
      <m:oMathPara>
        <m:oMath>
          <m:r>
            <w:rPr>
              <w:rFonts w:ascii="Cambria Math" w:hAnsi="Cambria Math"/>
            </w:rPr>
            <m:t>A=</m:t>
          </m:r>
          <m:d>
            <m:dPr>
              <m:ctrlPr>
                <w:rPr>
                  <w:rFonts w:ascii="Cambria Math" w:hAnsi="Cambria Math"/>
                </w:rPr>
              </m:ctrlPr>
            </m:dPr>
            <m:e>
              <m:r>
                <w:rPr>
                  <w:rFonts w:ascii="Cambria Math" w:hAnsi="Cambria Math"/>
                </w:rPr>
                <m:t>1,1</m:t>
              </m:r>
            </m:e>
          </m:d>
          <m:r>
            <w:rPr>
              <w:rFonts w:ascii="Cambria Math" w:hAnsi="Cambria Math"/>
            </w:rPr>
            <m:t>,</m:t>
          </m:r>
          <m:r>
            <w:rPr>
              <w:rFonts w:ascii="Cambria Math" w:hAnsi="Cambria Math"/>
              <w:i/>
            </w:rPr>
            <m:t> </m:t>
          </m:r>
          <m:r>
            <w:rPr>
              <w:rFonts w:ascii="Cambria Math" w:hAnsi="Cambria Math"/>
            </w:rPr>
            <m:t>B=</m:t>
          </m:r>
          <m:d>
            <m:dPr>
              <m:ctrlPr>
                <w:rPr>
                  <w:rFonts w:ascii="Cambria Math" w:hAnsi="Cambria Math"/>
                </w:rPr>
              </m:ctrlPr>
            </m:dPr>
            <m:e>
              <m:r>
                <w:rPr>
                  <w:rFonts w:ascii="Cambria Math" w:hAnsi="Cambria Math"/>
                </w:rPr>
                <m:t>4,1</m:t>
              </m:r>
            </m:e>
          </m:d>
          <m:r>
            <w:rPr>
              <w:rFonts w:ascii="Cambria Math" w:hAnsi="Cambria Math"/>
            </w:rPr>
            <m:t>,</m:t>
          </m:r>
          <m:r>
            <w:rPr>
              <w:rFonts w:ascii="Cambria Math" w:hAnsi="Cambria Math"/>
              <w:i/>
            </w:rPr>
            <m:t> </m:t>
          </m:r>
          <m:r>
            <w:rPr>
              <w:rFonts w:ascii="Cambria Math" w:hAnsi="Cambria Math"/>
            </w:rPr>
            <m:t>C=</m:t>
          </m:r>
          <m:d>
            <m:dPr>
              <m:ctrlPr>
                <w:rPr>
                  <w:rFonts w:ascii="Cambria Math" w:hAnsi="Cambria Math"/>
                </w:rPr>
              </m:ctrlPr>
            </m:dPr>
            <m:e>
              <m:r>
                <w:rPr>
                  <w:rFonts w:ascii="Cambria Math" w:hAnsi="Cambria Math"/>
                </w:rPr>
                <m:t>1,3</m:t>
              </m:r>
            </m:e>
          </m:d>
        </m:oMath>
      </m:oMathPara>
    </w:p>
    <w:p w14:paraId="2360E48C" w14:textId="40169E88" w:rsidR="00D03907" w:rsidRPr="00D03907" w:rsidRDefault="00D03907" w:rsidP="00D03907">
      <w:r w:rsidRPr="00D03907">
        <w:t xml:space="preserve">Rotate it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counterclockwise about the origin.</w:t>
      </w:r>
    </w:p>
    <w:p w14:paraId="572C9E6F" w14:textId="77777777" w:rsidR="00D03907" w:rsidRPr="00D03907" w:rsidRDefault="00D03907" w:rsidP="00D03907">
      <w:r w:rsidRPr="00D03907">
        <w:t>Using the rule</w:t>
      </w:r>
    </w:p>
    <w:p w14:paraId="65C6DE6A" w14:textId="16BC4861" w:rsidR="00D03907" w:rsidRPr="00D03907" w:rsidRDefault="00AE7DD6" w:rsidP="00D03907">
      <m:oMathPara>
        <m:oMath>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-y,x</m:t>
              </m:r>
            </m:e>
          </m:d>
        </m:oMath>
      </m:oMathPara>
    </w:p>
    <w:p w14:paraId="194F7D66" w14:textId="77777777" w:rsidR="00D03907" w:rsidRPr="00D03907" w:rsidRDefault="00D03907" w:rsidP="00D03907">
      <w:r w:rsidRPr="00D03907">
        <w:t>the new vertices are:</w:t>
      </w:r>
    </w:p>
    <w:p w14:paraId="198A7352" w14:textId="32BAFAF1" w:rsidR="00D03907" w:rsidRPr="00D03907" w:rsidRDefault="00AE7DD6" w:rsidP="00D03907">
      <m:oMathPara>
        <m:oMath>
          <m:eqArr>
            <m:eqArrPr>
              <m:maxDist m:val="1"/>
              <m:ctrlPr>
                <w:rPr>
                  <w:rFonts w:ascii="Cambria Math" w:hAnsi="Cambria Math"/>
                </w:rPr>
              </m:ctrlPr>
            </m:eqArrPr>
            <m:e>
              <m:r>
                <w:rPr>
                  <w:rFonts w:ascii="Cambria Math" w:hAnsi="Cambria Math"/>
                </w:rPr>
                <m:t>A'&amp;=</m:t>
              </m:r>
              <m:d>
                <m:dPr>
                  <m:ctrlPr>
                    <w:rPr>
                      <w:rFonts w:ascii="Cambria Math" w:hAnsi="Cambria Math"/>
                    </w:rPr>
                  </m:ctrlPr>
                </m:dPr>
                <m:e>
                  <m:r>
                    <w:rPr>
                      <w:rFonts w:ascii="Cambria Math" w:hAnsi="Cambria Math"/>
                    </w:rPr>
                    <m:t>-1,1</m:t>
                  </m:r>
                </m:e>
              </m:d>
            </m:e>
            <m:e>
              <m:r>
                <w:rPr>
                  <w:rFonts w:ascii="Cambria Math" w:hAnsi="Cambria Math"/>
                </w:rPr>
                <m:t>B'&amp;=</m:t>
              </m:r>
              <m:d>
                <m:dPr>
                  <m:ctrlPr>
                    <w:rPr>
                      <w:rFonts w:ascii="Cambria Math" w:hAnsi="Cambria Math"/>
                    </w:rPr>
                  </m:ctrlPr>
                </m:dPr>
                <m:e>
                  <m:r>
                    <w:rPr>
                      <w:rFonts w:ascii="Cambria Math" w:hAnsi="Cambria Math"/>
                    </w:rPr>
                    <m:t>-1,4</m:t>
                  </m:r>
                </m:e>
              </m:d>
            </m:e>
            <m:e>
              <m:r>
                <w:rPr>
                  <w:rFonts w:ascii="Cambria Math" w:hAnsi="Cambria Math"/>
                </w:rPr>
                <m:t>C'&amp;=</m:t>
              </m:r>
              <m:d>
                <m:dPr>
                  <m:ctrlPr>
                    <w:rPr>
                      <w:rFonts w:ascii="Cambria Math" w:hAnsi="Cambria Math"/>
                    </w:rPr>
                  </m:ctrlPr>
                </m:dPr>
                <m:e>
                  <m:r>
                    <w:rPr>
                      <w:rFonts w:ascii="Cambria Math" w:hAnsi="Cambria Math"/>
                    </w:rPr>
                    <m:t>-3,1</m:t>
                  </m:r>
                </m:e>
              </m:d>
            </m:e>
          </m:eqArr>
        </m:oMath>
      </m:oMathPara>
    </w:p>
    <w:p w14:paraId="6F76CC48" w14:textId="77777777" w:rsidR="00D03907" w:rsidRPr="00D03907" w:rsidRDefault="00D03907" w:rsidP="00D03907">
      <w:r w:rsidRPr="00D03907">
        <w:t>The rotated triangle has the same side lengths and area as the original triangle. Its position and orientation have changed, allowing it to fit a different part of a geometric arrangement.</w:t>
      </w:r>
    </w:p>
    <w:p w14:paraId="3B87C88A" w14:textId="572B0BA5" w:rsidR="00D03907" w:rsidRDefault="00D03907" w:rsidP="00D03907">
      <w:pPr>
        <w:pStyle w:val="Heading2"/>
      </w:pPr>
      <w:r w:rsidRPr="00D03907">
        <w:lastRenderedPageBreak/>
        <w:t>Properties of Rotational Rearrangement</w:t>
      </w:r>
    </w:p>
    <w:p w14:paraId="71148733" w14:textId="3B93AA69"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251CA3" w14:textId="77777777" w:rsidR="00D03907" w:rsidRPr="00D03907" w:rsidRDefault="00D03907" w:rsidP="00D03907">
      <w:pPr>
        <w:numPr>
          <w:ilvl w:val="0"/>
          <w:numId w:val="2"/>
        </w:numPr>
      </w:pPr>
      <w:r w:rsidRPr="00D03907">
        <w:t>Shape preservation: The original and rotated figures are congruent.</w:t>
      </w:r>
    </w:p>
    <w:p w14:paraId="21C8967F" w14:textId="77777777" w:rsidR="00D03907" w:rsidRPr="00D03907" w:rsidRDefault="00D03907" w:rsidP="00D03907">
      <w:pPr>
        <w:numPr>
          <w:ilvl w:val="0"/>
          <w:numId w:val="2"/>
        </w:numPr>
      </w:pPr>
      <w:r w:rsidRPr="00D03907">
        <w:t>Length preservation: Every segment retains its length.</w:t>
      </w:r>
    </w:p>
    <w:p w14:paraId="27425497" w14:textId="77777777" w:rsidR="00D03907" w:rsidRPr="00D03907" w:rsidRDefault="00D03907" w:rsidP="00D03907">
      <w:pPr>
        <w:numPr>
          <w:ilvl w:val="0"/>
          <w:numId w:val="2"/>
        </w:numPr>
      </w:pPr>
      <w:r w:rsidRPr="00D03907">
        <w:t>Angle preservation: Every angle retains its measure.</w:t>
      </w:r>
    </w:p>
    <w:p w14:paraId="36B3DF27" w14:textId="77777777" w:rsidR="00D03907" w:rsidRPr="00D03907" w:rsidRDefault="00D03907" w:rsidP="00D03907">
      <w:pPr>
        <w:numPr>
          <w:ilvl w:val="0"/>
          <w:numId w:val="2"/>
        </w:numPr>
      </w:pPr>
      <w:r w:rsidRPr="00D03907">
        <w:t>Area preservation: The area of a planar figure remains unchanged.</w:t>
      </w:r>
    </w:p>
    <w:p w14:paraId="2D849AC9" w14:textId="77777777" w:rsidR="00D03907" w:rsidRPr="00D03907" w:rsidRDefault="00D03907" w:rsidP="00D03907">
      <w:pPr>
        <w:numPr>
          <w:ilvl w:val="0"/>
          <w:numId w:val="2"/>
        </w:numPr>
      </w:pPr>
      <w:r w:rsidRPr="00D03907">
        <w:t>Fixed center: The center of rotation does not move.</w:t>
      </w:r>
    </w:p>
    <w:p w14:paraId="5332CCA9" w14:textId="77777777" w:rsidR="00D03907" w:rsidRPr="00D03907" w:rsidRDefault="00D03907" w:rsidP="00D03907">
      <w:pPr>
        <w:numPr>
          <w:ilvl w:val="0"/>
          <w:numId w:val="2"/>
        </w:numPr>
      </w:pPr>
      <w:r w:rsidRPr="00D03907">
        <w:t>Equal rotation angle: Every point turns through the same angle in the same direction.</w:t>
      </w:r>
    </w:p>
    <w:p w14:paraId="5EE25FB6" w14:textId="77777777" w:rsidR="00D03907" w:rsidRPr="00D03907" w:rsidRDefault="00D03907" w:rsidP="00D03907">
      <w:pPr>
        <w:numPr>
          <w:ilvl w:val="0"/>
          <w:numId w:val="2"/>
        </w:numPr>
      </w:pPr>
      <w:r w:rsidRPr="00D03907">
        <w:t>Distance preservation: The distance of every point from the center remains constant.</w:t>
      </w:r>
    </w:p>
    <w:p w14:paraId="2D7EADAC" w14:textId="77777777" w:rsidR="00D03907" w:rsidRPr="00D03907" w:rsidRDefault="00D03907" w:rsidP="00D03907">
      <w:pPr>
        <w:numPr>
          <w:ilvl w:val="0"/>
          <w:numId w:val="2"/>
        </w:numPr>
      </w:pPr>
      <w:r w:rsidRPr="00D03907">
        <w:t>Position change: The figure generally occupies a different position, unless the rotation leaves it unchanged.</w:t>
      </w:r>
    </w:p>
    <w:p w14:paraId="6FD9702E" w14:textId="31CCAAB8" w:rsidR="00D03907" w:rsidRDefault="00D03907" w:rsidP="00D03907">
      <w:pPr>
        <w:pStyle w:val="Heading2"/>
      </w:pPr>
      <w:r w:rsidRPr="00D03907">
        <w:t>Rotational Rearrangement vs. Other Rearrangement Types</w:t>
      </w:r>
    </w:p>
    <w:p w14:paraId="13E9CD10" w14:textId="0B6C8913" w:rsidR="00D03907" w:rsidRDefault="00D03907" w:rsidP="00D0390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81E6B0" w14:textId="06F7CA1F" w:rsidR="000C54F7" w:rsidRPr="00D03907" w:rsidRDefault="000C54F7" w:rsidP="00D03907">
      <w:r>
        <w:rPr>
          <w:noProof/>
        </w:rPr>
        <w:drawing>
          <wp:inline distT="0" distB="0" distL="0" distR="0" wp14:anchorId="7DD7D913" wp14:editId="01E2D014">
            <wp:extent cx="5943600" cy="1371600"/>
            <wp:effectExtent l="0" t="0" r="0" b="0"/>
            <wp:docPr id="48151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2769"/>
        <w:gridCol w:w="2704"/>
      </w:tblGrid>
      <w:tr w:rsidR="00D03907" w:rsidRPr="00D03907" w14:paraId="63EA1D71" w14:textId="77777777">
        <w:trPr>
          <w:tblCellSpacing w:w="15" w:type="dxa"/>
        </w:trPr>
        <w:tc>
          <w:tcPr>
            <w:tcW w:w="0" w:type="auto"/>
            <w:vAlign w:val="center"/>
            <w:hideMark/>
          </w:tcPr>
          <w:p w14:paraId="03B1869B" w14:textId="77777777" w:rsidR="00D03907" w:rsidRPr="00D03907" w:rsidRDefault="00D03907" w:rsidP="00D03907">
            <w:pPr>
              <w:rPr>
                <w:b/>
                <w:bCs/>
              </w:rPr>
            </w:pPr>
            <w:r w:rsidRPr="00D03907">
              <w:rPr>
                <w:b/>
                <w:bCs/>
              </w:rPr>
              <w:t>Type</w:t>
            </w:r>
          </w:p>
        </w:tc>
        <w:tc>
          <w:tcPr>
            <w:tcW w:w="0" w:type="auto"/>
            <w:vAlign w:val="center"/>
            <w:hideMark/>
          </w:tcPr>
          <w:p w14:paraId="4C859F61" w14:textId="77777777" w:rsidR="00D03907" w:rsidRPr="00D03907" w:rsidRDefault="00D03907" w:rsidP="00D03907">
            <w:pPr>
              <w:rPr>
                <w:b/>
                <w:bCs/>
              </w:rPr>
            </w:pPr>
            <w:r w:rsidRPr="00D03907">
              <w:rPr>
                <w:b/>
                <w:bCs/>
              </w:rPr>
              <w:t>Main operation</w:t>
            </w:r>
          </w:p>
        </w:tc>
        <w:tc>
          <w:tcPr>
            <w:tcW w:w="0" w:type="auto"/>
            <w:vAlign w:val="center"/>
            <w:hideMark/>
          </w:tcPr>
          <w:p w14:paraId="3D40397C" w14:textId="77777777" w:rsidR="00D03907" w:rsidRPr="00D03907" w:rsidRDefault="00D03907" w:rsidP="00D03907">
            <w:pPr>
              <w:rPr>
                <w:b/>
                <w:bCs/>
              </w:rPr>
            </w:pPr>
            <w:r w:rsidRPr="00D03907">
              <w:rPr>
                <w:b/>
                <w:bCs/>
              </w:rPr>
              <w:t>Orientation changes?</w:t>
            </w:r>
          </w:p>
        </w:tc>
      </w:tr>
      <w:tr w:rsidR="00D03907" w:rsidRPr="00D03907" w14:paraId="62C39649" w14:textId="77777777">
        <w:trPr>
          <w:tblCellSpacing w:w="15" w:type="dxa"/>
        </w:trPr>
        <w:tc>
          <w:tcPr>
            <w:tcW w:w="0" w:type="auto"/>
            <w:vAlign w:val="center"/>
            <w:hideMark/>
          </w:tcPr>
          <w:p w14:paraId="27785843" w14:textId="77777777" w:rsidR="00D03907" w:rsidRPr="00D03907" w:rsidRDefault="00D03907" w:rsidP="00D03907">
            <w:r w:rsidRPr="00D03907">
              <w:t>Positional rearrangement by translation</w:t>
            </w:r>
          </w:p>
        </w:tc>
        <w:tc>
          <w:tcPr>
            <w:tcW w:w="0" w:type="auto"/>
            <w:vAlign w:val="center"/>
            <w:hideMark/>
          </w:tcPr>
          <w:p w14:paraId="4EDEBE82" w14:textId="77777777" w:rsidR="00D03907" w:rsidRPr="00D03907" w:rsidRDefault="00D03907" w:rsidP="00D03907">
            <w:r w:rsidRPr="00D03907">
              <w:t>Slides a piece</w:t>
            </w:r>
          </w:p>
        </w:tc>
        <w:tc>
          <w:tcPr>
            <w:tcW w:w="0" w:type="auto"/>
            <w:vAlign w:val="center"/>
            <w:hideMark/>
          </w:tcPr>
          <w:p w14:paraId="523F5598" w14:textId="77777777" w:rsidR="00D03907" w:rsidRPr="00D03907" w:rsidRDefault="00D03907" w:rsidP="00D03907">
            <w:r w:rsidRPr="00D03907">
              <w:t>No</w:t>
            </w:r>
          </w:p>
        </w:tc>
      </w:tr>
      <w:tr w:rsidR="00D03907" w:rsidRPr="00D03907" w14:paraId="1A48AB93" w14:textId="77777777">
        <w:trPr>
          <w:tblCellSpacing w:w="15" w:type="dxa"/>
        </w:trPr>
        <w:tc>
          <w:tcPr>
            <w:tcW w:w="0" w:type="auto"/>
            <w:vAlign w:val="center"/>
            <w:hideMark/>
          </w:tcPr>
          <w:p w14:paraId="04696835" w14:textId="77777777" w:rsidR="00D03907" w:rsidRPr="00D03907" w:rsidRDefault="00D03907" w:rsidP="00D03907">
            <w:r w:rsidRPr="00D03907">
              <w:lastRenderedPageBreak/>
              <w:t>Rotational rearrangement</w:t>
            </w:r>
          </w:p>
        </w:tc>
        <w:tc>
          <w:tcPr>
            <w:tcW w:w="0" w:type="auto"/>
            <w:vAlign w:val="center"/>
            <w:hideMark/>
          </w:tcPr>
          <w:p w14:paraId="5ACF6C21" w14:textId="77777777" w:rsidR="00D03907" w:rsidRPr="00D03907" w:rsidRDefault="00D03907" w:rsidP="00D03907">
            <w:r w:rsidRPr="00D03907">
              <w:t>Turns a piece</w:t>
            </w:r>
          </w:p>
        </w:tc>
        <w:tc>
          <w:tcPr>
            <w:tcW w:w="0" w:type="auto"/>
            <w:vAlign w:val="center"/>
            <w:hideMark/>
          </w:tcPr>
          <w:p w14:paraId="627414A3" w14:textId="77777777" w:rsidR="00D03907" w:rsidRPr="00D03907" w:rsidRDefault="00D03907" w:rsidP="00D03907">
            <w:r w:rsidRPr="00D03907">
              <w:t>Yes, generally</w:t>
            </w:r>
          </w:p>
        </w:tc>
      </w:tr>
      <w:tr w:rsidR="00D03907" w:rsidRPr="00D03907" w14:paraId="3AF07525" w14:textId="77777777">
        <w:trPr>
          <w:tblCellSpacing w:w="15" w:type="dxa"/>
        </w:trPr>
        <w:tc>
          <w:tcPr>
            <w:tcW w:w="0" w:type="auto"/>
            <w:vAlign w:val="center"/>
            <w:hideMark/>
          </w:tcPr>
          <w:p w14:paraId="70EAF1A1" w14:textId="77777777" w:rsidR="00D03907" w:rsidRPr="00D03907" w:rsidRDefault="00D03907" w:rsidP="00D03907">
            <w:r w:rsidRPr="00D03907">
              <w:t>Reflection-based rearrangement</w:t>
            </w:r>
          </w:p>
        </w:tc>
        <w:tc>
          <w:tcPr>
            <w:tcW w:w="0" w:type="auto"/>
            <w:vAlign w:val="center"/>
            <w:hideMark/>
          </w:tcPr>
          <w:p w14:paraId="0044956B" w14:textId="77777777" w:rsidR="00D03907" w:rsidRPr="00D03907" w:rsidRDefault="00D03907" w:rsidP="00D03907">
            <w:r w:rsidRPr="00D03907">
              <w:t>Flips a piece across a line</w:t>
            </w:r>
          </w:p>
        </w:tc>
        <w:tc>
          <w:tcPr>
            <w:tcW w:w="0" w:type="auto"/>
            <w:vAlign w:val="center"/>
            <w:hideMark/>
          </w:tcPr>
          <w:p w14:paraId="6224DAF3" w14:textId="77777777" w:rsidR="00D03907" w:rsidRPr="00D03907" w:rsidRDefault="00D03907" w:rsidP="00D03907">
            <w:r w:rsidRPr="00D03907">
              <w:t>Yes, by mirroring</w:t>
            </w:r>
          </w:p>
        </w:tc>
      </w:tr>
      <w:tr w:rsidR="00D03907" w:rsidRPr="00D03907" w14:paraId="43FC0653" w14:textId="77777777">
        <w:trPr>
          <w:tblCellSpacing w:w="15" w:type="dxa"/>
        </w:trPr>
        <w:tc>
          <w:tcPr>
            <w:tcW w:w="0" w:type="auto"/>
            <w:vAlign w:val="center"/>
            <w:hideMark/>
          </w:tcPr>
          <w:p w14:paraId="35CADEA4" w14:textId="77777777" w:rsidR="00D03907" w:rsidRPr="00D03907" w:rsidRDefault="00D03907" w:rsidP="00D03907">
            <w:r w:rsidRPr="00D03907">
              <w:t>Combined rearrangement</w:t>
            </w:r>
          </w:p>
        </w:tc>
        <w:tc>
          <w:tcPr>
            <w:tcW w:w="0" w:type="auto"/>
            <w:vAlign w:val="center"/>
            <w:hideMark/>
          </w:tcPr>
          <w:p w14:paraId="42CBF705" w14:textId="77777777" w:rsidR="00D03907" w:rsidRPr="00D03907" w:rsidRDefault="00D03907" w:rsidP="00D03907">
            <w:r w:rsidRPr="00D03907">
              <w:t>Uses multiple operations</w:t>
            </w:r>
          </w:p>
        </w:tc>
        <w:tc>
          <w:tcPr>
            <w:tcW w:w="0" w:type="auto"/>
            <w:vAlign w:val="center"/>
            <w:hideMark/>
          </w:tcPr>
          <w:p w14:paraId="25D0528F" w14:textId="77777777" w:rsidR="00D03907" w:rsidRPr="00D03907" w:rsidRDefault="00D03907" w:rsidP="00D03907">
            <w:r w:rsidRPr="00D03907">
              <w:t>Depends on the operations</w:t>
            </w:r>
          </w:p>
        </w:tc>
      </w:tr>
    </w:tbl>
    <w:p w14:paraId="368B77D8" w14:textId="77777777" w:rsidR="00D03907" w:rsidRPr="00D03907" w:rsidRDefault="00D03907" w:rsidP="00D03907">
      <w:r w:rsidRPr="00D03907">
        <w:t>Important distinction: Rotation is not the same as reflection. A rotation turns a piece without producing a mirror image. Some puzzles require both rotation and reflection to fit all pieces.</w:t>
      </w:r>
    </w:p>
    <w:p w14:paraId="1F815D35" w14:textId="49429D6B" w:rsidR="00D03907" w:rsidRDefault="00D03907" w:rsidP="00D03907">
      <w:pPr>
        <w:pStyle w:val="Heading2"/>
      </w:pPr>
      <w:r w:rsidRPr="00D03907">
        <w:t>Classification Summary</w:t>
      </w:r>
    </w:p>
    <w:p w14:paraId="750F618E" w14:textId="6A1E83F6" w:rsidR="00D03907" w:rsidRDefault="00D03907" w:rsidP="00D0390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4721D3" w14:textId="190DBB51" w:rsidR="007A4CF9" w:rsidRPr="00D03907" w:rsidRDefault="007A4CF9" w:rsidP="00D03907">
      <w:r>
        <w:rPr>
          <w:noProof/>
        </w:rPr>
        <w:drawing>
          <wp:inline distT="0" distB="0" distL="0" distR="0" wp14:anchorId="56B12AF8" wp14:editId="729EFEA9">
            <wp:extent cx="5943600" cy="2038350"/>
            <wp:effectExtent l="0" t="0" r="0" b="0"/>
            <wp:docPr id="7663646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40E17586" w14:textId="77777777" w:rsidR="00D03907" w:rsidRPr="00D03907" w:rsidRDefault="00D03907" w:rsidP="00D03907">
      <w:r w:rsidRPr="00D03907">
        <w:t>Geometric Figure Rearrangement</w:t>
      </w:r>
    </w:p>
    <w:p w14:paraId="24666328" w14:textId="77777777" w:rsidR="00D03907" w:rsidRPr="00D03907" w:rsidRDefault="00D03907" w:rsidP="00D03907">
      <w:r w:rsidRPr="00D03907">
        <w:rPr>
          <w:rFonts w:ascii="MS Gothic" w:eastAsia="MS Gothic" w:hAnsi="MS Gothic" w:cs="MS Gothic" w:hint="eastAsia"/>
        </w:rPr>
        <w:t>└──</w:t>
      </w:r>
      <w:r w:rsidRPr="00D03907">
        <w:t xml:space="preserve"> Rotational Rearrangement</w:t>
      </w:r>
    </w:p>
    <w:p w14:paraId="06F6C855"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1. Quarter-Turn Rearrangement (90</w:t>
      </w:r>
      <w:r w:rsidRPr="00D03907">
        <w:rPr>
          <w:rFonts w:cs="Roboto Mono"/>
        </w:rPr>
        <w:t>°</w:t>
      </w:r>
      <w:r w:rsidRPr="00D03907">
        <w:t>)</w:t>
      </w:r>
    </w:p>
    <w:p w14:paraId="44700D57"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2. Half-Turn Rearrangement (180</w:t>
      </w:r>
      <w:r w:rsidRPr="00D03907">
        <w:rPr>
          <w:rFonts w:cs="Roboto Mono"/>
        </w:rPr>
        <w:t>°</w:t>
      </w:r>
      <w:r w:rsidRPr="00D03907">
        <w:t>)</w:t>
      </w:r>
    </w:p>
    <w:p w14:paraId="19BC9FBE"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3. Three-Quarter-Turn Rearrangement (270</w:t>
      </w:r>
      <w:r w:rsidRPr="00D03907">
        <w:rPr>
          <w:rFonts w:cs="Roboto Mono"/>
        </w:rPr>
        <w:t>°</w:t>
      </w:r>
      <w:r w:rsidRPr="00D03907">
        <w:t>)</w:t>
      </w:r>
    </w:p>
    <w:p w14:paraId="74490D65"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4. Small-Angle Rotational Rearrangement</w:t>
      </w:r>
    </w:p>
    <w:p w14:paraId="3193BF92"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5. Whole-Figure Rotational Rearrangement</w:t>
      </w:r>
    </w:p>
    <w:p w14:paraId="0C2922D4"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6. Individual-Piece Rotational Rearrangement</w:t>
      </w:r>
    </w:p>
    <w:p w14:paraId="2129C9E0" w14:textId="77777777" w:rsidR="00D03907" w:rsidRPr="00D03907" w:rsidRDefault="00D03907" w:rsidP="00D03907">
      <w:r w:rsidRPr="00D03907">
        <w:t xml:space="preserve">    </w:t>
      </w:r>
      <w:r w:rsidRPr="00D03907">
        <w:rPr>
          <w:rFonts w:ascii="MS Gothic" w:eastAsia="MS Gothic" w:hAnsi="MS Gothic" w:cs="MS Gothic" w:hint="eastAsia"/>
        </w:rPr>
        <w:t>├──</w:t>
      </w:r>
      <w:r w:rsidRPr="00D03907">
        <w:t xml:space="preserve"> 7. Center-Based Rotational Rearrangement</w:t>
      </w:r>
    </w:p>
    <w:p w14:paraId="5B326C51" w14:textId="77777777" w:rsidR="00D03907" w:rsidRPr="00D03907" w:rsidRDefault="00D03907" w:rsidP="00D03907">
      <w:r w:rsidRPr="00D03907">
        <w:lastRenderedPageBreak/>
        <w:t xml:space="preserve">    </w:t>
      </w:r>
      <w:r w:rsidRPr="00D03907">
        <w:rPr>
          <w:rFonts w:ascii="MS Gothic" w:eastAsia="MS Gothic" w:hAnsi="MS Gothic" w:cs="MS Gothic" w:hint="eastAsia"/>
        </w:rPr>
        <w:t>└──</w:t>
      </w:r>
      <w:r w:rsidRPr="00D03907">
        <w:t xml:space="preserve"> 8. Sequential Rotational Rearrangement</w:t>
      </w:r>
    </w:p>
    <w:p w14:paraId="38724661" w14:textId="77777777" w:rsidR="00D03907" w:rsidRPr="00D03907" w:rsidRDefault="00D03907" w:rsidP="00D03907">
      <w:r w:rsidRPr="00D03907">
        <w:t>These are practical descriptive categories, not mutually exclusive mathematical classes. For example, an individual piece can undergo a quarter-turn around a fixed center as part of a sequential rearrangement.</w:t>
      </w:r>
    </w:p>
    <w:p w14:paraId="1302C0BF" w14:textId="7BC82BBB" w:rsidR="00D03907" w:rsidRDefault="00D03907" w:rsidP="00D03907">
      <w:pPr>
        <w:pStyle w:val="Heading2"/>
      </w:pPr>
      <w:r w:rsidRPr="00D03907">
        <w:t>Key Points</w:t>
      </w:r>
    </w:p>
    <w:p w14:paraId="40A7E023" w14:textId="681940BB"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A91A21" w14:textId="77777777" w:rsidR="00D03907" w:rsidRPr="00D03907" w:rsidRDefault="00D03907" w:rsidP="00D03907">
      <w:pPr>
        <w:numPr>
          <w:ilvl w:val="0"/>
          <w:numId w:val="3"/>
        </w:numPr>
      </w:pPr>
      <w:r w:rsidRPr="00D03907">
        <w:t>Rotational rearrangement changes the orientation of a piece by turning it around a center.</w:t>
      </w:r>
    </w:p>
    <w:p w14:paraId="515C4D69" w14:textId="77777777" w:rsidR="00D03907" w:rsidRPr="00D03907" w:rsidRDefault="00D03907" w:rsidP="00D03907">
      <w:pPr>
        <w:numPr>
          <w:ilvl w:val="0"/>
          <w:numId w:val="3"/>
        </w:numPr>
      </w:pPr>
      <w:r w:rsidRPr="00D03907">
        <w:t>A rotation preserves shape, size, lengths, angles, and area.</w:t>
      </w:r>
    </w:p>
    <w:p w14:paraId="5D12A4DC" w14:textId="05EC9A51" w:rsidR="00D03907" w:rsidRPr="00D03907" w:rsidRDefault="00D03907" w:rsidP="00D03907">
      <w:pPr>
        <w:numPr>
          <w:ilvl w:val="0"/>
          <w:numId w:val="3"/>
        </w:numPr>
      </w:pPr>
      <w:r w:rsidRPr="00D03907">
        <w:t xml:space="preserve">Common rotation angles include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D03907">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D03907">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D03907">
        <w:t xml:space="preserve">, and </w:t>
      </w:r>
      <m:oMath>
        <m:sSup>
          <m:sSupPr>
            <m:ctrlPr>
              <w:rPr>
                <w:rFonts w:ascii="Cambria Math" w:hAnsi="Cambria Math"/>
              </w:rPr>
            </m:ctrlPr>
          </m:sSupPr>
          <m:e>
            <m:r>
              <w:rPr>
                <w:rFonts w:ascii="Cambria Math" w:hAnsi="Cambria Math"/>
              </w:rPr>
              <m:t>270</m:t>
            </m:r>
          </m:e>
          <m:sup>
            <m:r>
              <w:rPr>
                <w:rFonts w:ascii="Cambria Math" w:hAnsi="Cambria Math"/>
              </w:rPr>
              <m:t>∘</m:t>
            </m:r>
          </m:sup>
        </m:sSup>
      </m:oMath>
      <w:r w:rsidRPr="00D03907">
        <w:t>.</w:t>
      </w:r>
    </w:p>
    <w:p w14:paraId="2F4B8575" w14:textId="77777777" w:rsidR="00D03907" w:rsidRPr="00D03907" w:rsidRDefault="00D03907" w:rsidP="00D03907">
      <w:pPr>
        <w:numPr>
          <w:ilvl w:val="0"/>
          <w:numId w:val="3"/>
        </w:numPr>
      </w:pPr>
      <w:r w:rsidRPr="00D03907">
        <w:t>The center of rotation and the direction of rotation determine the new position.</w:t>
      </w:r>
    </w:p>
    <w:p w14:paraId="7F4BA4CE" w14:textId="77777777" w:rsidR="00D03907" w:rsidRPr="00D03907" w:rsidRDefault="00D03907" w:rsidP="00D03907">
      <w:pPr>
        <w:numPr>
          <w:ilvl w:val="0"/>
          <w:numId w:val="3"/>
        </w:numPr>
      </w:pPr>
      <w:r w:rsidRPr="00D03907">
        <w:t>Rotational rearrangement is commonly used in tangram puzzles, geometric dissection, tiling, and spatial reasoning.</w:t>
      </w:r>
    </w:p>
    <w:p w14:paraId="13FE61BC" w14:textId="158F7DC8" w:rsidR="00D03907" w:rsidRDefault="00D03907" w:rsidP="00D03907">
      <w:pPr>
        <w:pStyle w:val="Heading2"/>
      </w:pPr>
      <w:r w:rsidRPr="00D03907">
        <w:t>Conclusion</w:t>
      </w:r>
    </w:p>
    <w:p w14:paraId="2DD3B0FC" w14:textId="2D3971D0" w:rsidR="00D03907" w:rsidRPr="00D03907" w:rsidRDefault="00D03907" w:rsidP="00D039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F8162E" w14:textId="77777777" w:rsidR="00D03907" w:rsidRPr="00D03907" w:rsidRDefault="00D03907" w:rsidP="00D03907">
      <w:r w:rsidRPr="00D03907">
        <w:t>Rotational Rearrangement is a geometric rearrangement method in which a figure or one of its parts is turned around a fixed point to achieve a new arrangement. It is especially useful when pieces must change orientation to fit together, while their shapes and dimensions remain unchanged.</w:t>
      </w:r>
    </w:p>
    <w:p w14:paraId="3A025935" w14:textId="77777777" w:rsidR="00D03907" w:rsidRPr="00D03907" w:rsidRDefault="00D03907" w:rsidP="00D03907"/>
    <w:sectPr w:rsidR="00D03907" w:rsidRPr="00D03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1232"/>
    <w:multiLevelType w:val="multilevel"/>
    <w:tmpl w:val="55B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03BBB"/>
    <w:multiLevelType w:val="multilevel"/>
    <w:tmpl w:val="5AE4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966275"/>
    <w:multiLevelType w:val="multilevel"/>
    <w:tmpl w:val="BAE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672869">
    <w:abstractNumId w:val="2"/>
  </w:num>
  <w:num w:numId="2" w16cid:durableId="1870532585">
    <w:abstractNumId w:val="1"/>
  </w:num>
  <w:num w:numId="3" w16cid:durableId="213610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63"/>
    <w:rsid w:val="00004C7D"/>
    <w:rsid w:val="00062521"/>
    <w:rsid w:val="00097C84"/>
    <w:rsid w:val="000B4C6B"/>
    <w:rsid w:val="000C54F7"/>
    <w:rsid w:val="002852F1"/>
    <w:rsid w:val="00295538"/>
    <w:rsid w:val="002D1F4F"/>
    <w:rsid w:val="00462965"/>
    <w:rsid w:val="005D51D3"/>
    <w:rsid w:val="00710A42"/>
    <w:rsid w:val="00711B4D"/>
    <w:rsid w:val="00724298"/>
    <w:rsid w:val="007A4CF9"/>
    <w:rsid w:val="0089449B"/>
    <w:rsid w:val="008952B3"/>
    <w:rsid w:val="00900FD1"/>
    <w:rsid w:val="009E198F"/>
    <w:rsid w:val="00A0579B"/>
    <w:rsid w:val="00A70480"/>
    <w:rsid w:val="00A9153F"/>
    <w:rsid w:val="00AC0EF0"/>
    <w:rsid w:val="00AD3563"/>
    <w:rsid w:val="00AE7DD6"/>
    <w:rsid w:val="00B95918"/>
    <w:rsid w:val="00BC73B1"/>
    <w:rsid w:val="00BE7E53"/>
    <w:rsid w:val="00D03907"/>
    <w:rsid w:val="00D72898"/>
    <w:rsid w:val="00D778CD"/>
    <w:rsid w:val="00DD405C"/>
    <w:rsid w:val="00DD7138"/>
    <w:rsid w:val="00ED5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FC8B"/>
  <w15:chartTrackingRefBased/>
  <w15:docId w15:val="{7DAD0345-E78A-4F18-BEC0-98324E60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Mono" w:eastAsiaTheme="minorHAnsi" w:hAnsi="Roboto Mon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3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356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56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356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D35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35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35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35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3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356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56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D356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D35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35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35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35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5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5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3563"/>
    <w:pPr>
      <w:spacing w:before="160"/>
      <w:jc w:val="center"/>
    </w:pPr>
    <w:rPr>
      <w:i/>
      <w:iCs/>
      <w:color w:val="404040" w:themeColor="text1" w:themeTint="BF"/>
    </w:rPr>
  </w:style>
  <w:style w:type="character" w:customStyle="1" w:styleId="QuoteChar">
    <w:name w:val="Quote Char"/>
    <w:basedOn w:val="DefaultParagraphFont"/>
    <w:link w:val="Quote"/>
    <w:uiPriority w:val="29"/>
    <w:rsid w:val="00AD3563"/>
    <w:rPr>
      <w:i/>
      <w:iCs/>
      <w:color w:val="404040" w:themeColor="text1" w:themeTint="BF"/>
    </w:rPr>
  </w:style>
  <w:style w:type="paragraph" w:styleId="ListParagraph">
    <w:name w:val="List Paragraph"/>
    <w:basedOn w:val="Normal"/>
    <w:uiPriority w:val="34"/>
    <w:qFormat/>
    <w:rsid w:val="00AD3563"/>
    <w:pPr>
      <w:ind w:left="720"/>
      <w:contextualSpacing/>
    </w:pPr>
  </w:style>
  <w:style w:type="character" w:styleId="IntenseEmphasis">
    <w:name w:val="Intense Emphasis"/>
    <w:basedOn w:val="DefaultParagraphFont"/>
    <w:uiPriority w:val="21"/>
    <w:qFormat/>
    <w:rsid w:val="00AD3563"/>
    <w:rPr>
      <w:i/>
      <w:iCs/>
      <w:color w:val="2F5496" w:themeColor="accent1" w:themeShade="BF"/>
    </w:rPr>
  </w:style>
  <w:style w:type="paragraph" w:styleId="IntenseQuote">
    <w:name w:val="Intense Quote"/>
    <w:basedOn w:val="Normal"/>
    <w:next w:val="Normal"/>
    <w:link w:val="IntenseQuoteChar"/>
    <w:uiPriority w:val="30"/>
    <w:qFormat/>
    <w:rsid w:val="00AD3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563"/>
    <w:rPr>
      <w:i/>
      <w:iCs/>
      <w:color w:val="2F5496" w:themeColor="accent1" w:themeShade="BF"/>
    </w:rPr>
  </w:style>
  <w:style w:type="character" w:styleId="IntenseReference">
    <w:name w:val="Intense Reference"/>
    <w:basedOn w:val="DefaultParagraphFont"/>
    <w:uiPriority w:val="32"/>
    <w:qFormat/>
    <w:rsid w:val="00AD3563"/>
    <w:rPr>
      <w:b/>
      <w:bCs/>
      <w:smallCaps/>
      <w:color w:val="2F5496" w:themeColor="accent1" w:themeShade="BF"/>
      <w:spacing w:val="5"/>
    </w:rPr>
  </w:style>
  <w:style w:type="character" w:styleId="Hyperlink">
    <w:name w:val="Hyperlink"/>
    <w:basedOn w:val="DefaultParagraphFont"/>
    <w:uiPriority w:val="99"/>
    <w:unhideWhenUsed/>
    <w:rsid w:val="00D03907"/>
    <w:rPr>
      <w:color w:val="0563C1" w:themeColor="hyperlink"/>
      <w:u w:val="single"/>
    </w:rPr>
  </w:style>
  <w:style w:type="character" w:styleId="UnresolvedMention">
    <w:name w:val="Unresolved Mention"/>
    <w:basedOn w:val="DefaultParagraphFont"/>
    <w:uiPriority w:val="99"/>
    <w:semiHidden/>
    <w:unhideWhenUsed/>
    <w:rsid w:val="00D03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1444</Words>
  <Characters>8232</Characters>
  <Application>Microsoft Office Word</Application>
  <DocSecurity>0</DocSecurity>
  <Lines>68</Lines>
  <Paragraphs>19</Paragraphs>
  <ScaleCrop>false</ScaleCrop>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2026-10-12T09:03:00Z</dcterms:created>
  <dcterms:modified xsi:type="dcterms:W3CDTF">2026-10-12T09:07:00Z</dcterms:modified>
</cp:coreProperties>
</file>