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69613" w14:textId="62F9C1E5" w:rsidR="00A21F33" w:rsidRPr="00A21F33" w:rsidRDefault="00A21F33" w:rsidP="00A21F33">
      <w:pPr>
        <w:pStyle w:val="Heading1"/>
      </w:pPr>
      <w:r w:rsidRPr="00A21F33">
        <w:t>Piece-Reordering Rearrangement</w:t>
      </w:r>
    </w:p>
    <w:p w14:paraId="3788122C" w14:textId="6C08D53E" w:rsidR="00A21F33" w:rsidRDefault="00A21F33" w:rsidP="00A21F33">
      <w:pPr>
        <w:pStyle w:val="Heading2"/>
      </w:pPr>
      <w:r w:rsidRPr="00A21F33">
        <w:t>Definition</w:t>
      </w:r>
    </w:p>
    <w:p w14:paraId="2C3C99F3" w14:textId="237C2DA6" w:rsidR="00A21F33" w:rsidRPr="00A21F33" w:rsidRDefault="00A21F33" w:rsidP="00A21F3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A2DEF76" w14:textId="77777777" w:rsidR="00A21F33" w:rsidRPr="00A21F33" w:rsidRDefault="00A21F33" w:rsidP="00A21F33">
      <w:r w:rsidRPr="00A21F33">
        <w:t>Piece-Reordering Rearrangement is a type of geometric figure rearrangement in which the positions or sequence of individual pieces are changed to create a new configuration while preserving the shape and size of every piece.</w:t>
      </w:r>
    </w:p>
    <w:p w14:paraId="4F486BAA" w14:textId="77777777" w:rsidR="00A21F33" w:rsidRPr="00A21F33" w:rsidRDefault="00A21F33" w:rsidP="00A21F33">
      <w:r w:rsidRPr="00A21F33">
        <w:t>The pieces may be moved to different locations or placed in a different order. Depending on the arrangement, pieces may also be rotated or reflected, but these additional transformations are not required for every piece-reordering rearrangement.</w:t>
      </w:r>
    </w:p>
    <w:p w14:paraId="285744E2" w14:textId="77777777" w:rsidR="00A21F33" w:rsidRDefault="00A21F33" w:rsidP="00A21F33">
      <w:pPr>
        <w:pStyle w:val="Heading2"/>
      </w:pPr>
      <w:r w:rsidRPr="00A21F33">
        <w:t>Simple Definition</w:t>
      </w:r>
    </w:p>
    <w:p w14:paraId="56EB77B4" w14:textId="225C0AEF" w:rsidR="00A21F33" w:rsidRPr="00A21F33" w:rsidRDefault="00A21F33" w:rsidP="00A21F3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6FA49B3" w14:textId="77777777" w:rsidR="00A21F33" w:rsidRPr="00A21F33" w:rsidRDefault="00A21F33" w:rsidP="00A21F33">
      <w:r w:rsidRPr="00A21F33">
        <w:t>Piece-reordering rearrangement means changing where the pieces are placed or the order in which they are arranged to create a new geometric figure.</w:t>
      </w:r>
    </w:p>
    <w:p w14:paraId="3AEA2953" w14:textId="77777777" w:rsidR="00A21F33" w:rsidRDefault="00A21F33" w:rsidP="00A21F33">
      <w:pPr>
        <w:pStyle w:val="Heading2"/>
      </w:pPr>
      <w:r w:rsidRPr="00A21F33">
        <w:t>Example</w:t>
      </w:r>
    </w:p>
    <w:p w14:paraId="2467FAC6" w14:textId="440C34DA" w:rsidR="00A21F33" w:rsidRPr="00A21F33" w:rsidRDefault="00A21F33" w:rsidP="00A21F3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4403210" w14:textId="77777777" w:rsidR="00A21F33" w:rsidRPr="00A21F33" w:rsidRDefault="00A21F33" w:rsidP="00A21F33">
      <w:r w:rsidRPr="00A21F33">
        <w:t>A square is divided into triangular pieces. The triangles are reordered and repositioned to form a parallelogram without changing the shape or size of any triangle.</w:t>
      </w:r>
    </w:p>
    <w:p w14:paraId="7DB3EDD1" w14:textId="1CBD302E" w:rsidR="00A21F33" w:rsidRPr="00A21F33" w:rsidRDefault="00A21F33" w:rsidP="00A21F33">
      <w:r w:rsidRPr="00A21F33">
        <w:lastRenderedPageBreak/>
        <w:drawing>
          <wp:inline distT="0" distB="0" distL="0" distR="0" wp14:anchorId="1F6FD008" wp14:editId="3A9B7BEC">
            <wp:extent cx="5943600" cy="5943600"/>
            <wp:effectExtent l="0" t="0" r="0" b="0"/>
            <wp:docPr id="2121629624" name="Picture 18" descr="Give a method to obtain a rectangle whose area is twice that of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Give a method to obtain a rectangle whose area is twice that of 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AB76F05" w14:textId="14D729C5" w:rsidR="00A21F33" w:rsidRDefault="00A21F33" w:rsidP="00A21F33">
      <w:pPr>
        <w:pStyle w:val="Heading2"/>
      </w:pPr>
      <w:r w:rsidRPr="00A21F33">
        <w:t>Main Classification of Piece-Reordering Rearrangement</w:t>
      </w:r>
    </w:p>
    <w:p w14:paraId="2E6B9808" w14:textId="70B43B60" w:rsidR="00A21F33" w:rsidRPr="00A21F33" w:rsidRDefault="00A21F33" w:rsidP="00A21F3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A2B1C02" w14:textId="77777777" w:rsidR="00A21F33" w:rsidRPr="00A21F33" w:rsidRDefault="00A21F33" w:rsidP="00A21F33">
      <w:r w:rsidRPr="00A21F33">
        <w:t>The following is a practical classification based on how pieces are reordered. These categories may overlap and are not a universally standardized mathematical taxonomy.</w:t>
      </w:r>
    </w:p>
    <w:p w14:paraId="12DE690C" w14:textId="77777777" w:rsidR="00A21F33" w:rsidRDefault="00A21F33" w:rsidP="00A21F33">
      <w:pPr>
        <w:pStyle w:val="Heading3"/>
      </w:pPr>
      <w:r w:rsidRPr="00A21F33">
        <w:t>1. Sequential Piece-Reordering Rearrangement</w:t>
      </w:r>
    </w:p>
    <w:p w14:paraId="757C1658" w14:textId="10BDEC9B" w:rsidR="00A21F33" w:rsidRPr="00A21F33" w:rsidRDefault="00A21F33" w:rsidP="00A21F3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970AF8C" w14:textId="77777777" w:rsidR="00A21F33" w:rsidRPr="00A21F33" w:rsidRDefault="00A21F33" w:rsidP="00A21F33">
      <w:r w:rsidRPr="00A21F33">
        <w:lastRenderedPageBreak/>
        <w:t>Pieces are rearranged in a different sequence or order to create a new configuration.</w:t>
      </w:r>
    </w:p>
    <w:p w14:paraId="730B84EB" w14:textId="77777777" w:rsidR="00A21F33" w:rsidRPr="00A21F33" w:rsidRDefault="00A21F33" w:rsidP="00A21F33">
      <w:r w:rsidRPr="00A21F33">
        <w:t>Example: Three triangular pieces originally arranged from left to right are reordered so that a different triangle appears first and the pieces form a new polygon.</w:t>
      </w:r>
    </w:p>
    <w:p w14:paraId="722D50B8" w14:textId="67FBFCC1" w:rsidR="00A21F33" w:rsidRPr="00A21F33" w:rsidRDefault="00A21F33" w:rsidP="00A21F33">
      <w:r w:rsidRPr="00A21F33">
        <w:drawing>
          <wp:inline distT="0" distB="0" distL="0" distR="0" wp14:anchorId="1F8C9435" wp14:editId="35991312">
            <wp:extent cx="5242560" cy="3954780"/>
            <wp:effectExtent l="0" t="0" r="0" b="7620"/>
            <wp:docPr id="117771248" name="Picture 17" descr="Grade 6 Mathematics, Unit 1.2 - Open Up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Grade 6 Mathematics, Unit 1.2 - Open Up Resourc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42560" cy="3954780"/>
                    </a:xfrm>
                    <a:prstGeom prst="rect">
                      <a:avLst/>
                    </a:prstGeom>
                    <a:noFill/>
                    <a:ln>
                      <a:noFill/>
                    </a:ln>
                  </pic:spPr>
                </pic:pic>
              </a:graphicData>
            </a:graphic>
          </wp:inline>
        </w:drawing>
      </w:r>
    </w:p>
    <w:p w14:paraId="4F7E92F0" w14:textId="77777777" w:rsidR="00A21F33" w:rsidRDefault="00A21F33" w:rsidP="00A21F33">
      <w:pPr>
        <w:pStyle w:val="Heading3"/>
      </w:pPr>
      <w:r w:rsidRPr="00A21F33">
        <w:t>2. Positional Piece-Reordering Rearrangement</w:t>
      </w:r>
    </w:p>
    <w:p w14:paraId="55C9A3CF" w14:textId="339E0E2C" w:rsidR="00A21F33" w:rsidRPr="00A21F33" w:rsidRDefault="00A21F33" w:rsidP="00A21F3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5D7D0D6" w14:textId="77777777" w:rsidR="00A21F33" w:rsidRPr="00A21F33" w:rsidRDefault="00A21F33" w:rsidP="00A21F33">
      <w:r w:rsidRPr="00A21F33">
        <w:t>Pieces are moved to different positions within the overall arrangement while retaining their individual shapes and sizes.</w:t>
      </w:r>
    </w:p>
    <w:p w14:paraId="03737ECF" w14:textId="77777777" w:rsidR="00A21F33" w:rsidRPr="00A21F33" w:rsidRDefault="00A21F33" w:rsidP="00A21F33">
      <w:r w:rsidRPr="00A21F33">
        <w:t>Example: Two triangular pieces are moved from the top of a square-shaped arrangement to the bottom to create a new outline.</w:t>
      </w:r>
    </w:p>
    <w:p w14:paraId="70BC5F28" w14:textId="66434720" w:rsidR="00A21F33" w:rsidRPr="00A21F33" w:rsidRDefault="00A21F33" w:rsidP="00A21F33">
      <w:r w:rsidRPr="00A21F33">
        <w:lastRenderedPageBreak/>
        <w:drawing>
          <wp:inline distT="0" distB="0" distL="0" distR="0" wp14:anchorId="6F1E6BCD" wp14:editId="7B735E49">
            <wp:extent cx="5943600" cy="5201920"/>
            <wp:effectExtent l="0" t="0" r="0" b="0"/>
            <wp:docPr id="722903874" name="Picture 16" descr="Origami Haberdasher's Puzz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Origami Haberdasher's Puzz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201920"/>
                    </a:xfrm>
                    <a:prstGeom prst="rect">
                      <a:avLst/>
                    </a:prstGeom>
                    <a:noFill/>
                    <a:ln>
                      <a:noFill/>
                    </a:ln>
                  </pic:spPr>
                </pic:pic>
              </a:graphicData>
            </a:graphic>
          </wp:inline>
        </w:drawing>
      </w:r>
    </w:p>
    <w:p w14:paraId="059B863C" w14:textId="77777777" w:rsidR="00A21F33" w:rsidRDefault="00A21F33" w:rsidP="00A21F33">
      <w:pPr>
        <w:pStyle w:val="Heading3"/>
      </w:pPr>
      <w:r w:rsidRPr="00A21F33">
        <w:t>3. Adjacency-Based Piece-Reordering Rearrangement</w:t>
      </w:r>
    </w:p>
    <w:p w14:paraId="68F4E42B" w14:textId="15E2235C" w:rsidR="00A21F33" w:rsidRPr="00A21F33" w:rsidRDefault="00A21F33" w:rsidP="00A21F3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A795ED3" w14:textId="77777777" w:rsidR="00A21F33" w:rsidRPr="00A21F33" w:rsidRDefault="00A21F33" w:rsidP="00A21F33">
      <w:r w:rsidRPr="00A21F33">
        <w:t>Pieces are reordered so that different edges become adjacent or previously adjacent pieces become separated.</w:t>
      </w:r>
    </w:p>
    <w:p w14:paraId="5D3792E0" w14:textId="77777777" w:rsidR="00A21F33" w:rsidRPr="00A21F33" w:rsidRDefault="00A21F33" w:rsidP="00A21F33">
      <w:r w:rsidRPr="00A21F33">
        <w:t>Example: Two triangular pieces that originally touch along one edge are repositioned so that each touches a different piece, forming a new polygon.</w:t>
      </w:r>
    </w:p>
    <w:p w14:paraId="07E2E6C1" w14:textId="2B7716F7" w:rsidR="00A21F33" w:rsidRPr="00A21F33" w:rsidRDefault="00A21F33" w:rsidP="00A21F33">
      <w:r w:rsidRPr="00A21F33">
        <w:lastRenderedPageBreak/>
        <w:drawing>
          <wp:inline distT="0" distB="0" distL="0" distR="0" wp14:anchorId="7D1A7A4D" wp14:editId="3E07FE58">
            <wp:extent cx="5943600" cy="5688330"/>
            <wp:effectExtent l="0" t="0" r="0" b="7620"/>
            <wp:docPr id="1796983924" name="Picture 15" descr="Puzzle: Squaring a Triangle (with Pictures) - Instruc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Puzzle: Squaring a Triangle (with Pictures) - Instructabl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688330"/>
                    </a:xfrm>
                    <a:prstGeom prst="rect">
                      <a:avLst/>
                    </a:prstGeom>
                    <a:noFill/>
                    <a:ln>
                      <a:noFill/>
                    </a:ln>
                  </pic:spPr>
                </pic:pic>
              </a:graphicData>
            </a:graphic>
          </wp:inline>
        </w:drawing>
      </w:r>
    </w:p>
    <w:p w14:paraId="26BB34A2" w14:textId="77777777" w:rsidR="00A21F33" w:rsidRDefault="00A21F33" w:rsidP="00A21F33">
      <w:pPr>
        <w:pStyle w:val="Heading3"/>
      </w:pPr>
      <w:r w:rsidRPr="00A21F33">
        <w:t>4. Boundary-Based Piece-Reordering Rearrangement</w:t>
      </w:r>
    </w:p>
    <w:p w14:paraId="5D9FCBA5" w14:textId="56545361" w:rsidR="00A21F33" w:rsidRPr="00A21F33" w:rsidRDefault="00A21F33" w:rsidP="00A21F3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6DEFF5E" w14:textId="77777777" w:rsidR="00A21F33" w:rsidRPr="00A21F33" w:rsidRDefault="00A21F33" w:rsidP="00A21F33">
      <w:r w:rsidRPr="00A21F33">
        <w:t>Pieces are reordered to change the outer boundary or silhouette of the combined figure.</w:t>
      </w:r>
    </w:p>
    <w:p w14:paraId="63F7B527" w14:textId="77777777" w:rsidR="00A21F33" w:rsidRPr="00A21F33" w:rsidRDefault="00A21F33" w:rsidP="00A21F33">
      <w:r w:rsidRPr="00A21F33">
        <w:t>Example: Triangular pieces forming a square are rearranged to create a parallelogram with a different outer boundary.</w:t>
      </w:r>
    </w:p>
    <w:p w14:paraId="23EE3C89" w14:textId="6FA8EEE8" w:rsidR="00A21F33" w:rsidRPr="00A21F33" w:rsidRDefault="00A21F33" w:rsidP="00A21F33">
      <w:r w:rsidRPr="00A21F33">
        <w:lastRenderedPageBreak/>
        <w:drawing>
          <wp:inline distT="0" distB="0" distL="0" distR="0" wp14:anchorId="7BD2CC49" wp14:editId="24AF226A">
            <wp:extent cx="4533900" cy="3543300"/>
            <wp:effectExtent l="0" t="0" r="0" b="0"/>
            <wp:docPr id="1937440198" name="Picture 14" descr="Luyện tập 2 trang 172 Tài liệu dạy – học Toán 8 tập 1 | Tài liệu Dạy - học Toá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Luyện tập 2 trang 172 Tài liệu dạy – học Toán 8 tập 1 | Tài liệu Dạy - học Toán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33900" cy="3543300"/>
                    </a:xfrm>
                    <a:prstGeom prst="rect">
                      <a:avLst/>
                    </a:prstGeom>
                    <a:noFill/>
                    <a:ln>
                      <a:noFill/>
                    </a:ln>
                  </pic:spPr>
                </pic:pic>
              </a:graphicData>
            </a:graphic>
          </wp:inline>
        </w:drawing>
      </w:r>
    </w:p>
    <w:p w14:paraId="059508E6" w14:textId="77777777" w:rsidR="00A21F33" w:rsidRDefault="00A21F33" w:rsidP="00A21F33">
      <w:pPr>
        <w:pStyle w:val="Heading3"/>
      </w:pPr>
      <w:r w:rsidRPr="00A21F33">
        <w:t>5. Row-Based Piece-Reordering Rearrangement</w:t>
      </w:r>
    </w:p>
    <w:p w14:paraId="3C99CAA6" w14:textId="73000D15" w:rsidR="00A21F33" w:rsidRPr="00A21F33" w:rsidRDefault="00A21F33" w:rsidP="00A21F3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1830AB7" w14:textId="77777777" w:rsidR="00A21F33" w:rsidRPr="00A21F33" w:rsidRDefault="00A21F33" w:rsidP="00A21F33">
      <w:r w:rsidRPr="00A21F33">
        <w:t>Pieces are reordered into different rows or horizontal layers.</w:t>
      </w:r>
    </w:p>
    <w:p w14:paraId="5B3ED9EF" w14:textId="77777777" w:rsidR="00A21F33" w:rsidRPr="00A21F33" w:rsidRDefault="00A21F33" w:rsidP="00A21F33">
      <w:r w:rsidRPr="00A21F33">
        <w:t>Example: Four triangular pieces initially arranged in one compact pattern are reorganized into two rows to form a larger rectangular arrangement.</w:t>
      </w:r>
    </w:p>
    <w:p w14:paraId="261C1440" w14:textId="316121ED" w:rsidR="00A21F33" w:rsidRPr="00A21F33" w:rsidRDefault="00A21F33" w:rsidP="00A21F33">
      <w:r w:rsidRPr="00A21F33">
        <w:lastRenderedPageBreak/>
        <w:drawing>
          <wp:inline distT="0" distB="0" distL="0" distR="0" wp14:anchorId="60F41783" wp14:editId="1CF94FE9">
            <wp:extent cx="5715000" cy="5715000"/>
            <wp:effectExtent l="0" t="0" r="0" b="0"/>
            <wp:docPr id="1697897383" name="Picture 13" descr="Tangrams Soft Plastic 28pc 2mm – PlayingandLearning.co.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Tangrams Soft Plastic 28pc 2mm – PlayingandLearning.co.z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1E41AE46" w14:textId="77777777" w:rsidR="00A21F33" w:rsidRDefault="00A21F33" w:rsidP="00A21F33">
      <w:pPr>
        <w:pStyle w:val="Heading3"/>
      </w:pPr>
      <w:r w:rsidRPr="00A21F33">
        <w:t>6. Grid-Based Piece-Reordering Rearrangement</w:t>
      </w:r>
    </w:p>
    <w:p w14:paraId="6DC177AE" w14:textId="32192D72" w:rsidR="00A21F33" w:rsidRPr="00A21F33" w:rsidRDefault="00A21F33" w:rsidP="00A21F3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8C770CB" w14:textId="77777777" w:rsidR="00A21F33" w:rsidRPr="00A21F33" w:rsidRDefault="00A21F33" w:rsidP="00A21F33">
      <w:r w:rsidRPr="00A21F33">
        <w:t>Pieces are reordered according to positions on a grid, often to form a regular or easily measured arrangement.</w:t>
      </w:r>
    </w:p>
    <w:p w14:paraId="763F12E1" w14:textId="77777777" w:rsidR="00A21F33" w:rsidRPr="00A21F33" w:rsidRDefault="00A21F33" w:rsidP="00A21F33">
      <w:r w:rsidRPr="00A21F33">
        <w:t>Example: Square pieces are moved from a single row into a two-by-two grid to create a larger square.</w:t>
      </w:r>
    </w:p>
    <w:p w14:paraId="3F08D8F9" w14:textId="28F697CB" w:rsidR="00A21F33" w:rsidRPr="00A21F33" w:rsidRDefault="00A21F33" w:rsidP="00A21F33">
      <w:r w:rsidRPr="00A21F33">
        <w:lastRenderedPageBreak/>
        <w:drawing>
          <wp:inline distT="0" distB="0" distL="0" distR="0" wp14:anchorId="0F36D456" wp14:editId="21B1646E">
            <wp:extent cx="5943600" cy="2827020"/>
            <wp:effectExtent l="0" t="0" r="0" b="0"/>
            <wp:docPr id="1572521834" name="Picture 12" descr="Stages of Development - Piaget's Cognitive Development The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Stages of Development - Piaget's Cognitive Development Theor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827020"/>
                    </a:xfrm>
                    <a:prstGeom prst="rect">
                      <a:avLst/>
                    </a:prstGeom>
                    <a:noFill/>
                    <a:ln>
                      <a:noFill/>
                    </a:ln>
                  </pic:spPr>
                </pic:pic>
              </a:graphicData>
            </a:graphic>
          </wp:inline>
        </w:drawing>
      </w:r>
    </w:p>
    <w:p w14:paraId="517896C2" w14:textId="77777777" w:rsidR="00A21F33" w:rsidRDefault="00A21F33" w:rsidP="00A21F33">
      <w:pPr>
        <w:pStyle w:val="Heading3"/>
      </w:pPr>
      <w:r w:rsidRPr="00A21F33">
        <w:t>7. Symmetry-Based Piece-Reordering Rearrangement</w:t>
      </w:r>
    </w:p>
    <w:p w14:paraId="56181392" w14:textId="74B3B582" w:rsidR="00A21F33" w:rsidRPr="00A21F33" w:rsidRDefault="00A21F33" w:rsidP="00A21F3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A3C6333" w14:textId="77777777" w:rsidR="00A21F33" w:rsidRPr="00A21F33" w:rsidRDefault="00A21F33" w:rsidP="00A21F33">
      <w:r w:rsidRPr="00A21F33">
        <w:t>Pieces are reordered to create or improve a symmetrical arrangement.</w:t>
      </w:r>
    </w:p>
    <w:p w14:paraId="19B66363" w14:textId="77777777" w:rsidR="00A21F33" w:rsidRPr="00A21F33" w:rsidRDefault="00A21F33" w:rsidP="00A21F33">
      <w:r w:rsidRPr="00A21F33">
        <w:t>Example: Two matching triangular pieces are placed on opposite sides of a central line, creating a symmetrical diamond-shaped figure.</w:t>
      </w:r>
    </w:p>
    <w:p w14:paraId="3FDBD3EB" w14:textId="59BF8B18" w:rsidR="00A21F33" w:rsidRPr="00A21F33" w:rsidRDefault="00A21F33" w:rsidP="00A21F33">
      <w:r w:rsidRPr="00A21F33">
        <w:lastRenderedPageBreak/>
        <w:drawing>
          <wp:inline distT="0" distB="0" distL="0" distR="0" wp14:anchorId="457C8F41" wp14:editId="78D75DA6">
            <wp:extent cx="4343400" cy="3398520"/>
            <wp:effectExtent l="0" t="0" r="0" b="0"/>
            <wp:docPr id="312933177" name="Picture 11" descr="المساح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المساحة"/>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43400" cy="3398520"/>
                    </a:xfrm>
                    <a:prstGeom prst="rect">
                      <a:avLst/>
                    </a:prstGeom>
                    <a:noFill/>
                    <a:ln>
                      <a:noFill/>
                    </a:ln>
                  </pic:spPr>
                </pic:pic>
              </a:graphicData>
            </a:graphic>
          </wp:inline>
        </w:drawing>
      </w:r>
    </w:p>
    <w:p w14:paraId="6F5DC5C5" w14:textId="77777777" w:rsidR="00A21F33" w:rsidRDefault="00A21F33" w:rsidP="00A21F33">
      <w:pPr>
        <w:pStyle w:val="Heading3"/>
      </w:pPr>
      <w:r w:rsidRPr="00A21F33">
        <w:t>8. Pattern-Based Piece-Reordering Rearrangement</w:t>
      </w:r>
    </w:p>
    <w:p w14:paraId="54E0AC46" w14:textId="4A3DCA5A" w:rsidR="00A21F33" w:rsidRPr="00A21F33" w:rsidRDefault="00A21F33" w:rsidP="00A21F3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B7909E1" w14:textId="77777777" w:rsidR="00A21F33" w:rsidRPr="00A21F33" w:rsidRDefault="00A21F33" w:rsidP="00A21F33">
      <w:r w:rsidRPr="00A21F33">
        <w:t>Pieces are reordered to create a repeated or visually structured pattern.</w:t>
      </w:r>
    </w:p>
    <w:p w14:paraId="6D7CEB8E" w14:textId="77777777" w:rsidR="00A21F33" w:rsidRPr="00A21F33" w:rsidRDefault="00A21F33" w:rsidP="00A21F33">
      <w:r w:rsidRPr="00A21F33">
        <w:t>Example: Identical triangular tiles are reordered to form a repeating sequence of diamonds or zigzag shapes.</w:t>
      </w:r>
    </w:p>
    <w:p w14:paraId="10B6FC69" w14:textId="2FC897D8" w:rsidR="00A21F33" w:rsidRPr="00A21F33" w:rsidRDefault="00A21F33" w:rsidP="00A21F33">
      <w:r w:rsidRPr="00A21F33">
        <w:lastRenderedPageBreak/>
        <w:drawing>
          <wp:inline distT="0" distB="0" distL="0" distR="0" wp14:anchorId="56908A4D" wp14:editId="431C0841">
            <wp:extent cx="4975860" cy="4251960"/>
            <wp:effectExtent l="0" t="0" r="0" b="0"/>
            <wp:docPr id="1302707101" name="Picture 10" descr="{{asɛmtiNe Ɔkyerɛwfo}} | Nhomakorabea | Nneɛma a ɛma wotumi yɛ 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asɛmtiNe Ɔkyerɛwfo}} | Nhomakorabea | Nneɛma a ɛma wotumi yɛ ad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75860" cy="4251960"/>
                    </a:xfrm>
                    <a:prstGeom prst="rect">
                      <a:avLst/>
                    </a:prstGeom>
                    <a:noFill/>
                    <a:ln>
                      <a:noFill/>
                    </a:ln>
                  </pic:spPr>
                </pic:pic>
              </a:graphicData>
            </a:graphic>
          </wp:inline>
        </w:drawing>
      </w:r>
    </w:p>
    <w:p w14:paraId="56FE0F1A" w14:textId="5E054FDF" w:rsidR="00A21F33" w:rsidRDefault="00A21F33" w:rsidP="00A21F33">
      <w:pPr>
        <w:pStyle w:val="Heading2"/>
      </w:pPr>
      <w:r w:rsidRPr="00A21F33">
        <w:t>Mathematical Representation</w:t>
      </w:r>
    </w:p>
    <w:p w14:paraId="05B0C08C" w14:textId="68D768B7" w:rsidR="00A21F33" w:rsidRPr="00A21F33" w:rsidRDefault="00A21F33" w:rsidP="00A21F3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B9632CE" w14:textId="4EA79A64" w:rsidR="00A21F33" w:rsidRPr="00A21F33" w:rsidRDefault="00A21F33" w:rsidP="00A21F33">
      <w:r w:rsidRPr="00A21F33">
        <w:t xml:space="preserve">Suppose a geometric figure </w:t>
      </w:r>
      <m:oMath>
        <m:r>
          <w:rPr>
            <w:rFonts w:ascii="Cambria Math" w:hAnsi="Cambria Math"/>
          </w:rPr>
          <m:t>F</m:t>
        </m:r>
      </m:oMath>
      <w:r w:rsidRPr="00A21F33">
        <w:t xml:space="preserve"> consists of </w:t>
      </w:r>
      <m:oMath>
        <m:r>
          <w:rPr>
            <w:rFonts w:ascii="Cambria Math" w:hAnsi="Cambria Math"/>
          </w:rPr>
          <m:t>n</m:t>
        </m:r>
      </m:oMath>
      <w:r w:rsidRPr="00A21F33">
        <w:t xml:space="preserve"> individual pieces:</w:t>
      </w:r>
    </w:p>
    <w:p w14:paraId="7C280B48" w14:textId="45C1BC3B" w:rsidR="00A21F33" w:rsidRPr="00A21F33" w:rsidRDefault="00A21F33" w:rsidP="00A21F33">
      <m:oMathPara>
        <m:oMath>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oMath>
      </m:oMathPara>
    </w:p>
    <w:p w14:paraId="2745D280" w14:textId="240E32CA" w:rsidR="00A21F33" w:rsidRPr="00A21F33" w:rsidRDefault="00A21F33" w:rsidP="00A21F33">
      <w:r w:rsidRPr="00A21F33">
        <w:t xml:space="preserve">Piece-reordering rearranges the positions or order of these pieces to create a new figure </w:t>
      </w:r>
      <m:oMath>
        <m:r>
          <w:rPr>
            <w:rFonts w:ascii="Cambria Math" w:hAnsi="Cambria Math"/>
          </w:rPr>
          <m:t>F'</m:t>
        </m:r>
      </m:oMath>
      <w:r w:rsidRPr="00A21F33">
        <w:t>:</w:t>
      </w:r>
    </w:p>
    <w:p w14:paraId="3CA95064" w14:textId="7CF2F1A1" w:rsidR="00A21F33" w:rsidRPr="00A21F33" w:rsidRDefault="00A21F33" w:rsidP="00A21F33">
      <m:oMathPara>
        <m:oMath>
          <m:r>
            <w:rPr>
              <w:rFonts w:ascii="Cambria Math" w:hAnsi="Cambria Math"/>
            </w:rPr>
            <m:t>F'=P</m:t>
          </m:r>
          <m:sSub>
            <m:sSubPr>
              <m:ctrlPr>
                <w:rPr>
                  <w:rFonts w:ascii="Cambria Math" w:hAnsi="Cambria Math"/>
                </w:rPr>
              </m:ctrlPr>
            </m:sSubPr>
            <m:e>
              <m:r>
                <w:rPr>
                  <w:rFonts w:ascii="Cambria Math" w:hAnsi="Cambria Math"/>
                </w:rPr>
                <m:t>'</m:t>
              </m:r>
            </m:e>
            <m:sub>
              <m:r>
                <w:rPr>
                  <w:rFonts w:ascii="Cambria Math" w:hAnsi="Cambria Math"/>
                </w:rPr>
                <m:t>1</m:t>
              </m:r>
            </m:sub>
          </m:sSub>
          <m:r>
            <w:rPr>
              <w:rFonts w:ascii="Cambria Math" w:hAnsi="Cambria Math"/>
            </w:rPr>
            <m:t>∪P</m:t>
          </m:r>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∪⋯∪P</m:t>
          </m:r>
          <m:sSub>
            <m:sSubPr>
              <m:ctrlPr>
                <w:rPr>
                  <w:rFonts w:ascii="Cambria Math" w:hAnsi="Cambria Math"/>
                </w:rPr>
              </m:ctrlPr>
            </m:sSubPr>
            <m:e>
              <m:r>
                <w:rPr>
                  <w:rFonts w:ascii="Cambria Math" w:hAnsi="Cambria Math"/>
                </w:rPr>
                <m:t>'</m:t>
              </m:r>
            </m:e>
            <m:sub>
              <m:r>
                <w:rPr>
                  <w:rFonts w:ascii="Cambria Math" w:hAnsi="Cambria Math"/>
                </w:rPr>
                <m:t>n</m:t>
              </m:r>
            </m:sub>
          </m:sSub>
        </m:oMath>
      </m:oMathPara>
    </w:p>
    <w:p w14:paraId="467DE8A4" w14:textId="77777777" w:rsidR="00A21F33" w:rsidRPr="00A21F33" w:rsidRDefault="00A21F33" w:rsidP="00A21F33">
      <w:r w:rsidRPr="00A21F33">
        <w:t>Each piece retains its original shape and size. If the pieces cover the resulting figure without gaps or overlaps, the total area is preserved:</w:t>
      </w:r>
    </w:p>
    <w:p w14:paraId="6752AD06" w14:textId="6125159B" w:rsidR="00A21F33" w:rsidRPr="00A21F33" w:rsidRDefault="00A21F33" w:rsidP="00A21F33">
      <m:oMathPara>
        <m:oMath>
          <m:borderBox>
            <m:borderBoxPr>
              <m:ctrlPr>
                <w:rPr>
                  <w:rFonts w:ascii="Cambria Math" w:hAnsi="Cambria Math"/>
                </w:rPr>
              </m:ctrlPr>
            </m:borderBoxPr>
            <m:e>
              <m:r>
                <w:rPr>
                  <w:rFonts w:ascii="Cambria Math" w:hAnsi="Cambria Math"/>
                </w:rPr>
                <m:t>A</m:t>
              </m:r>
              <m:d>
                <m:dPr>
                  <m:ctrlPr>
                    <w:rPr>
                      <w:rFonts w:ascii="Cambria Math" w:hAnsi="Cambria Math"/>
                    </w:rPr>
                  </m:ctrlPr>
                </m:dPr>
                <m:e>
                  <m:r>
                    <w:rPr>
                      <w:rFonts w:ascii="Cambria Math" w:hAnsi="Cambria Math"/>
                    </w:rPr>
                    <m:t>F'</m:t>
                  </m:r>
                </m:e>
              </m:d>
              <m:r>
                <w:rPr>
                  <w:rFonts w:ascii="Cambria Math" w:hAnsi="Cambria Math"/>
                </w:rPr>
                <m:t>=A</m:t>
              </m:r>
              <m:d>
                <m:dPr>
                  <m:ctrlPr>
                    <w:rPr>
                      <w:rFonts w:ascii="Cambria Math" w:hAnsi="Cambria Math"/>
                    </w:rPr>
                  </m:ctrlPr>
                </m:dPr>
                <m:e>
                  <m:r>
                    <w:rPr>
                      <w:rFonts w:ascii="Cambria Math" w:hAnsi="Cambria Math"/>
                    </w:rPr>
                    <m:t>F</m:t>
                  </m:r>
                </m:e>
              </m:d>
            </m:e>
          </m:borderBox>
        </m:oMath>
      </m:oMathPara>
    </w:p>
    <w:p w14:paraId="69C4AA06" w14:textId="77777777" w:rsidR="00A21F33" w:rsidRPr="00A21F33" w:rsidRDefault="00A21F33" w:rsidP="00A21F33">
      <w:r w:rsidRPr="00A21F33">
        <w:lastRenderedPageBreak/>
        <w:t>This area equality assumes that the original and final figures consist of the same pieces, with no material added or removed.</w:t>
      </w:r>
    </w:p>
    <w:p w14:paraId="38BBA922" w14:textId="637DA58E" w:rsidR="00A21F33" w:rsidRDefault="00A21F33" w:rsidP="00A21F33">
      <w:pPr>
        <w:pStyle w:val="Heading2"/>
      </w:pPr>
      <w:r w:rsidRPr="00A21F33">
        <w:t>Detailed Mathematical Example</w:t>
      </w:r>
    </w:p>
    <w:p w14:paraId="319A1C82" w14:textId="004479BA" w:rsidR="00A21F33" w:rsidRPr="00A21F33" w:rsidRDefault="00A21F33" w:rsidP="00A21F3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25447FC" w14:textId="77777777" w:rsidR="00A21F33" w:rsidRPr="00A21F33" w:rsidRDefault="00A21F33" w:rsidP="00A21F33">
      <w:r w:rsidRPr="00A21F33">
        <w:t>Consider a square divided into four congruent right-triangular pieces. The pieces are reordered to form a parallelogram.</w:t>
      </w:r>
    </w:p>
    <w:p w14:paraId="465A3EBA" w14:textId="5F7EB0AA" w:rsidR="00A21F33" w:rsidRPr="00A21F33" w:rsidRDefault="00A21F33" w:rsidP="00A21F33">
      <w:r w:rsidRPr="00A21F33">
        <w:t xml:space="preserve">Suppose each triangle has perpendicular side lengths </w:t>
      </w:r>
      <m:oMath>
        <m:r>
          <w:rPr>
            <w:rFonts w:ascii="Cambria Math" w:hAnsi="Cambria Math"/>
          </w:rPr>
          <m:t>3</m:t>
        </m:r>
      </m:oMath>
      <w:r w:rsidRPr="00A21F33">
        <w:t xml:space="preserve"> units and </w:t>
      </w:r>
      <m:oMath>
        <m:r>
          <w:rPr>
            <w:rFonts w:ascii="Cambria Math" w:hAnsi="Cambria Math"/>
          </w:rPr>
          <m:t>4</m:t>
        </m:r>
      </m:oMath>
      <w:r w:rsidRPr="00A21F33">
        <w:t xml:space="preserve"> units.</w:t>
      </w:r>
    </w:p>
    <w:p w14:paraId="0F25378C" w14:textId="77777777" w:rsidR="00A21F33" w:rsidRPr="00A21F33" w:rsidRDefault="00A21F33" w:rsidP="00A21F33">
      <w:r w:rsidRPr="00A21F33">
        <w:t>The area of one triangle is:</w:t>
      </w:r>
    </w:p>
    <w:p w14:paraId="21D09E66" w14:textId="794C24BA" w:rsidR="00A21F33" w:rsidRPr="00A21F33" w:rsidRDefault="00A21F33" w:rsidP="00A21F33">
      <m:oMathPara>
        <m:oMath>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b</m:t>
          </m:r>
          <m:r>
            <w:rPr>
              <w:rFonts w:ascii="Cambria Math" w:hAnsi="Cambria Math"/>
            </w:rPr>
            <m:t>h=</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3</m:t>
              </m:r>
            </m:e>
          </m:d>
          <m:d>
            <m:dPr>
              <m:ctrlPr>
                <w:rPr>
                  <w:rFonts w:ascii="Cambria Math" w:hAnsi="Cambria Math"/>
                </w:rPr>
              </m:ctrlPr>
            </m:dPr>
            <m:e>
              <m:r>
                <w:rPr>
                  <w:rFonts w:ascii="Cambria Math" w:hAnsi="Cambria Math"/>
                </w:rPr>
                <m:t>4</m:t>
              </m:r>
            </m:e>
          </m:d>
          <m:r>
            <w:rPr>
              <w:rFonts w:ascii="Cambria Math" w:hAnsi="Cambria Math"/>
            </w:rPr>
            <m:t>=6</m:t>
          </m:r>
        </m:oMath>
      </m:oMathPara>
    </w:p>
    <w:p w14:paraId="5B596CCB" w14:textId="77777777" w:rsidR="00A21F33" w:rsidRPr="00A21F33" w:rsidRDefault="00A21F33" w:rsidP="00A21F33">
      <w:r w:rsidRPr="00A21F33">
        <w:t>The total area of the four triangles is:</w:t>
      </w:r>
    </w:p>
    <w:p w14:paraId="10AF9B5D" w14:textId="77E22359" w:rsidR="00A21F33" w:rsidRPr="00A21F33" w:rsidRDefault="00A21F33" w:rsidP="00A21F33">
      <m:oMathPara>
        <m:oMath>
          <m:sSub>
            <m:sSubPr>
              <m:ctrlPr>
                <w:rPr>
                  <w:rFonts w:ascii="Cambria Math" w:hAnsi="Cambria Math"/>
                </w:rPr>
              </m:ctrlPr>
            </m:sSubPr>
            <m:e>
              <m:r>
                <w:rPr>
                  <w:rFonts w:ascii="Cambria Math" w:hAnsi="Cambria Math"/>
                </w:rPr>
                <m:t>A</m:t>
              </m:r>
            </m:e>
            <m:sub>
              <m:r>
                <m:rPr>
                  <m:nor/>
                </m:rPr>
                <w:rPr>
                  <w:rFonts w:ascii="Cambria Math" w:hAnsi="Cambria Math"/>
                </w:rPr>
                <m:t>total</m:t>
              </m:r>
            </m:sub>
          </m:sSub>
          <m:r>
            <w:rPr>
              <w:rFonts w:ascii="Cambria Math" w:hAnsi="Cambria Math"/>
            </w:rPr>
            <m:t>=4</m:t>
          </m:r>
          <m:d>
            <m:dPr>
              <m:ctrlPr>
                <w:rPr>
                  <w:rFonts w:ascii="Cambria Math" w:hAnsi="Cambria Math"/>
                </w:rPr>
              </m:ctrlPr>
            </m:dPr>
            <m:e>
              <m:r>
                <w:rPr>
                  <w:rFonts w:ascii="Cambria Math" w:hAnsi="Cambria Math"/>
                </w:rPr>
                <m:t>6</m:t>
              </m:r>
            </m:e>
          </m:d>
          <m:r>
            <w:rPr>
              <w:rFonts w:ascii="Cambria Math" w:hAnsi="Cambria Math"/>
            </w:rPr>
            <m:t>=24</m:t>
          </m:r>
        </m:oMath>
      </m:oMathPara>
    </w:p>
    <w:p w14:paraId="3BE7FCAD" w14:textId="77777777" w:rsidR="00A21F33" w:rsidRPr="00A21F33" w:rsidRDefault="00A21F33" w:rsidP="00A21F33">
      <w:r w:rsidRPr="00A21F33">
        <w:t>After reordering the pieces into a parallelogram, the area remains:</w:t>
      </w:r>
    </w:p>
    <w:p w14:paraId="4DD55409" w14:textId="1B554390" w:rsidR="00A21F33" w:rsidRPr="00A21F33" w:rsidRDefault="00A21F33" w:rsidP="00A21F33">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m:rPr>
                      <m:nor/>
                    </m:rPr>
                    <w:rPr>
                      <w:rFonts w:ascii="Cambria Math" w:hAnsi="Cambria Math"/>
                    </w:rPr>
                    <m:t>parallelogram</m:t>
                  </m:r>
                </m:sub>
              </m:sSub>
              <m:r>
                <w:rPr>
                  <w:rFonts w:ascii="Cambria Math" w:hAnsi="Cambria Math"/>
                </w:rPr>
                <m:t>=24</m:t>
              </m:r>
            </m:e>
          </m:borderBox>
        </m:oMath>
      </m:oMathPara>
    </w:p>
    <w:p w14:paraId="0C05B949" w14:textId="77777777" w:rsidR="00A21F33" w:rsidRPr="00A21F33" w:rsidRDefault="00A21F33" w:rsidP="00A21F33">
      <w:r w:rsidRPr="00A21F33">
        <w:t>The outer boundary changes, but the four individual triangular pieces retain their shapes, dimensions, and areas.</w:t>
      </w:r>
    </w:p>
    <w:p w14:paraId="52A1DB18" w14:textId="538BF427" w:rsidR="00A21F33" w:rsidRDefault="00A21F33" w:rsidP="00A21F33">
      <w:pPr>
        <w:pStyle w:val="Heading2"/>
      </w:pPr>
      <w:r w:rsidRPr="00A21F33">
        <w:t>Properties of Piece-Reordering Rearrangement</w:t>
      </w:r>
    </w:p>
    <w:p w14:paraId="1B8F2FEF" w14:textId="5F2EADC7" w:rsidR="00A21F33" w:rsidRPr="00A21F33" w:rsidRDefault="00A21F33" w:rsidP="00A21F3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65EFCB0" w14:textId="77777777" w:rsidR="00A21F33" w:rsidRPr="00A21F33" w:rsidRDefault="00A21F33" w:rsidP="00A21F33">
      <w:pPr>
        <w:numPr>
          <w:ilvl w:val="0"/>
          <w:numId w:val="1"/>
        </w:numPr>
      </w:pPr>
      <w:r w:rsidRPr="00A21F33">
        <w:t>Piece preservation: The same individual pieces are used before and after rearrangement.</w:t>
      </w:r>
    </w:p>
    <w:p w14:paraId="2510C507" w14:textId="77777777" w:rsidR="00A21F33" w:rsidRPr="00A21F33" w:rsidRDefault="00A21F33" w:rsidP="00A21F33">
      <w:pPr>
        <w:numPr>
          <w:ilvl w:val="0"/>
          <w:numId w:val="1"/>
        </w:numPr>
      </w:pPr>
      <w:r w:rsidRPr="00A21F33">
        <w:t>Shape preservation: Each piece retains its shape.</w:t>
      </w:r>
    </w:p>
    <w:p w14:paraId="0F637643" w14:textId="77777777" w:rsidR="00A21F33" w:rsidRPr="00A21F33" w:rsidRDefault="00A21F33" w:rsidP="00A21F33">
      <w:pPr>
        <w:numPr>
          <w:ilvl w:val="0"/>
          <w:numId w:val="1"/>
        </w:numPr>
      </w:pPr>
      <w:r w:rsidRPr="00A21F33">
        <w:t>Size preservation: Each piece retains its dimensions.</w:t>
      </w:r>
    </w:p>
    <w:p w14:paraId="75BC9E36" w14:textId="77777777" w:rsidR="00A21F33" w:rsidRPr="00A21F33" w:rsidRDefault="00A21F33" w:rsidP="00A21F33">
      <w:pPr>
        <w:numPr>
          <w:ilvl w:val="0"/>
          <w:numId w:val="1"/>
        </w:numPr>
      </w:pPr>
      <w:r w:rsidRPr="00A21F33">
        <w:t>Area preservation: The total area remains unchanged when the pieces are assembled without gaps or overlaps.</w:t>
      </w:r>
    </w:p>
    <w:p w14:paraId="600E6E75" w14:textId="77777777" w:rsidR="00A21F33" w:rsidRPr="00A21F33" w:rsidRDefault="00A21F33" w:rsidP="00A21F33">
      <w:pPr>
        <w:numPr>
          <w:ilvl w:val="0"/>
          <w:numId w:val="1"/>
        </w:numPr>
      </w:pPr>
      <w:r w:rsidRPr="00A21F33">
        <w:lastRenderedPageBreak/>
        <w:t>Position change: Individual pieces may occupy different locations.</w:t>
      </w:r>
    </w:p>
    <w:p w14:paraId="24B06DA0" w14:textId="77777777" w:rsidR="00A21F33" w:rsidRPr="00A21F33" w:rsidRDefault="00A21F33" w:rsidP="00A21F33">
      <w:pPr>
        <w:numPr>
          <w:ilvl w:val="0"/>
          <w:numId w:val="1"/>
        </w:numPr>
      </w:pPr>
      <w:r w:rsidRPr="00A21F33">
        <w:t>Adjacency change: Pieces may touch different neighboring pieces.</w:t>
      </w:r>
    </w:p>
    <w:p w14:paraId="1F6A54EA" w14:textId="77777777" w:rsidR="00A21F33" w:rsidRPr="00A21F33" w:rsidRDefault="00A21F33" w:rsidP="00A21F33">
      <w:pPr>
        <w:numPr>
          <w:ilvl w:val="0"/>
          <w:numId w:val="1"/>
        </w:numPr>
      </w:pPr>
      <w:r w:rsidRPr="00A21F33">
        <w:t>Boundary change: The combined figure may have a different outer shape and perimeter.</w:t>
      </w:r>
    </w:p>
    <w:p w14:paraId="4D485AEA" w14:textId="77777777" w:rsidR="00A21F33" w:rsidRPr="00A21F33" w:rsidRDefault="00A21F33" w:rsidP="00A21F33">
      <w:pPr>
        <w:numPr>
          <w:ilvl w:val="0"/>
          <w:numId w:val="1"/>
        </w:numPr>
      </w:pPr>
      <w:r w:rsidRPr="00A21F33">
        <w:t>Transformation flexibility: Translation, rotation, or reflection may be used when needed, but none is required merely by the definition of reordering.</w:t>
      </w:r>
    </w:p>
    <w:p w14:paraId="6BD4AEE7" w14:textId="4BF2F999" w:rsidR="00A21F33" w:rsidRDefault="00A21F33" w:rsidP="00A21F33">
      <w:pPr>
        <w:pStyle w:val="Heading2"/>
      </w:pPr>
      <w:r w:rsidRPr="00A21F33">
        <w:t>Piece-Reordering Rearrangement vs. Other Types</w:t>
      </w:r>
    </w:p>
    <w:p w14:paraId="626584E6" w14:textId="6BA85C2B" w:rsidR="00A21F33" w:rsidRDefault="00A21F33" w:rsidP="00A21F3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8A3D815" w14:textId="1ACE77D7" w:rsidR="00A21F33" w:rsidRPr="00A21F33" w:rsidRDefault="00A21F33" w:rsidP="00A21F33">
      <w:r>
        <w:rPr>
          <w:noProof/>
        </w:rPr>
        <w:drawing>
          <wp:inline distT="0" distB="0" distL="0" distR="0" wp14:anchorId="22DB038D" wp14:editId="1D3C5705">
            <wp:extent cx="5943600" cy="1948180"/>
            <wp:effectExtent l="0" t="0" r="0" b="0"/>
            <wp:docPr id="104659370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9481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3"/>
        <w:gridCol w:w="5477"/>
      </w:tblGrid>
      <w:tr w:rsidR="00A21F33" w:rsidRPr="00A21F33" w14:paraId="19933494" w14:textId="77777777">
        <w:trPr>
          <w:tblCellSpacing w:w="15" w:type="dxa"/>
        </w:trPr>
        <w:tc>
          <w:tcPr>
            <w:tcW w:w="0" w:type="auto"/>
            <w:vAlign w:val="center"/>
            <w:hideMark/>
          </w:tcPr>
          <w:p w14:paraId="5946C356" w14:textId="77777777" w:rsidR="00A21F33" w:rsidRPr="00A21F33" w:rsidRDefault="00A21F33" w:rsidP="00A21F33">
            <w:pPr>
              <w:rPr>
                <w:b/>
                <w:bCs/>
              </w:rPr>
            </w:pPr>
            <w:r w:rsidRPr="00A21F33">
              <w:rPr>
                <w:b/>
                <w:bCs/>
              </w:rPr>
              <w:t>Type</w:t>
            </w:r>
          </w:p>
        </w:tc>
        <w:tc>
          <w:tcPr>
            <w:tcW w:w="0" w:type="auto"/>
            <w:vAlign w:val="center"/>
            <w:hideMark/>
          </w:tcPr>
          <w:p w14:paraId="0AC097FB" w14:textId="77777777" w:rsidR="00A21F33" w:rsidRPr="00A21F33" w:rsidRDefault="00A21F33" w:rsidP="00A21F33">
            <w:pPr>
              <w:rPr>
                <w:b/>
                <w:bCs/>
              </w:rPr>
            </w:pPr>
            <w:r w:rsidRPr="00A21F33">
              <w:rPr>
                <w:b/>
                <w:bCs/>
              </w:rPr>
              <w:t>Main purpose</w:t>
            </w:r>
          </w:p>
        </w:tc>
      </w:tr>
      <w:tr w:rsidR="00A21F33" w:rsidRPr="00A21F33" w14:paraId="40ED6608" w14:textId="77777777">
        <w:trPr>
          <w:tblCellSpacing w:w="15" w:type="dxa"/>
        </w:trPr>
        <w:tc>
          <w:tcPr>
            <w:tcW w:w="0" w:type="auto"/>
            <w:vAlign w:val="center"/>
            <w:hideMark/>
          </w:tcPr>
          <w:p w14:paraId="3F54D4AD" w14:textId="77777777" w:rsidR="00A21F33" w:rsidRPr="00A21F33" w:rsidRDefault="00A21F33" w:rsidP="00A21F33">
            <w:r w:rsidRPr="00A21F33">
              <w:t>Positional rearrangement</w:t>
            </w:r>
          </w:p>
        </w:tc>
        <w:tc>
          <w:tcPr>
            <w:tcW w:w="0" w:type="auto"/>
            <w:vAlign w:val="center"/>
            <w:hideMark/>
          </w:tcPr>
          <w:p w14:paraId="346FD28E" w14:textId="77777777" w:rsidR="00A21F33" w:rsidRPr="00A21F33" w:rsidRDefault="00A21F33" w:rsidP="00A21F33">
            <w:r w:rsidRPr="00A21F33">
              <w:t>Changes the positions of pieces</w:t>
            </w:r>
          </w:p>
        </w:tc>
      </w:tr>
      <w:tr w:rsidR="00A21F33" w:rsidRPr="00A21F33" w14:paraId="501DEE34" w14:textId="77777777">
        <w:trPr>
          <w:tblCellSpacing w:w="15" w:type="dxa"/>
        </w:trPr>
        <w:tc>
          <w:tcPr>
            <w:tcW w:w="0" w:type="auto"/>
            <w:vAlign w:val="center"/>
            <w:hideMark/>
          </w:tcPr>
          <w:p w14:paraId="6E700F94" w14:textId="77777777" w:rsidR="00A21F33" w:rsidRPr="00A21F33" w:rsidRDefault="00A21F33" w:rsidP="00A21F33">
            <w:r w:rsidRPr="00A21F33">
              <w:t>Rotational rearrangement</w:t>
            </w:r>
          </w:p>
        </w:tc>
        <w:tc>
          <w:tcPr>
            <w:tcW w:w="0" w:type="auto"/>
            <w:vAlign w:val="center"/>
            <w:hideMark/>
          </w:tcPr>
          <w:p w14:paraId="5C129654" w14:textId="77777777" w:rsidR="00A21F33" w:rsidRPr="00A21F33" w:rsidRDefault="00A21F33" w:rsidP="00A21F33">
            <w:r w:rsidRPr="00A21F33">
              <w:t>Turns pieces around a center</w:t>
            </w:r>
          </w:p>
        </w:tc>
      </w:tr>
      <w:tr w:rsidR="00A21F33" w:rsidRPr="00A21F33" w14:paraId="7B625AF8" w14:textId="77777777">
        <w:trPr>
          <w:tblCellSpacing w:w="15" w:type="dxa"/>
        </w:trPr>
        <w:tc>
          <w:tcPr>
            <w:tcW w:w="0" w:type="auto"/>
            <w:vAlign w:val="center"/>
            <w:hideMark/>
          </w:tcPr>
          <w:p w14:paraId="27482AFE" w14:textId="77777777" w:rsidR="00A21F33" w:rsidRPr="00A21F33" w:rsidRDefault="00A21F33" w:rsidP="00A21F33">
            <w:r w:rsidRPr="00A21F33">
              <w:t>Reflective rearrangement</w:t>
            </w:r>
          </w:p>
        </w:tc>
        <w:tc>
          <w:tcPr>
            <w:tcW w:w="0" w:type="auto"/>
            <w:vAlign w:val="center"/>
            <w:hideMark/>
          </w:tcPr>
          <w:p w14:paraId="16A60D8B" w14:textId="77777777" w:rsidR="00A21F33" w:rsidRPr="00A21F33" w:rsidRDefault="00A21F33" w:rsidP="00A21F33">
            <w:r w:rsidRPr="00A21F33">
              <w:t>Flips pieces across a line</w:t>
            </w:r>
          </w:p>
        </w:tc>
      </w:tr>
      <w:tr w:rsidR="00A21F33" w:rsidRPr="00A21F33" w14:paraId="33899EB2" w14:textId="77777777">
        <w:trPr>
          <w:tblCellSpacing w:w="15" w:type="dxa"/>
        </w:trPr>
        <w:tc>
          <w:tcPr>
            <w:tcW w:w="0" w:type="auto"/>
            <w:vAlign w:val="center"/>
            <w:hideMark/>
          </w:tcPr>
          <w:p w14:paraId="0748D542" w14:textId="77777777" w:rsidR="00A21F33" w:rsidRPr="00A21F33" w:rsidRDefault="00A21F33" w:rsidP="00A21F33">
            <w:r w:rsidRPr="00A21F33">
              <w:t>Piece-reordering rearrangement</w:t>
            </w:r>
          </w:p>
        </w:tc>
        <w:tc>
          <w:tcPr>
            <w:tcW w:w="0" w:type="auto"/>
            <w:vAlign w:val="center"/>
            <w:hideMark/>
          </w:tcPr>
          <w:p w14:paraId="1029ED84" w14:textId="77777777" w:rsidR="00A21F33" w:rsidRPr="00A21F33" w:rsidRDefault="00A21F33" w:rsidP="00A21F33">
            <w:r w:rsidRPr="00A21F33">
              <w:t>Changes the placement or order of pieces</w:t>
            </w:r>
          </w:p>
        </w:tc>
      </w:tr>
      <w:tr w:rsidR="00A21F33" w:rsidRPr="00A21F33" w14:paraId="1653FD88" w14:textId="77777777">
        <w:trPr>
          <w:tblCellSpacing w:w="15" w:type="dxa"/>
        </w:trPr>
        <w:tc>
          <w:tcPr>
            <w:tcW w:w="0" w:type="auto"/>
            <w:vAlign w:val="center"/>
            <w:hideMark/>
          </w:tcPr>
          <w:p w14:paraId="4199DFEA" w14:textId="77777777" w:rsidR="00A21F33" w:rsidRPr="00A21F33" w:rsidRDefault="00A21F33" w:rsidP="00A21F33">
            <w:r w:rsidRPr="00A21F33">
              <w:t>Geometric dissection</w:t>
            </w:r>
          </w:p>
        </w:tc>
        <w:tc>
          <w:tcPr>
            <w:tcW w:w="0" w:type="auto"/>
            <w:vAlign w:val="center"/>
            <w:hideMark/>
          </w:tcPr>
          <w:p w14:paraId="472FF843" w14:textId="77777777" w:rsidR="00A21F33" w:rsidRPr="00A21F33" w:rsidRDefault="00A21F33" w:rsidP="00A21F33">
            <w:r w:rsidRPr="00A21F33">
              <w:t>Divides a figure into smaller pieces</w:t>
            </w:r>
          </w:p>
        </w:tc>
      </w:tr>
      <w:tr w:rsidR="00A21F33" w:rsidRPr="00A21F33" w14:paraId="201CBC27" w14:textId="77777777">
        <w:trPr>
          <w:tblCellSpacing w:w="15" w:type="dxa"/>
        </w:trPr>
        <w:tc>
          <w:tcPr>
            <w:tcW w:w="0" w:type="auto"/>
            <w:vAlign w:val="center"/>
            <w:hideMark/>
          </w:tcPr>
          <w:p w14:paraId="2F32000E" w14:textId="77777777" w:rsidR="00A21F33" w:rsidRPr="00A21F33" w:rsidRDefault="00A21F33" w:rsidP="00A21F33">
            <w:r w:rsidRPr="00A21F33">
              <w:lastRenderedPageBreak/>
              <w:t>Combined rearrangement</w:t>
            </w:r>
          </w:p>
        </w:tc>
        <w:tc>
          <w:tcPr>
            <w:tcW w:w="0" w:type="auto"/>
            <w:vAlign w:val="center"/>
            <w:hideMark/>
          </w:tcPr>
          <w:p w14:paraId="2C38F506" w14:textId="77777777" w:rsidR="00A21F33" w:rsidRPr="00A21F33" w:rsidRDefault="00A21F33" w:rsidP="00A21F33">
            <w:r w:rsidRPr="00A21F33">
              <w:t>Uses multiple rearrangement methods together</w:t>
            </w:r>
          </w:p>
        </w:tc>
      </w:tr>
    </w:tbl>
    <w:p w14:paraId="096AD6E6" w14:textId="77777777" w:rsidR="00A21F33" w:rsidRPr="00A21F33" w:rsidRDefault="00A21F33" w:rsidP="00A21F33">
      <w:r w:rsidRPr="00A21F33">
        <w:t>Important distinction: These categories can overlap. For example, reordering triangular pieces may also require translating and rotating them. Piece-reordering focuses on how the pieces are reorganized, rather than on one particular geometric transformation.</w:t>
      </w:r>
    </w:p>
    <w:p w14:paraId="62C2E7E8" w14:textId="54A547FF" w:rsidR="00A21F33" w:rsidRDefault="00A21F33" w:rsidP="00A21F33">
      <w:pPr>
        <w:pStyle w:val="Heading2"/>
      </w:pPr>
      <w:r w:rsidRPr="00A21F33">
        <w:t>Classification Summary</w:t>
      </w:r>
    </w:p>
    <w:p w14:paraId="6CB82FCB" w14:textId="710E8072" w:rsidR="00A21F33" w:rsidRDefault="00A21F33" w:rsidP="00A21F3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990CEEE" w14:textId="001B41A0" w:rsidR="00A21F33" w:rsidRPr="00A21F33" w:rsidRDefault="00A21F33" w:rsidP="00A21F33">
      <w:r>
        <w:rPr>
          <w:noProof/>
        </w:rPr>
        <w:drawing>
          <wp:inline distT="0" distB="0" distL="0" distR="0" wp14:anchorId="59F1B288" wp14:editId="26A9221A">
            <wp:extent cx="5943600" cy="2028825"/>
            <wp:effectExtent l="0" t="0" r="0" b="9525"/>
            <wp:docPr id="17500229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028825"/>
                    </a:xfrm>
                    <a:prstGeom prst="rect">
                      <a:avLst/>
                    </a:prstGeom>
                    <a:noFill/>
                    <a:ln>
                      <a:noFill/>
                    </a:ln>
                  </pic:spPr>
                </pic:pic>
              </a:graphicData>
            </a:graphic>
          </wp:inline>
        </w:drawing>
      </w:r>
    </w:p>
    <w:p w14:paraId="6A478B84" w14:textId="77777777" w:rsidR="00A21F33" w:rsidRPr="00A21F33" w:rsidRDefault="00A21F33" w:rsidP="00A21F33">
      <w:r w:rsidRPr="00A21F33">
        <w:t>Geometric Figure Rearrangement</w:t>
      </w:r>
    </w:p>
    <w:p w14:paraId="55C037CB" w14:textId="77777777" w:rsidR="00A21F33" w:rsidRPr="00A21F33" w:rsidRDefault="00A21F33" w:rsidP="00A21F33">
      <w:r w:rsidRPr="00A21F33">
        <w:rPr>
          <w:rFonts w:ascii="MS Gothic" w:eastAsia="MS Gothic" w:hAnsi="MS Gothic" w:cs="MS Gothic" w:hint="eastAsia"/>
        </w:rPr>
        <w:t>└──</w:t>
      </w:r>
      <w:r w:rsidRPr="00A21F33">
        <w:t xml:space="preserve"> Piece-Reordering Rearrangement</w:t>
      </w:r>
    </w:p>
    <w:p w14:paraId="4A2955B7" w14:textId="77777777" w:rsidR="00A21F33" w:rsidRPr="00A21F33" w:rsidRDefault="00A21F33" w:rsidP="00A21F33">
      <w:r w:rsidRPr="00A21F33">
        <w:t xml:space="preserve">    </w:t>
      </w:r>
      <w:r w:rsidRPr="00A21F33">
        <w:rPr>
          <w:rFonts w:ascii="MS Gothic" w:eastAsia="MS Gothic" w:hAnsi="MS Gothic" w:cs="MS Gothic" w:hint="eastAsia"/>
        </w:rPr>
        <w:t>├──</w:t>
      </w:r>
      <w:r w:rsidRPr="00A21F33">
        <w:t xml:space="preserve"> 1. Sequential Piece-Reordering Rearrangement</w:t>
      </w:r>
    </w:p>
    <w:p w14:paraId="2ECA27B2" w14:textId="77777777" w:rsidR="00A21F33" w:rsidRPr="00A21F33" w:rsidRDefault="00A21F33" w:rsidP="00A21F33">
      <w:r w:rsidRPr="00A21F33">
        <w:t xml:space="preserve">    </w:t>
      </w:r>
      <w:r w:rsidRPr="00A21F33">
        <w:rPr>
          <w:rFonts w:ascii="MS Gothic" w:eastAsia="MS Gothic" w:hAnsi="MS Gothic" w:cs="MS Gothic" w:hint="eastAsia"/>
        </w:rPr>
        <w:t>├──</w:t>
      </w:r>
      <w:r w:rsidRPr="00A21F33">
        <w:t xml:space="preserve"> 2. Positional Piece-Reordering Rearrangement</w:t>
      </w:r>
    </w:p>
    <w:p w14:paraId="1C61A5D1" w14:textId="77777777" w:rsidR="00A21F33" w:rsidRPr="00A21F33" w:rsidRDefault="00A21F33" w:rsidP="00A21F33">
      <w:r w:rsidRPr="00A21F33">
        <w:t xml:space="preserve">    </w:t>
      </w:r>
      <w:r w:rsidRPr="00A21F33">
        <w:rPr>
          <w:rFonts w:ascii="MS Gothic" w:eastAsia="MS Gothic" w:hAnsi="MS Gothic" w:cs="MS Gothic" w:hint="eastAsia"/>
        </w:rPr>
        <w:t>├──</w:t>
      </w:r>
      <w:r w:rsidRPr="00A21F33">
        <w:t xml:space="preserve"> 3. Adjacency-Based Piece-Reordering Rearrangement</w:t>
      </w:r>
    </w:p>
    <w:p w14:paraId="692307B5" w14:textId="77777777" w:rsidR="00A21F33" w:rsidRPr="00A21F33" w:rsidRDefault="00A21F33" w:rsidP="00A21F33">
      <w:r w:rsidRPr="00A21F33">
        <w:t xml:space="preserve">    </w:t>
      </w:r>
      <w:r w:rsidRPr="00A21F33">
        <w:rPr>
          <w:rFonts w:ascii="MS Gothic" w:eastAsia="MS Gothic" w:hAnsi="MS Gothic" w:cs="MS Gothic" w:hint="eastAsia"/>
        </w:rPr>
        <w:t>├──</w:t>
      </w:r>
      <w:r w:rsidRPr="00A21F33">
        <w:t xml:space="preserve"> 4. Boundary-Based Piece-Reordering Rearrangement</w:t>
      </w:r>
    </w:p>
    <w:p w14:paraId="7FEBA136" w14:textId="77777777" w:rsidR="00A21F33" w:rsidRPr="00A21F33" w:rsidRDefault="00A21F33" w:rsidP="00A21F33">
      <w:r w:rsidRPr="00A21F33">
        <w:t xml:space="preserve">    </w:t>
      </w:r>
      <w:r w:rsidRPr="00A21F33">
        <w:rPr>
          <w:rFonts w:ascii="MS Gothic" w:eastAsia="MS Gothic" w:hAnsi="MS Gothic" w:cs="MS Gothic" w:hint="eastAsia"/>
        </w:rPr>
        <w:t>├──</w:t>
      </w:r>
      <w:r w:rsidRPr="00A21F33">
        <w:t xml:space="preserve"> 5. Row-Based Piece-Reordering Rearrangement</w:t>
      </w:r>
    </w:p>
    <w:p w14:paraId="0D949B7E" w14:textId="77777777" w:rsidR="00A21F33" w:rsidRPr="00A21F33" w:rsidRDefault="00A21F33" w:rsidP="00A21F33">
      <w:r w:rsidRPr="00A21F33">
        <w:t xml:space="preserve">    </w:t>
      </w:r>
      <w:r w:rsidRPr="00A21F33">
        <w:rPr>
          <w:rFonts w:ascii="MS Gothic" w:eastAsia="MS Gothic" w:hAnsi="MS Gothic" w:cs="MS Gothic" w:hint="eastAsia"/>
        </w:rPr>
        <w:t>├──</w:t>
      </w:r>
      <w:r w:rsidRPr="00A21F33">
        <w:t xml:space="preserve"> 6. Grid-Based Piece-Reordering Rearrangement</w:t>
      </w:r>
    </w:p>
    <w:p w14:paraId="191DE274" w14:textId="77777777" w:rsidR="00A21F33" w:rsidRPr="00A21F33" w:rsidRDefault="00A21F33" w:rsidP="00A21F33">
      <w:r w:rsidRPr="00A21F33">
        <w:t xml:space="preserve">    </w:t>
      </w:r>
      <w:r w:rsidRPr="00A21F33">
        <w:rPr>
          <w:rFonts w:ascii="MS Gothic" w:eastAsia="MS Gothic" w:hAnsi="MS Gothic" w:cs="MS Gothic" w:hint="eastAsia"/>
        </w:rPr>
        <w:t>├──</w:t>
      </w:r>
      <w:r w:rsidRPr="00A21F33">
        <w:t xml:space="preserve"> 7. Symmetry-Based Piece-Reordering Rearrangement</w:t>
      </w:r>
    </w:p>
    <w:p w14:paraId="2A854007" w14:textId="77777777" w:rsidR="00A21F33" w:rsidRPr="00A21F33" w:rsidRDefault="00A21F33" w:rsidP="00A21F33">
      <w:r w:rsidRPr="00A21F33">
        <w:t xml:space="preserve">    </w:t>
      </w:r>
      <w:r w:rsidRPr="00A21F33">
        <w:rPr>
          <w:rFonts w:ascii="MS Gothic" w:eastAsia="MS Gothic" w:hAnsi="MS Gothic" w:cs="MS Gothic" w:hint="eastAsia"/>
        </w:rPr>
        <w:t>└──</w:t>
      </w:r>
      <w:r w:rsidRPr="00A21F33">
        <w:t xml:space="preserve"> 8. Pattern-Based Piece-Reordering Rearrangement</w:t>
      </w:r>
    </w:p>
    <w:p w14:paraId="54F615BF" w14:textId="77777777" w:rsidR="00A21F33" w:rsidRPr="00A21F33" w:rsidRDefault="00A21F33" w:rsidP="00A21F33">
      <w:r w:rsidRPr="00A21F33">
        <w:lastRenderedPageBreak/>
        <w:t>This is a practical, descriptive classification. The categories are not necessarily mutually exclusive or formally standardized.</w:t>
      </w:r>
    </w:p>
    <w:p w14:paraId="7FAD2BFB" w14:textId="331AFC32" w:rsidR="00A21F33" w:rsidRDefault="00A21F33" w:rsidP="00A21F33">
      <w:pPr>
        <w:pStyle w:val="Heading2"/>
      </w:pPr>
      <w:r w:rsidRPr="00A21F33">
        <w:t>Key Points</w:t>
      </w:r>
    </w:p>
    <w:p w14:paraId="4F623511" w14:textId="3D874F16" w:rsidR="00A21F33" w:rsidRPr="00A21F33" w:rsidRDefault="00A21F33" w:rsidP="00A21F3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17D3618" w14:textId="77777777" w:rsidR="00A21F33" w:rsidRPr="00A21F33" w:rsidRDefault="00A21F33" w:rsidP="00A21F33">
      <w:pPr>
        <w:numPr>
          <w:ilvl w:val="0"/>
          <w:numId w:val="2"/>
        </w:numPr>
      </w:pPr>
      <w:r w:rsidRPr="00A21F33">
        <w:t>Piece-reordering rearrangement changes the arrangement of pieces without changing their individual shapes or sizes.</w:t>
      </w:r>
    </w:p>
    <w:p w14:paraId="2B90FE94" w14:textId="77777777" w:rsidR="00A21F33" w:rsidRPr="00A21F33" w:rsidRDefault="00A21F33" w:rsidP="00A21F33">
      <w:pPr>
        <w:numPr>
          <w:ilvl w:val="0"/>
          <w:numId w:val="2"/>
        </w:numPr>
      </w:pPr>
      <w:r w:rsidRPr="00A21F33">
        <w:t>It can produce a new overall figure from the same collection of pieces.</w:t>
      </w:r>
    </w:p>
    <w:p w14:paraId="74832EA8" w14:textId="77777777" w:rsidR="00A21F33" w:rsidRPr="00A21F33" w:rsidRDefault="00A21F33" w:rsidP="00A21F33">
      <w:pPr>
        <w:numPr>
          <w:ilvl w:val="0"/>
          <w:numId w:val="2"/>
        </w:numPr>
      </w:pPr>
      <w:r w:rsidRPr="00A21F33">
        <w:t>The total area is preserved when the pieces are assembled without gaps or overlaps.</w:t>
      </w:r>
    </w:p>
    <w:p w14:paraId="67A1DA64" w14:textId="77777777" w:rsidR="00A21F33" w:rsidRPr="00A21F33" w:rsidRDefault="00A21F33" w:rsidP="00A21F33">
      <w:pPr>
        <w:numPr>
          <w:ilvl w:val="0"/>
          <w:numId w:val="2"/>
        </w:numPr>
      </w:pPr>
      <w:r w:rsidRPr="00A21F33">
        <w:t>The outer boundary, perimeter, and adjacency relationships may change.</w:t>
      </w:r>
    </w:p>
    <w:p w14:paraId="474415CE" w14:textId="77777777" w:rsidR="00A21F33" w:rsidRPr="00A21F33" w:rsidRDefault="00A21F33" w:rsidP="00A21F33">
      <w:pPr>
        <w:numPr>
          <w:ilvl w:val="0"/>
          <w:numId w:val="2"/>
        </w:numPr>
      </w:pPr>
      <w:r w:rsidRPr="00A21F33">
        <w:t>Translation, rotation, and reflection can be combined with reordering when necessary.</w:t>
      </w:r>
    </w:p>
    <w:p w14:paraId="1A0553C2" w14:textId="501E41D5" w:rsidR="00A21F33" w:rsidRDefault="00A21F33" w:rsidP="00A21F33">
      <w:pPr>
        <w:pStyle w:val="Heading2"/>
      </w:pPr>
      <w:r w:rsidRPr="00A21F33">
        <w:t>Conclusion</w:t>
      </w:r>
    </w:p>
    <w:p w14:paraId="7727693C" w14:textId="488CC431" w:rsidR="00A21F33" w:rsidRPr="00A21F33" w:rsidRDefault="00A21F33" w:rsidP="00A21F3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96AFDBC" w14:textId="77777777" w:rsidR="00A21F33" w:rsidRPr="00A21F33" w:rsidRDefault="00A21F33" w:rsidP="00A21F33">
      <w:r w:rsidRPr="00A21F33">
        <w:t>Piece-Reordering Rearrangement is a geometric method of creating a new figure by changing the positions or order of its constituent pieces while preserving each piece's shape and size. It is useful in geometric dissection, tangram puzzles, tiling, area demonstrations, and geometric problem-solving.</w:t>
      </w:r>
    </w:p>
    <w:p w14:paraId="6AF118ED" w14:textId="77777777" w:rsidR="00A21F33" w:rsidRPr="00A21F33" w:rsidRDefault="00A21F33" w:rsidP="00A21F33"/>
    <w:sectPr w:rsidR="00A21F33" w:rsidRPr="00A21F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Mono">
    <w:charset w:val="00"/>
    <w:family w:val="modern"/>
    <w:pitch w:val="fixed"/>
    <w:sig w:usb0="E00002FF" w:usb1="1000205B" w:usb2="0000002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70372"/>
    <w:multiLevelType w:val="multilevel"/>
    <w:tmpl w:val="D67E5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F76F36"/>
    <w:multiLevelType w:val="multilevel"/>
    <w:tmpl w:val="56EA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3548514">
    <w:abstractNumId w:val="0"/>
  </w:num>
  <w:num w:numId="2" w16cid:durableId="2510894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BAD"/>
    <w:rsid w:val="00004C7D"/>
    <w:rsid w:val="00062521"/>
    <w:rsid w:val="00097C84"/>
    <w:rsid w:val="00171477"/>
    <w:rsid w:val="002852F1"/>
    <w:rsid w:val="002D1F4F"/>
    <w:rsid w:val="002F2423"/>
    <w:rsid w:val="002F588C"/>
    <w:rsid w:val="00462965"/>
    <w:rsid w:val="005053D5"/>
    <w:rsid w:val="00613852"/>
    <w:rsid w:val="00711B4D"/>
    <w:rsid w:val="00724298"/>
    <w:rsid w:val="00782BF7"/>
    <w:rsid w:val="008952B3"/>
    <w:rsid w:val="008F4BAD"/>
    <w:rsid w:val="00900FD1"/>
    <w:rsid w:val="009E198F"/>
    <w:rsid w:val="00A21F33"/>
    <w:rsid w:val="00A70480"/>
    <w:rsid w:val="00A9153F"/>
    <w:rsid w:val="00B00967"/>
    <w:rsid w:val="00B95918"/>
    <w:rsid w:val="00BC73B1"/>
    <w:rsid w:val="00BE7E53"/>
    <w:rsid w:val="00D72898"/>
    <w:rsid w:val="00D778CD"/>
    <w:rsid w:val="00DD7138"/>
    <w:rsid w:val="00E414F9"/>
    <w:rsid w:val="00E5104F"/>
    <w:rsid w:val="00ED55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FF8DA"/>
  <w15:chartTrackingRefBased/>
  <w15:docId w15:val="{08AF4597-BE5B-4CA5-A13F-1713EA1FE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Mono" w:eastAsiaTheme="minorHAnsi" w:hAnsi="Roboto Mono"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B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F4B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F4BA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4BA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F4BA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F4BA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4BA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4BA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4BA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B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F4B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F4BA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4BA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F4BA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F4BA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F4BA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F4BA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F4BA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F4B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B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BA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BA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F4BAD"/>
    <w:pPr>
      <w:spacing w:before="160"/>
      <w:jc w:val="center"/>
    </w:pPr>
    <w:rPr>
      <w:i/>
      <w:iCs/>
      <w:color w:val="404040" w:themeColor="text1" w:themeTint="BF"/>
    </w:rPr>
  </w:style>
  <w:style w:type="character" w:customStyle="1" w:styleId="QuoteChar">
    <w:name w:val="Quote Char"/>
    <w:basedOn w:val="DefaultParagraphFont"/>
    <w:link w:val="Quote"/>
    <w:uiPriority w:val="29"/>
    <w:rsid w:val="008F4BAD"/>
    <w:rPr>
      <w:i/>
      <w:iCs/>
      <w:color w:val="404040" w:themeColor="text1" w:themeTint="BF"/>
    </w:rPr>
  </w:style>
  <w:style w:type="paragraph" w:styleId="ListParagraph">
    <w:name w:val="List Paragraph"/>
    <w:basedOn w:val="Normal"/>
    <w:uiPriority w:val="34"/>
    <w:qFormat/>
    <w:rsid w:val="008F4BAD"/>
    <w:pPr>
      <w:ind w:left="720"/>
      <w:contextualSpacing/>
    </w:pPr>
  </w:style>
  <w:style w:type="character" w:styleId="IntenseEmphasis">
    <w:name w:val="Intense Emphasis"/>
    <w:basedOn w:val="DefaultParagraphFont"/>
    <w:uiPriority w:val="21"/>
    <w:qFormat/>
    <w:rsid w:val="008F4BAD"/>
    <w:rPr>
      <w:i/>
      <w:iCs/>
      <w:color w:val="2F5496" w:themeColor="accent1" w:themeShade="BF"/>
    </w:rPr>
  </w:style>
  <w:style w:type="paragraph" w:styleId="IntenseQuote">
    <w:name w:val="Intense Quote"/>
    <w:basedOn w:val="Normal"/>
    <w:next w:val="Normal"/>
    <w:link w:val="IntenseQuoteChar"/>
    <w:uiPriority w:val="30"/>
    <w:qFormat/>
    <w:rsid w:val="008F4B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4BAD"/>
    <w:rPr>
      <w:i/>
      <w:iCs/>
      <w:color w:val="2F5496" w:themeColor="accent1" w:themeShade="BF"/>
    </w:rPr>
  </w:style>
  <w:style w:type="character" w:styleId="IntenseReference">
    <w:name w:val="Intense Reference"/>
    <w:basedOn w:val="DefaultParagraphFont"/>
    <w:uiPriority w:val="32"/>
    <w:qFormat/>
    <w:rsid w:val="008F4BAD"/>
    <w:rPr>
      <w:b/>
      <w:bCs/>
      <w:smallCaps/>
      <w:color w:val="2F5496" w:themeColor="accent1" w:themeShade="BF"/>
      <w:spacing w:val="5"/>
    </w:rPr>
  </w:style>
  <w:style w:type="character" w:styleId="Hyperlink">
    <w:name w:val="Hyperlink"/>
    <w:basedOn w:val="DefaultParagraphFont"/>
    <w:uiPriority w:val="99"/>
    <w:unhideWhenUsed/>
    <w:rsid w:val="00A21F33"/>
    <w:rPr>
      <w:color w:val="0563C1" w:themeColor="hyperlink"/>
      <w:u w:val="single"/>
    </w:rPr>
  </w:style>
  <w:style w:type="character" w:styleId="UnresolvedMention">
    <w:name w:val="Unresolved Mention"/>
    <w:basedOn w:val="DefaultParagraphFont"/>
    <w:uiPriority w:val="99"/>
    <w:semiHidden/>
    <w:unhideWhenUsed/>
    <w:rsid w:val="00A21F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1467</Words>
  <Characters>8362</Characters>
  <Application>Microsoft Office Word</Application>
  <DocSecurity>0</DocSecurity>
  <Lines>69</Lines>
  <Paragraphs>19</Paragraphs>
  <ScaleCrop>false</ScaleCrop>
  <Company/>
  <LinksUpToDate>false</LinksUpToDate>
  <CharactersWithSpaces>9810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11</cp:revision>
  <dcterms:created xsi:type="dcterms:W3CDTF">2026-10-12T09:15:00Z</dcterms:created>
  <dcterms:modified xsi:type="dcterms:W3CDTF">2026-10-12T09:22:00Z</dcterms:modified>
</cp:coreProperties>
</file>