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B724" w14:textId="77777777" w:rsidR="002917A9" w:rsidRDefault="002917A9">
      <w:pPr>
        <w:pStyle w:val="Heading1"/>
      </w:pPr>
      <w:bookmarkStart w:id="0" w:name="_w5b0f11vo3vx" w:colFirst="0" w:colLast="0"/>
      <w:bookmarkEnd w:id="0"/>
      <w:r>
        <w:t>Spatial-Sequence Synesthesia (SSS)</w:t>
      </w:r>
    </w:p>
    <w:p w14:paraId="032DD100" w14:textId="77777777" w:rsidR="002917A9" w:rsidRDefault="002917A9">
      <w:pPr>
        <w:pStyle w:val="Heading2"/>
        <w:keepNext w:val="0"/>
        <w:keepLines w:val="0"/>
        <w:spacing w:before="280"/>
      </w:pPr>
      <w:bookmarkStart w:id="1" w:name="_5qzg3o1scsfl" w:colFirst="0" w:colLast="0"/>
      <w:bookmarkEnd w:id="1"/>
      <w:r>
        <w:t>🧠📅 What is Spatial-Sequence Synesthesia (SSS)?</w:t>
      </w:r>
    </w:p>
    <w:p w14:paraId="0FB7964A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D4B96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a type of synesthesia in which a person </w:t>
      </w:r>
      <w:r>
        <w:rPr>
          <w:rFonts w:ascii="Roboto Mono" w:eastAsia="Roboto Mono" w:hAnsi="Roboto Mono" w:cs="Roboto Mono"/>
          <w:b/>
        </w:rPr>
        <w:t>automatically visualizes sequences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days, months, numbers, or years</w:t>
      </w:r>
      <w:r>
        <w:rPr>
          <w:rFonts w:ascii="Roboto Mono" w:eastAsia="Roboto Mono" w:hAnsi="Roboto Mono" w:cs="Roboto Mono"/>
        </w:rPr>
        <w:t xml:space="preserve">) as </w:t>
      </w:r>
      <w:r>
        <w:rPr>
          <w:rFonts w:ascii="Roboto Mono" w:eastAsia="Roboto Mono" w:hAnsi="Roboto Mono" w:cs="Roboto Mono"/>
          <w:b/>
        </w:rPr>
        <w:t>arranged in space</w:t>
      </w:r>
      <w:r>
        <w:rPr>
          <w:rFonts w:ascii="Roboto Mono" w:eastAsia="Roboto Mono" w:hAnsi="Roboto Mono" w:cs="Roboto Mono"/>
        </w:rPr>
        <w:t xml:space="preserve"> — often with </w:t>
      </w:r>
      <w:r>
        <w:rPr>
          <w:rFonts w:ascii="Roboto Mono" w:eastAsia="Roboto Mono" w:hAnsi="Roboto Mono" w:cs="Roboto Mono"/>
          <w:b/>
        </w:rPr>
        <w:t>specific positions, shapes, or directions</w:t>
      </w:r>
      <w:r>
        <w:rPr>
          <w:rFonts w:ascii="Roboto Mono" w:eastAsia="Roboto Mono" w:hAnsi="Roboto Mono" w:cs="Roboto Mono"/>
        </w:rPr>
        <w:t xml:space="preserve"> in their mind’s eye.</w:t>
      </w:r>
    </w:p>
    <w:p w14:paraId="46197489" w14:textId="77777777" w:rsidR="002917A9" w:rsidRDefault="002917A9">
      <w:r>
        <w:pict w14:anchorId="7D6B0DB7">
          <v:rect id="_x0000_i1025" style="width:0;height:1.5pt" o:hralign="center" o:hrstd="t" o:hr="t" fillcolor="#a0a0a0" stroked="f"/>
        </w:pict>
      </w:r>
    </w:p>
    <w:p w14:paraId="59988AB4" w14:textId="77777777" w:rsidR="002917A9" w:rsidRDefault="002917A9">
      <w:pPr>
        <w:pStyle w:val="Heading2"/>
        <w:keepNext w:val="0"/>
        <w:keepLines w:val="0"/>
        <w:spacing w:before="280"/>
      </w:pPr>
      <w:bookmarkStart w:id="2" w:name="_56oby3mlcgdd" w:colFirst="0" w:colLast="0"/>
      <w:bookmarkEnd w:id="2"/>
      <w:r>
        <w:t>📘 Definition:</w:t>
      </w:r>
    </w:p>
    <w:p w14:paraId="4C0DFA8D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51C0EC" w14:textId="77777777" w:rsidR="002917A9" w:rsidRDefault="002917A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a neurological condition where </w:t>
      </w:r>
      <w:r>
        <w:rPr>
          <w:rFonts w:ascii="Roboto Mono" w:eastAsia="Roboto Mono" w:hAnsi="Roboto Mono" w:cs="Roboto Mono"/>
          <w:b/>
        </w:rPr>
        <w:t>ordered sequences (like time or numbers)</w:t>
      </w:r>
      <w:r>
        <w:rPr>
          <w:rFonts w:ascii="Roboto Mono" w:eastAsia="Roboto Mono" w:hAnsi="Roboto Mono" w:cs="Roboto Mono"/>
        </w:rPr>
        <w:t xml:space="preserve"> are experienced as having </w:t>
      </w:r>
      <w:r>
        <w:rPr>
          <w:rFonts w:ascii="Roboto Mono" w:eastAsia="Roboto Mono" w:hAnsi="Roboto Mono" w:cs="Roboto Mono"/>
          <w:b/>
        </w:rPr>
        <w:t>specific spatial locations or forms</w:t>
      </w:r>
      <w:r>
        <w:rPr>
          <w:rFonts w:ascii="Roboto Mono" w:eastAsia="Roboto Mono" w:hAnsi="Roboto Mono" w:cs="Roboto Mono"/>
        </w:rPr>
        <w:t>, even when they are not visible.</w:t>
      </w:r>
    </w:p>
    <w:p w14:paraId="0E630570" w14:textId="77777777" w:rsidR="002917A9" w:rsidRDefault="002917A9">
      <w:r>
        <w:pict w14:anchorId="0EFA2C6E">
          <v:rect id="_x0000_i1026" style="width:0;height:1.5pt" o:hralign="center" o:hrstd="t" o:hr="t" fillcolor="#a0a0a0" stroked="f"/>
        </w:pict>
      </w:r>
    </w:p>
    <w:p w14:paraId="07D45C27" w14:textId="77777777" w:rsidR="002917A9" w:rsidRDefault="002917A9">
      <w:pPr>
        <w:pStyle w:val="Heading2"/>
        <w:keepNext w:val="0"/>
        <w:keepLines w:val="0"/>
        <w:spacing w:before="280"/>
      </w:pPr>
      <w:bookmarkStart w:id="3" w:name="_hp6mwzwmyf6l" w:colFirst="0" w:colLast="0"/>
      <w:bookmarkEnd w:id="3"/>
      <w:r>
        <w:t>🧠 Common Triggers &amp; Responses:</w:t>
      </w:r>
    </w:p>
    <w:p w14:paraId="78DFFC10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5DEFC" w14:textId="77777777" w:rsidR="002917A9" w:rsidRDefault="002917A9">
      <w:r>
        <w:rPr>
          <w:noProof/>
        </w:rPr>
        <w:drawing>
          <wp:inline distT="114300" distB="114300" distL="114300" distR="114300" wp14:anchorId="1E21401F" wp14:editId="7CA5AFFF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4295"/>
      </w:tblGrid>
      <w:tr w:rsidR="002917A9" w14:paraId="2048EC12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360C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55A8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Spatial Form</w:t>
            </w:r>
          </w:p>
        </w:tc>
      </w:tr>
      <w:tr w:rsidR="002917A9" w14:paraId="363E865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207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Days of the week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67D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Monday is to the left, Friday is below you</w:t>
            </w:r>
          </w:p>
        </w:tc>
      </w:tr>
      <w:tr w:rsidR="002917A9" w14:paraId="26BBE5AD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716C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Months of the year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0537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January is above, December is behind you</w:t>
            </w:r>
          </w:p>
        </w:tc>
      </w:tr>
      <w:tr w:rsidR="002917A9" w14:paraId="184DAF3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D76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045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1–10 is a line, 11–20 curves upward</w:t>
            </w:r>
          </w:p>
        </w:tc>
      </w:tr>
      <w:tr w:rsidR="002917A9" w14:paraId="3D09DE44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8AA4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Years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BD59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1900–2000 might form a spiral or ladder</w:t>
            </w:r>
          </w:p>
        </w:tc>
      </w:tr>
    </w:tbl>
    <w:p w14:paraId="3EA0B5DD" w14:textId="77777777" w:rsidR="002917A9" w:rsidRDefault="002917A9">
      <w:r>
        <w:pict w14:anchorId="2E8730AF">
          <v:rect id="_x0000_i1027" style="width:0;height:1.5pt" o:hralign="center" o:hrstd="t" o:hr="t" fillcolor="#a0a0a0" stroked="f"/>
        </w:pict>
      </w:r>
    </w:p>
    <w:p w14:paraId="366DACFD" w14:textId="77777777" w:rsidR="002917A9" w:rsidRDefault="002917A9">
      <w:pPr>
        <w:pStyle w:val="Heading2"/>
        <w:keepNext w:val="0"/>
        <w:keepLines w:val="0"/>
        <w:spacing w:before="280"/>
      </w:pPr>
      <w:bookmarkStart w:id="4" w:name="_q21cuswzdt55" w:colFirst="0" w:colLast="0"/>
      <w:bookmarkEnd w:id="4"/>
      <w:r>
        <w:t>🧒 Example:</w:t>
      </w:r>
    </w:p>
    <w:p w14:paraId="28922740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F884B7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person might "see" the </w:t>
      </w:r>
      <w:r>
        <w:rPr>
          <w:rFonts w:ascii="Roboto Mono" w:eastAsia="Roboto Mono" w:hAnsi="Roboto Mono" w:cs="Roboto Mono"/>
          <w:b/>
        </w:rPr>
        <w:t>calendar year</w:t>
      </w:r>
      <w:r>
        <w:rPr>
          <w:rFonts w:ascii="Roboto Mono" w:eastAsia="Roboto Mono" w:hAnsi="Roboto Mono" w:cs="Roboto Mono"/>
        </w:rPr>
        <w:t xml:space="preserve"> like this:</w:t>
      </w:r>
    </w:p>
    <w:p w14:paraId="1E081861" w14:textId="77777777" w:rsidR="002917A9" w:rsidRDefault="002917A9" w:rsidP="002917A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January on the </w:t>
      </w:r>
      <w:r>
        <w:rPr>
          <w:rFonts w:ascii="Roboto Mono" w:eastAsia="Roboto Mono" w:hAnsi="Roboto Mono" w:cs="Roboto Mono"/>
          <w:b/>
        </w:rPr>
        <w:t>top left</w:t>
      </w:r>
      <w:r>
        <w:rPr>
          <w:rFonts w:ascii="Roboto Mono" w:eastAsia="Roboto Mono" w:hAnsi="Roboto Mono" w:cs="Roboto Mono"/>
          <w:b/>
        </w:rPr>
        <w:br/>
      </w:r>
    </w:p>
    <w:p w14:paraId="379C080C" w14:textId="77777777" w:rsidR="002917A9" w:rsidRDefault="002917A9" w:rsidP="002917A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June in </w:t>
      </w:r>
      <w:r>
        <w:rPr>
          <w:rFonts w:ascii="Roboto Mono" w:eastAsia="Roboto Mono" w:hAnsi="Roboto Mono" w:cs="Roboto Mono"/>
          <w:b/>
        </w:rPr>
        <w:t>front</w:t>
      </w:r>
      <w:r>
        <w:rPr>
          <w:rFonts w:ascii="Roboto Mono" w:eastAsia="Roboto Mono" w:hAnsi="Roboto Mono" w:cs="Roboto Mono"/>
          <w:b/>
        </w:rPr>
        <w:br/>
      </w:r>
    </w:p>
    <w:p w14:paraId="77ED80C8" w14:textId="77777777" w:rsidR="002917A9" w:rsidRDefault="002917A9" w:rsidP="002917A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December </w:t>
      </w:r>
      <w:r>
        <w:rPr>
          <w:rFonts w:ascii="Roboto Mono" w:eastAsia="Roboto Mono" w:hAnsi="Roboto Mono" w:cs="Roboto Mono"/>
          <w:b/>
        </w:rPr>
        <w:t>below and behind</w:t>
      </w:r>
      <w:r>
        <w:rPr>
          <w:rFonts w:ascii="Roboto Mono" w:eastAsia="Roboto Mono" w:hAnsi="Roboto Mono" w:cs="Roboto Mono"/>
          <w:b/>
        </w:rPr>
        <w:br/>
      </w:r>
    </w:p>
    <w:p w14:paraId="6D728359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though there's nothing physically there, the visualization is </w:t>
      </w:r>
      <w:r>
        <w:rPr>
          <w:rFonts w:ascii="Roboto Mono" w:eastAsia="Roboto Mono" w:hAnsi="Roboto Mono" w:cs="Roboto Mono"/>
          <w:b/>
        </w:rPr>
        <w:t>vivid and consistent</w:t>
      </w:r>
      <w:r>
        <w:rPr>
          <w:rFonts w:ascii="Roboto Mono" w:eastAsia="Roboto Mono" w:hAnsi="Roboto Mono" w:cs="Roboto Mono"/>
        </w:rPr>
        <w:t>.</w:t>
      </w:r>
    </w:p>
    <w:p w14:paraId="5D25CF90" w14:textId="77777777" w:rsidR="002917A9" w:rsidRDefault="002917A9">
      <w:pPr>
        <w:pStyle w:val="Heading2"/>
      </w:pPr>
      <w:bookmarkStart w:id="5" w:name="_1dswiruyzskx" w:colFirst="0" w:colLast="0"/>
      <w:bookmarkEnd w:id="5"/>
      <w:r>
        <w:t>Spatial-Sequence Synesthesia photo</w:t>
      </w:r>
    </w:p>
    <w:p w14:paraId="0E98A640" w14:textId="77777777" w:rsidR="002917A9" w:rsidRDefault="002917A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112E9E0D" w14:textId="77777777" w:rsidR="002917A9" w:rsidRDefault="002917A9">
      <w:r>
        <w:rPr>
          <w:noProof/>
        </w:rPr>
        <w:drawing>
          <wp:inline distT="114300" distB="114300" distL="114300" distR="114300" wp14:anchorId="7B5DCD2C" wp14:editId="5894F90F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2000F" w14:textId="77777777" w:rsidR="002917A9" w:rsidRDefault="002917A9">
      <w:r>
        <w:rPr>
          <w:noProof/>
        </w:rPr>
        <w:drawing>
          <wp:inline distT="114300" distB="114300" distL="114300" distR="114300" wp14:anchorId="662399D3" wp14:editId="7ED12AA3">
            <wp:extent cx="4357688" cy="311625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116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92726" w14:textId="77777777" w:rsidR="002917A9" w:rsidRDefault="002917A9">
      <w:r>
        <w:rPr>
          <w:noProof/>
        </w:rPr>
        <w:drawing>
          <wp:inline distT="114300" distB="114300" distL="114300" distR="114300" wp14:anchorId="395D9A23" wp14:editId="56EF1258">
            <wp:extent cx="4076700" cy="50577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FC5A2" w14:textId="77777777" w:rsidR="002917A9" w:rsidRDefault="002917A9"/>
    <w:p w14:paraId="21AD8FC0" w14:textId="77777777" w:rsidR="002917A9" w:rsidRDefault="002917A9">
      <w:r>
        <w:pict w14:anchorId="1363704F">
          <v:rect id="_x0000_i1028" style="width:0;height:1.5pt" o:hralign="center" o:hrstd="t" o:hr="t" fillcolor="#a0a0a0" stroked="f"/>
        </w:pict>
      </w:r>
    </w:p>
    <w:p w14:paraId="1A707F8F" w14:textId="77777777" w:rsidR="002917A9" w:rsidRDefault="002917A9">
      <w:pPr>
        <w:pStyle w:val="Heading2"/>
        <w:keepNext w:val="0"/>
        <w:keepLines w:val="0"/>
        <w:spacing w:before="280"/>
      </w:pPr>
      <w:bookmarkStart w:id="6" w:name="_li7qs59k3mj5" w:colFirst="0" w:colLast="0"/>
      <w:bookmarkEnd w:id="6"/>
      <w:r>
        <w:t>💡 Key Features:</w:t>
      </w:r>
    </w:p>
    <w:p w14:paraId="68DA5D60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3D1035" w14:textId="77777777" w:rsidR="002917A9" w:rsidRDefault="002917A9">
      <w:r>
        <w:rPr>
          <w:noProof/>
        </w:rPr>
        <w:drawing>
          <wp:inline distT="114300" distB="114300" distL="114300" distR="114300" wp14:anchorId="2C9FADCF" wp14:editId="04DBB100">
            <wp:extent cx="5943600" cy="1549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935"/>
      </w:tblGrid>
      <w:tr w:rsidR="002917A9" w14:paraId="27662CA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7D0B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0D40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917A9" w14:paraId="2125ACF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41A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A437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 and without trying</w:t>
            </w:r>
          </w:p>
        </w:tc>
      </w:tr>
      <w:tr w:rsidR="002917A9" w14:paraId="11B459B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870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B31D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spatial layout doesn't change over time</w:t>
            </w:r>
          </w:p>
        </w:tc>
      </w:tr>
      <w:tr w:rsidR="002917A9" w14:paraId="44B31BF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B1C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3D Orientation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09E4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involves depth, height, or even movement in mental space</w:t>
            </w:r>
          </w:p>
        </w:tc>
      </w:tr>
      <w:tr w:rsidR="002917A9" w14:paraId="1F55284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85AF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Time-focused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51D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time units: days, months, hours, decades</w:t>
            </w:r>
          </w:p>
        </w:tc>
      </w:tr>
    </w:tbl>
    <w:p w14:paraId="20F61138" w14:textId="77777777" w:rsidR="002917A9" w:rsidRDefault="002917A9">
      <w:r>
        <w:pict w14:anchorId="68D84C28">
          <v:rect id="_x0000_i1029" style="width:0;height:1.5pt" o:hralign="center" o:hrstd="t" o:hr="t" fillcolor="#a0a0a0" stroked="f"/>
        </w:pict>
      </w:r>
    </w:p>
    <w:p w14:paraId="1AFF4F63" w14:textId="77777777" w:rsidR="002917A9" w:rsidRDefault="002917A9">
      <w:pPr>
        <w:pStyle w:val="Heading2"/>
        <w:keepNext w:val="0"/>
        <w:keepLines w:val="0"/>
        <w:spacing w:before="280"/>
      </w:pPr>
      <w:bookmarkStart w:id="7" w:name="_wj2zpqlyqd71" w:colFirst="0" w:colLast="0"/>
      <w:bookmarkEnd w:id="7"/>
      <w:r>
        <w:t>🧬 How It Works:</w:t>
      </w:r>
    </w:p>
    <w:p w14:paraId="4F954BBA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86F257" w14:textId="77777777" w:rsidR="002917A9" w:rsidRDefault="002917A9" w:rsidP="002917A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Linked to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2D0BD04B" w14:textId="77777777" w:rsidR="002917A9" w:rsidRDefault="002917A9" w:rsidP="002917A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processing areas</w:t>
      </w:r>
      <w:r>
        <w:rPr>
          <w:rFonts w:ascii="Roboto Mono" w:eastAsia="Roboto Mono" w:hAnsi="Roboto Mono" w:cs="Roboto Mono"/>
        </w:rPr>
        <w:t xml:space="preserve"> (handle sequences)</w:t>
      </w:r>
      <w:r>
        <w:rPr>
          <w:rFonts w:ascii="Roboto Mono" w:eastAsia="Roboto Mono" w:hAnsi="Roboto Mono" w:cs="Roboto Mono"/>
        </w:rPr>
        <w:br/>
      </w:r>
    </w:p>
    <w:p w14:paraId="39429B2C" w14:textId="77777777" w:rsidR="002917A9" w:rsidRDefault="002917A9" w:rsidP="002917A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Parietal lobe</w:t>
      </w:r>
      <w:r>
        <w:rPr>
          <w:rFonts w:ascii="Roboto Mono" w:eastAsia="Roboto Mono" w:hAnsi="Roboto Mono" w:cs="Roboto Mono"/>
        </w:rPr>
        <w:t xml:space="preserve"> (handles spatial relationships)</w:t>
      </w:r>
      <w:r>
        <w:rPr>
          <w:rFonts w:ascii="Roboto Mono" w:eastAsia="Roboto Mono" w:hAnsi="Roboto Mono" w:cs="Roboto Mono"/>
        </w:rPr>
        <w:br/>
      </w:r>
    </w:p>
    <w:p w14:paraId="4B47BD3A" w14:textId="77777777" w:rsidR="002917A9" w:rsidRDefault="002917A9" w:rsidP="002917A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Related to </w:t>
      </w: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>, but not limited to numbers.</w:t>
      </w:r>
      <w:r>
        <w:br/>
      </w:r>
    </w:p>
    <w:p w14:paraId="1A333689" w14:textId="77777777" w:rsidR="002917A9" w:rsidRDefault="002917A9">
      <w:r>
        <w:pict w14:anchorId="4CEE82FB">
          <v:rect id="_x0000_i1030" style="width:0;height:1.5pt" o:hralign="center" o:hrstd="t" o:hr="t" fillcolor="#a0a0a0" stroked="f"/>
        </w:pict>
      </w:r>
    </w:p>
    <w:p w14:paraId="39BFDECA" w14:textId="77777777" w:rsidR="002917A9" w:rsidRDefault="002917A9">
      <w:pPr>
        <w:pStyle w:val="Heading2"/>
        <w:keepNext w:val="0"/>
        <w:keepLines w:val="0"/>
        <w:spacing w:before="280"/>
      </w:pPr>
      <w:bookmarkStart w:id="8" w:name="_psoyybo560bi" w:colFirst="0" w:colLast="0"/>
      <w:bookmarkEnd w:id="8"/>
      <w:r>
        <w:t>🔁 Spatial-Sequence vs Number–Form:</w:t>
      </w:r>
    </w:p>
    <w:p w14:paraId="10D2CDFE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353E40" w14:textId="77777777" w:rsidR="002917A9" w:rsidRDefault="002917A9">
      <w:r>
        <w:rPr>
          <w:noProof/>
        </w:rPr>
        <w:drawing>
          <wp:inline distT="114300" distB="114300" distL="114300" distR="114300" wp14:anchorId="7B21F575" wp14:editId="60D28D00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395"/>
        <w:gridCol w:w="3980"/>
      </w:tblGrid>
      <w:tr w:rsidR="002917A9" w14:paraId="593F7320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E0D6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4571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C668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</w:tr>
      <w:tr w:rsidR="002917A9" w14:paraId="556C2968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6950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285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units (days, months, etc.)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31E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 (e.g., 1–1000)</w:t>
            </w:r>
          </w:p>
        </w:tc>
      </w:tr>
      <w:tr w:rsidR="002917A9" w14:paraId="234F6D66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675B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C91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loops, spirals, or calendars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C96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lines, ladders, or curves</w:t>
            </w:r>
          </w:p>
        </w:tc>
      </w:tr>
      <w:tr w:rsidR="002917A9" w14:paraId="2A240E3A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AFC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Triggers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66D0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Time-related words or thoughts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2263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Numerals and number-related thoughts</w:t>
            </w:r>
          </w:p>
        </w:tc>
      </w:tr>
      <w:tr w:rsidR="002917A9" w14:paraId="7F83D4A5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8DE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Overlap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BD2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coexist in one person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D89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part of spatial-sequence S.</w:t>
            </w:r>
          </w:p>
        </w:tc>
      </w:tr>
    </w:tbl>
    <w:p w14:paraId="7F81BC31" w14:textId="77777777" w:rsidR="002917A9" w:rsidRDefault="002917A9">
      <w:r>
        <w:pict w14:anchorId="7523B8F6">
          <v:rect id="_x0000_i1031" style="width:0;height:1.5pt" o:hralign="center" o:hrstd="t" o:hr="t" fillcolor="#a0a0a0" stroked="f"/>
        </w:pict>
      </w:r>
    </w:p>
    <w:p w14:paraId="2F1DA68D" w14:textId="77777777" w:rsidR="002917A9" w:rsidRDefault="002917A9">
      <w:pPr>
        <w:pStyle w:val="Heading2"/>
        <w:keepNext w:val="0"/>
        <w:keepLines w:val="0"/>
        <w:spacing w:before="280"/>
      </w:pPr>
      <w:bookmarkStart w:id="9" w:name="_6ugzfhdw7m2i" w:colFirst="0" w:colLast="0"/>
      <w:bookmarkEnd w:id="9"/>
      <w:r>
        <w:rPr>
          <w:rFonts w:ascii="Arial Unicode MS" w:eastAsia="Arial Unicode MS" w:hAnsi="Arial Unicode MS" w:cs="Arial Unicode MS"/>
        </w:rPr>
        <w:t>✅ Summary:</w:t>
      </w:r>
    </w:p>
    <w:p w14:paraId="1F8B47B7" w14:textId="77777777" w:rsidR="002917A9" w:rsidRDefault="002917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AFED0" w14:textId="77777777" w:rsidR="002917A9" w:rsidRDefault="002917A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when a person </w:t>
      </w:r>
      <w:r>
        <w:rPr>
          <w:rFonts w:ascii="Roboto Mono" w:eastAsia="Roboto Mono" w:hAnsi="Roboto Mono" w:cs="Roboto Mono"/>
          <w:b/>
        </w:rPr>
        <w:t>sees time or ordered sequences arranged in mental space</w:t>
      </w:r>
      <w:r>
        <w:rPr>
          <w:rFonts w:ascii="Roboto Mono" w:eastAsia="Roboto Mono" w:hAnsi="Roboto Mono" w:cs="Roboto Mono"/>
        </w:rPr>
        <w:t xml:space="preserve"> — like a </w:t>
      </w:r>
      <w:r>
        <w:rPr>
          <w:rFonts w:ascii="Roboto Mono" w:eastAsia="Roboto Mono" w:hAnsi="Roboto Mono" w:cs="Roboto Mono"/>
          <w:b/>
        </w:rPr>
        <w:t>calendar wrapping around the body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timeline stretching outward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involuntary, highly consistent, and a unique blending of time and space in the brain.</w:t>
      </w:r>
    </w:p>
    <w:p w14:paraId="011E4869" w14:textId="77777777" w:rsidR="002917A9" w:rsidRDefault="002917A9">
      <w:pPr>
        <w:spacing w:before="240" w:after="240"/>
      </w:pPr>
    </w:p>
    <w:p w14:paraId="01CC8544" w14:textId="77777777" w:rsidR="002917A9" w:rsidRDefault="002917A9"/>
    <w:p w14:paraId="58017F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97B78"/>
    <w:multiLevelType w:val="multilevel"/>
    <w:tmpl w:val="DA4AF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37BC3"/>
    <w:multiLevelType w:val="multilevel"/>
    <w:tmpl w:val="97587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3577057">
    <w:abstractNumId w:val="1"/>
  </w:num>
  <w:num w:numId="2" w16cid:durableId="170524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A9"/>
    <w:rsid w:val="002917A9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B6A6"/>
  <w15:chartTrackingRefBased/>
  <w15:docId w15:val="{A4D1FC2D-1F74-445D-A166-B736035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