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4C87" w14:textId="77777777" w:rsidR="00F70D0A" w:rsidRDefault="00F70D0A">
      <w:pPr>
        <w:pStyle w:val="Heading1"/>
      </w:pPr>
      <w:bookmarkStart w:id="0" w:name="_9xxboqeuus9u" w:colFirst="0" w:colLast="0"/>
      <w:bookmarkEnd w:id="0"/>
      <w:r>
        <w:t>Collocation Dictionary</w:t>
      </w:r>
    </w:p>
    <w:p w14:paraId="14DDDB98" w14:textId="77777777" w:rsidR="00F70D0A" w:rsidRDefault="00F70D0A">
      <w:pPr>
        <w:pStyle w:val="Heading2"/>
      </w:pPr>
      <w:bookmarkStart w:id="1" w:name="_2sunhzj943wl" w:colFirst="0" w:colLast="0"/>
      <w:bookmarkEnd w:id="1"/>
      <w:r>
        <w:t>What is Collocation Dictionary</w:t>
      </w:r>
    </w:p>
    <w:p w14:paraId="1E3E1623" w14:textId="77777777" w:rsidR="00F70D0A" w:rsidRDefault="00F70D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3EDDE" w14:textId="77777777" w:rsidR="00F70D0A" w:rsidRDefault="00F70D0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Collocation Dictionary</w:t>
      </w:r>
      <w:r>
        <w:rPr>
          <w:rFonts w:ascii="Roboto Mono" w:eastAsia="Roboto Mono" w:hAnsi="Roboto Mono" w:cs="Roboto Mono"/>
        </w:rPr>
        <w:t xml:space="preserve"> is a specialized dictionary that focuses on </w:t>
      </w:r>
      <w:r>
        <w:rPr>
          <w:rFonts w:ascii="Roboto Mono" w:eastAsia="Roboto Mono" w:hAnsi="Roboto Mono" w:cs="Roboto Mono"/>
          <w:b/>
        </w:rPr>
        <w:t>word combinations</w:t>
      </w:r>
      <w:r>
        <w:rPr>
          <w:rFonts w:ascii="Roboto Mono" w:eastAsia="Roboto Mono" w:hAnsi="Roboto Mono" w:cs="Roboto Mono"/>
        </w:rPr>
        <w:t xml:space="preserve">—that is, which words </w:t>
      </w:r>
      <w:r>
        <w:rPr>
          <w:rFonts w:ascii="Roboto Mono" w:eastAsia="Roboto Mono" w:hAnsi="Roboto Mono" w:cs="Roboto Mono"/>
          <w:b/>
        </w:rPr>
        <w:t>naturally go together</w:t>
      </w:r>
      <w:r>
        <w:rPr>
          <w:rFonts w:ascii="Roboto Mono" w:eastAsia="Roboto Mono" w:hAnsi="Roboto Mono" w:cs="Roboto Mono"/>
        </w:rPr>
        <w:t xml:space="preserve"> in a language. These dictionaries help users understand how to use words correctly and fluently by showing </w:t>
      </w:r>
      <w:r>
        <w:rPr>
          <w:rFonts w:ascii="Roboto Mono" w:eastAsia="Roboto Mono" w:hAnsi="Roboto Mono" w:cs="Roboto Mono"/>
          <w:b/>
        </w:rPr>
        <w:t>common, natural word pairings</w:t>
      </w:r>
      <w:r>
        <w:rPr>
          <w:rFonts w:ascii="Roboto Mono" w:eastAsia="Roboto Mono" w:hAnsi="Roboto Mono" w:cs="Roboto Mono"/>
        </w:rPr>
        <w:t xml:space="preserve"> (collocations).</w:t>
      </w:r>
    </w:p>
    <w:p w14:paraId="19293D7C" w14:textId="77777777" w:rsidR="00F70D0A" w:rsidRDefault="00F70D0A">
      <w:r>
        <w:pict w14:anchorId="0FBFF2B4">
          <v:rect id="_x0000_i1025" style="width:0;height:1.5pt" o:hralign="center" o:hrstd="t" o:hr="t" fillcolor="#a0a0a0" stroked="f"/>
        </w:pict>
      </w:r>
    </w:p>
    <w:p w14:paraId="5E287DBC" w14:textId="77777777" w:rsidR="00F70D0A" w:rsidRDefault="00F70D0A">
      <w:pPr>
        <w:pStyle w:val="Heading2"/>
        <w:keepNext w:val="0"/>
        <w:keepLines w:val="0"/>
        <w:spacing w:before="280"/>
      </w:pPr>
      <w:bookmarkStart w:id="2" w:name="_r85drqfswir3" w:colFirst="0" w:colLast="0"/>
      <w:bookmarkEnd w:id="2"/>
      <w:r>
        <w:t>🔹 Key Features of a Collocation Dictionary</w:t>
      </w:r>
    </w:p>
    <w:p w14:paraId="526C7E45" w14:textId="77777777" w:rsidR="00F70D0A" w:rsidRDefault="00F70D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350944" w14:textId="77777777" w:rsidR="00F70D0A" w:rsidRDefault="00F70D0A">
      <w:r>
        <w:rPr>
          <w:noProof/>
        </w:rPr>
        <w:drawing>
          <wp:inline distT="114300" distB="114300" distL="114300" distR="114300" wp14:anchorId="5B3FA4B2" wp14:editId="339E333B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90"/>
      </w:tblGrid>
      <w:tr w:rsidR="00F70D0A" w14:paraId="045C0FD0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3445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083F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70D0A" w14:paraId="7BB898EC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5782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Focus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FD5D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typical word pairings</w:t>
            </w:r>
            <w:r>
              <w:rPr>
                <w:rFonts w:ascii="Roboto Mono" w:eastAsia="Roboto Mono" w:hAnsi="Roboto Mono" w:cs="Roboto Mono"/>
              </w:rPr>
              <w:t xml:space="preserve"> (e.g., "make a decision", "strong coffee")</w:t>
            </w:r>
          </w:p>
        </w:tc>
      </w:tr>
      <w:tr w:rsidR="00F70D0A" w14:paraId="5AF9231F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8227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0C1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Corpus data</w:t>
            </w:r>
            <w:r>
              <w:rPr>
                <w:rFonts w:ascii="Roboto Mono" w:eastAsia="Roboto Mono" w:hAnsi="Roboto Mono" w:cs="Roboto Mono"/>
              </w:rPr>
              <w:t xml:space="preserve"> and native usage patterns</w:t>
            </w:r>
          </w:p>
        </w:tc>
      </w:tr>
      <w:tr w:rsidR="00F70D0A" w14:paraId="2E84965B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3D98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Support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C830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grammatical patterns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register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frequency</w:t>
            </w:r>
          </w:p>
        </w:tc>
      </w:tr>
      <w:tr w:rsidR="00F70D0A" w14:paraId="094845B9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EE6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Classes Covered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10D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Verbs, nouns, adjectives, adverbs, prepositions</w:t>
            </w:r>
          </w:p>
        </w:tc>
      </w:tr>
      <w:tr w:rsidR="00F70D0A" w14:paraId="2B0B7E8F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803B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Examples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FDA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provides </w:t>
            </w:r>
            <w:r>
              <w:rPr>
                <w:rFonts w:ascii="Roboto Mono" w:eastAsia="Roboto Mono" w:hAnsi="Roboto Mono" w:cs="Roboto Mono"/>
                <w:b/>
              </w:rPr>
              <w:t>full-sentence examples</w:t>
            </w:r>
            <w:r>
              <w:rPr>
                <w:rFonts w:ascii="Roboto Mono" w:eastAsia="Roboto Mono" w:hAnsi="Roboto Mono" w:cs="Roboto Mono"/>
              </w:rPr>
              <w:t xml:space="preserve"> to illustrate usage</w:t>
            </w:r>
          </w:p>
        </w:tc>
      </w:tr>
    </w:tbl>
    <w:p w14:paraId="73030EE9" w14:textId="77777777" w:rsidR="00F70D0A" w:rsidRDefault="00F70D0A">
      <w:r>
        <w:pict w14:anchorId="51CEA7A6">
          <v:rect id="_x0000_i1026" style="width:0;height:1.5pt" o:hralign="center" o:hrstd="t" o:hr="t" fillcolor="#a0a0a0" stroked="f"/>
        </w:pict>
      </w:r>
    </w:p>
    <w:p w14:paraId="575FEE1D" w14:textId="77777777" w:rsidR="00F70D0A" w:rsidRDefault="00F70D0A">
      <w:pPr>
        <w:pStyle w:val="Heading2"/>
        <w:keepNext w:val="0"/>
        <w:keepLines w:val="0"/>
        <w:spacing w:before="280"/>
      </w:pPr>
      <w:bookmarkStart w:id="3" w:name="_63m3w2mlaw4t" w:colFirst="0" w:colLast="0"/>
      <w:bookmarkEnd w:id="3"/>
      <w:r>
        <w:t>🔹 Examples of Collocation Dictionaries</w:t>
      </w:r>
    </w:p>
    <w:p w14:paraId="163EB6EA" w14:textId="77777777" w:rsidR="00F70D0A" w:rsidRDefault="00F70D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FBE374" w14:textId="77777777" w:rsidR="00F70D0A" w:rsidRDefault="00F70D0A">
      <w:r>
        <w:rPr>
          <w:noProof/>
        </w:rPr>
        <w:drawing>
          <wp:inline distT="114300" distB="114300" distL="114300" distR="114300" wp14:anchorId="57202DDB" wp14:editId="088C1915">
            <wp:extent cx="5943600" cy="2794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9"/>
        <w:gridCol w:w="2214"/>
        <w:gridCol w:w="3677"/>
      </w:tblGrid>
      <w:tr w:rsidR="00F70D0A" w14:paraId="160973C6" w14:textId="77777777">
        <w:trPr>
          <w:trHeight w:val="500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DF0A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4CE2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7A87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F70D0A" w14:paraId="57B6EEAC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2789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Collocations Dictionary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538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B0E4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most widely used collocation references</w:t>
            </w:r>
          </w:p>
        </w:tc>
      </w:tr>
      <w:tr w:rsidR="00F70D0A" w14:paraId="39BF8DC9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2024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Macmillan Collocations Dictionary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CEE2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Education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8AB9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learners; includes grammatical guidance</w:t>
            </w:r>
          </w:p>
        </w:tc>
      </w:tr>
      <w:tr w:rsidR="00F70D0A" w14:paraId="1DF61C25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22CD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Longman Collocations Dictionary and Thesaurus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D096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Pearson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FA96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collocations with synonyms and usage tips</w:t>
            </w:r>
          </w:p>
        </w:tc>
      </w:tr>
      <w:tr w:rsidR="00F70D0A" w14:paraId="076362EA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6E25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Cambridge Collocations Dictionary (Online)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257B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University Press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C7B0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Integrated into learner dictionaries</w:t>
            </w:r>
          </w:p>
        </w:tc>
      </w:tr>
      <w:tr w:rsidR="00F70D0A" w14:paraId="23638361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526C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JustTheWord</w:t>
            </w:r>
            <w:r>
              <w:rPr>
                <w:rFonts w:ascii="Roboto Mono" w:eastAsia="Roboto Mono" w:hAnsi="Roboto Mono" w:cs="Roboto Mono"/>
              </w:rPr>
              <w:t xml:space="preserve"> (Online Tool)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C18A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BNC corpus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AFD7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Interactive collocation search from corpus data</w:t>
            </w:r>
          </w:p>
        </w:tc>
      </w:tr>
    </w:tbl>
    <w:p w14:paraId="3BB3E386" w14:textId="77777777" w:rsidR="00F70D0A" w:rsidRDefault="00F70D0A">
      <w:r>
        <w:pict w14:anchorId="0002775B">
          <v:rect id="_x0000_i1027" style="width:0;height:1.5pt" o:hralign="center" o:hrstd="t" o:hr="t" fillcolor="#a0a0a0" stroked="f"/>
        </w:pict>
      </w:r>
    </w:p>
    <w:p w14:paraId="7F2C69DC" w14:textId="77777777" w:rsidR="00F70D0A" w:rsidRDefault="00F70D0A">
      <w:pPr>
        <w:pStyle w:val="Heading2"/>
        <w:keepNext w:val="0"/>
        <w:keepLines w:val="0"/>
        <w:spacing w:before="280"/>
      </w:pPr>
      <w:bookmarkStart w:id="4" w:name="_a9yy5r2gyg4h" w:colFirst="0" w:colLast="0"/>
      <w:bookmarkEnd w:id="4"/>
      <w:r>
        <w:t>🔹 Advantages</w:t>
      </w:r>
    </w:p>
    <w:p w14:paraId="65E6297C" w14:textId="77777777" w:rsidR="00F70D0A" w:rsidRDefault="00F70D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270F5" w14:textId="77777777" w:rsidR="00F70D0A" w:rsidRDefault="00F70D0A" w:rsidP="00F70D0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fluency and naturalness</w:t>
      </w:r>
      <w:r>
        <w:rPr>
          <w:rFonts w:ascii="Roboto Mono" w:eastAsia="Roboto Mono" w:hAnsi="Roboto Mono" w:cs="Roboto Mono"/>
        </w:rPr>
        <w:t xml:space="preserve"> in speech and writing</w:t>
      </w:r>
      <w:r>
        <w:rPr>
          <w:rFonts w:ascii="Roboto Mono" w:eastAsia="Roboto Mono" w:hAnsi="Roboto Mono" w:cs="Roboto Mono"/>
        </w:rPr>
        <w:br/>
      </w:r>
    </w:p>
    <w:p w14:paraId="29444AF6" w14:textId="77777777" w:rsidR="00F70D0A" w:rsidRDefault="00F70D0A" w:rsidP="00F70D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learners </w:t>
      </w:r>
      <w:r>
        <w:rPr>
          <w:rFonts w:ascii="Roboto Mono" w:eastAsia="Roboto Mono" w:hAnsi="Roboto Mono" w:cs="Roboto Mono"/>
          <w:b/>
        </w:rPr>
        <w:t>avoid unnatural phrasing</w:t>
      </w:r>
      <w:r>
        <w:rPr>
          <w:rFonts w:ascii="Roboto Mono" w:eastAsia="Roboto Mono" w:hAnsi="Roboto Mono" w:cs="Roboto Mono"/>
          <w:b/>
        </w:rPr>
        <w:br/>
      </w:r>
    </w:p>
    <w:p w14:paraId="3BFC7EAF" w14:textId="77777777" w:rsidR="00F70D0A" w:rsidRDefault="00F70D0A" w:rsidP="00F70D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Strengthens vocabulary acquisition through </w:t>
      </w:r>
      <w:r>
        <w:rPr>
          <w:rFonts w:ascii="Roboto Mono" w:eastAsia="Roboto Mono" w:hAnsi="Roboto Mono" w:cs="Roboto Mono"/>
          <w:b/>
        </w:rPr>
        <w:t>word partnerships</w:t>
      </w:r>
      <w:r>
        <w:rPr>
          <w:rFonts w:ascii="Roboto Mono" w:eastAsia="Roboto Mono" w:hAnsi="Roboto Mono" w:cs="Roboto Mono"/>
          <w:b/>
        </w:rPr>
        <w:br/>
      </w:r>
    </w:p>
    <w:p w14:paraId="6094C5B5" w14:textId="77777777" w:rsidR="00F70D0A" w:rsidRDefault="00F70D0A" w:rsidP="00F70D0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academic and professional writing</w:t>
      </w:r>
    </w:p>
    <w:p w14:paraId="46718B31" w14:textId="77777777" w:rsidR="00F70D0A" w:rsidRDefault="00F70D0A">
      <w:r>
        <w:pict w14:anchorId="79A98EAF">
          <v:rect id="_x0000_i1028" style="width:0;height:1.5pt" o:hralign="center" o:hrstd="t" o:hr="t" fillcolor="#a0a0a0" stroked="f"/>
        </w:pict>
      </w:r>
    </w:p>
    <w:p w14:paraId="0CF5B9DC" w14:textId="77777777" w:rsidR="00F70D0A" w:rsidRDefault="00F70D0A">
      <w:pPr>
        <w:pStyle w:val="Heading2"/>
        <w:keepNext w:val="0"/>
        <w:keepLines w:val="0"/>
        <w:spacing w:before="280"/>
      </w:pPr>
      <w:bookmarkStart w:id="5" w:name="_ty8x3nthplk5" w:colFirst="0" w:colLast="0"/>
      <w:bookmarkEnd w:id="5"/>
      <w:r>
        <w:t>🔹 Use Cases</w:t>
      </w:r>
    </w:p>
    <w:p w14:paraId="49E7E558" w14:textId="77777777" w:rsidR="00F70D0A" w:rsidRDefault="00F70D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563230" w14:textId="77777777" w:rsidR="00F70D0A" w:rsidRDefault="00F70D0A" w:rsidP="00F70D0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ESL/EFL learners</w:t>
      </w:r>
      <w:r>
        <w:rPr>
          <w:rFonts w:ascii="Roboto Mono" w:eastAsia="Roboto Mono" w:hAnsi="Roboto Mono" w:cs="Roboto Mono"/>
        </w:rPr>
        <w:t xml:space="preserve"> and teachers</w:t>
      </w:r>
      <w:r>
        <w:rPr>
          <w:rFonts w:ascii="Roboto Mono" w:eastAsia="Roboto Mono" w:hAnsi="Roboto Mono" w:cs="Roboto Mono"/>
        </w:rPr>
        <w:br/>
      </w:r>
    </w:p>
    <w:p w14:paraId="65D057BE" w14:textId="77777777" w:rsidR="00F70D0A" w:rsidRDefault="00F70D0A" w:rsidP="00F70D0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and business writing</w:t>
      </w:r>
      <w:r>
        <w:rPr>
          <w:rFonts w:ascii="Roboto Mono" w:eastAsia="Roboto Mono" w:hAnsi="Roboto Mono" w:cs="Roboto Mono"/>
          <w:b/>
        </w:rPr>
        <w:br/>
      </w:r>
    </w:p>
    <w:p w14:paraId="04C2FAFB" w14:textId="77777777" w:rsidR="00F70D0A" w:rsidRDefault="00F70D0A" w:rsidP="00F70D0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Translation and localization</w:t>
      </w:r>
      <w:r>
        <w:rPr>
          <w:rFonts w:ascii="Roboto Mono" w:eastAsia="Roboto Mono" w:hAnsi="Roboto Mono" w:cs="Roboto Mono"/>
          <w:b/>
        </w:rPr>
        <w:br/>
      </w:r>
    </w:p>
    <w:p w14:paraId="47231253" w14:textId="77777777" w:rsidR="00F70D0A" w:rsidRDefault="00F70D0A" w:rsidP="00F70D0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Language testing</w:t>
      </w:r>
      <w:r>
        <w:rPr>
          <w:rFonts w:ascii="Roboto Mono" w:eastAsia="Roboto Mono" w:hAnsi="Roboto Mono" w:cs="Roboto Mono"/>
        </w:rPr>
        <w:t xml:space="preserve"> (e.g., IELTS, TOEFL writing/speaking)</w:t>
      </w:r>
    </w:p>
    <w:p w14:paraId="2782DB43" w14:textId="77777777" w:rsidR="00F70D0A" w:rsidRDefault="00F70D0A">
      <w:r>
        <w:pict w14:anchorId="78D3CB5B">
          <v:rect id="_x0000_i1029" style="width:0;height:1.5pt" o:hralign="center" o:hrstd="t" o:hr="t" fillcolor="#a0a0a0" stroked="f"/>
        </w:pict>
      </w:r>
    </w:p>
    <w:p w14:paraId="62225C66" w14:textId="77777777" w:rsidR="00F70D0A" w:rsidRDefault="00F70D0A"/>
    <w:p w14:paraId="60AEBD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125"/>
    <w:multiLevelType w:val="multilevel"/>
    <w:tmpl w:val="DBCCB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015CE6"/>
    <w:multiLevelType w:val="multilevel"/>
    <w:tmpl w:val="75104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4655015">
    <w:abstractNumId w:val="1"/>
  </w:num>
  <w:num w:numId="2" w16cid:durableId="195667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0A"/>
    <w:rsid w:val="002D1F4F"/>
    <w:rsid w:val="00711B4D"/>
    <w:rsid w:val="008952B3"/>
    <w:rsid w:val="00A70480"/>
    <w:rsid w:val="00C905FD"/>
    <w:rsid w:val="00F7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D9D5"/>
  <w15:chartTrackingRefBased/>
  <w15:docId w15:val="{B82A11FF-FF69-49F9-A8F0-514BC332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