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BAC7" w14:textId="77777777" w:rsidR="00BF0CD1" w:rsidRDefault="00BF0CD1">
      <w:pPr>
        <w:pStyle w:val="Heading1"/>
      </w:pPr>
      <w:bookmarkStart w:id="0" w:name="_caklzjrqk0wn" w:colFirst="0" w:colLast="0"/>
      <w:bookmarkEnd w:id="0"/>
      <w:r>
        <w:t>Monolingual Dictionary</w:t>
      </w:r>
    </w:p>
    <w:p w14:paraId="2D3229DE" w14:textId="77777777" w:rsidR="00BF0CD1" w:rsidRDefault="00BF0CD1">
      <w:pPr>
        <w:pStyle w:val="Heading2"/>
      </w:pPr>
      <w:bookmarkStart w:id="1" w:name="_pmx0l6bpxtpx" w:colFirst="0" w:colLast="0"/>
      <w:bookmarkEnd w:id="1"/>
      <w:r>
        <w:t>What is Monolingual Dictionary</w:t>
      </w:r>
    </w:p>
    <w:p w14:paraId="787CE301" w14:textId="77777777" w:rsidR="00BF0CD1" w:rsidRDefault="00BF0C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1D8C24" w14:textId="77777777" w:rsidR="00BF0CD1" w:rsidRDefault="00BF0CD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Monolingual Dictionary</w:t>
      </w:r>
      <w:r>
        <w:rPr>
          <w:rFonts w:ascii="Roboto Mono" w:eastAsia="Roboto Mono" w:hAnsi="Roboto Mono" w:cs="Roboto Mono"/>
        </w:rPr>
        <w:t xml:space="preserve"> provides definitions, explanations, and information </w:t>
      </w:r>
      <w:r>
        <w:rPr>
          <w:rFonts w:ascii="Roboto Mono" w:eastAsia="Roboto Mono" w:hAnsi="Roboto Mono" w:cs="Roboto Mono"/>
          <w:b/>
        </w:rPr>
        <w:t>in the same language as the headwords (entries)</w:t>
      </w:r>
      <w:r>
        <w:rPr>
          <w:rFonts w:ascii="Roboto Mono" w:eastAsia="Roboto Mono" w:hAnsi="Roboto Mono" w:cs="Roboto Mono"/>
        </w:rPr>
        <w:t xml:space="preserve">. It does </w:t>
      </w:r>
      <w:r>
        <w:rPr>
          <w:rFonts w:ascii="Roboto Mono" w:eastAsia="Roboto Mono" w:hAnsi="Roboto Mono" w:cs="Roboto Mono"/>
          <w:b/>
        </w:rPr>
        <w:t>not involve translation</w:t>
      </w:r>
      <w:r>
        <w:rPr>
          <w:rFonts w:ascii="Roboto Mono" w:eastAsia="Roboto Mono" w:hAnsi="Roboto Mono" w:cs="Roboto Mono"/>
        </w:rPr>
        <w:t xml:space="preserve"> between languages but rather focuses on </w:t>
      </w:r>
      <w:r>
        <w:rPr>
          <w:rFonts w:ascii="Roboto Mono" w:eastAsia="Roboto Mono" w:hAnsi="Roboto Mono" w:cs="Roboto Mono"/>
          <w:b/>
        </w:rPr>
        <w:t>explaining vocabulary using the target language itself</w:t>
      </w:r>
      <w:r>
        <w:rPr>
          <w:rFonts w:ascii="Roboto Mono" w:eastAsia="Roboto Mono" w:hAnsi="Roboto Mono" w:cs="Roboto Mono"/>
        </w:rPr>
        <w:t>.</w:t>
      </w:r>
    </w:p>
    <w:p w14:paraId="0A964388" w14:textId="77777777" w:rsidR="00BF0CD1" w:rsidRDefault="00BF0CD1">
      <w:r>
        <w:pict w14:anchorId="7EA50857">
          <v:rect id="_x0000_i1025" style="width:0;height:1.5pt" o:hralign="center" o:hrstd="t" o:hr="t" fillcolor="#a0a0a0" stroked="f"/>
        </w:pict>
      </w:r>
    </w:p>
    <w:p w14:paraId="41A974F3" w14:textId="77777777" w:rsidR="00BF0CD1" w:rsidRDefault="00BF0CD1">
      <w:pPr>
        <w:pStyle w:val="Heading2"/>
        <w:keepNext w:val="0"/>
        <w:keepLines w:val="0"/>
        <w:spacing w:before="280"/>
      </w:pPr>
      <w:bookmarkStart w:id="2" w:name="_liq5ssj2iq1q" w:colFirst="0" w:colLast="0"/>
      <w:bookmarkEnd w:id="2"/>
      <w:r>
        <w:t>🔹 Key Features of a Monolingual Dictionary</w:t>
      </w:r>
    </w:p>
    <w:p w14:paraId="1CF85F21" w14:textId="77777777" w:rsidR="00BF0CD1" w:rsidRDefault="00BF0C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662816" w14:textId="77777777" w:rsidR="00BF0CD1" w:rsidRDefault="00BF0CD1">
      <w:r>
        <w:rPr>
          <w:noProof/>
        </w:rPr>
        <w:drawing>
          <wp:inline distT="114300" distB="114300" distL="114300" distR="114300" wp14:anchorId="1509842A" wp14:editId="291FE9F8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6470"/>
      </w:tblGrid>
      <w:tr w:rsidR="00BF0CD1" w14:paraId="00634CC9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CF8D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31BEE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F0CD1" w14:paraId="16B9D0D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56DE4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Coverage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D0D9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single language (e.g., English-to-English)</w:t>
            </w:r>
          </w:p>
        </w:tc>
      </w:tr>
      <w:tr w:rsidR="00BF0CD1" w14:paraId="31649456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01A0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4D6F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definitions, pronunciation, part of speech, usage examples</w:t>
            </w:r>
          </w:p>
        </w:tc>
      </w:tr>
      <w:tr w:rsidR="00BF0CD1" w14:paraId="1C9313D0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6834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 Users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7F3D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speakers and advanced language learners</w:t>
            </w:r>
          </w:p>
        </w:tc>
      </w:tr>
      <w:tr w:rsidR="00BF0CD1" w14:paraId="455DBCE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E56F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Level of Detail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A91E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can include collocations, idioms, etymology, register, etc.</w:t>
            </w:r>
          </w:p>
        </w:tc>
      </w:tr>
      <w:tr w:rsidR="00BF0CD1" w14:paraId="07BD2611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2EC1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827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or digital (apps, websites, databases)</w:t>
            </w:r>
          </w:p>
        </w:tc>
      </w:tr>
    </w:tbl>
    <w:p w14:paraId="7E69FFF0" w14:textId="77777777" w:rsidR="00BF0CD1" w:rsidRDefault="00BF0CD1">
      <w:r>
        <w:pict w14:anchorId="1C3DF76E">
          <v:rect id="_x0000_i1026" style="width:0;height:1.5pt" o:hralign="center" o:hrstd="t" o:hr="t" fillcolor="#a0a0a0" stroked="f"/>
        </w:pict>
      </w:r>
    </w:p>
    <w:p w14:paraId="438C8902" w14:textId="77777777" w:rsidR="00BF0CD1" w:rsidRDefault="00BF0CD1">
      <w:pPr>
        <w:pStyle w:val="Heading2"/>
        <w:keepNext w:val="0"/>
        <w:keepLines w:val="0"/>
        <w:spacing w:before="280"/>
      </w:pPr>
      <w:bookmarkStart w:id="3" w:name="_scibud3mkgua" w:colFirst="0" w:colLast="0"/>
      <w:bookmarkEnd w:id="3"/>
      <w:r>
        <w:t>🔹 Examples of Monolingual Dictionaries</w:t>
      </w:r>
    </w:p>
    <w:p w14:paraId="0170DE15" w14:textId="77777777" w:rsidR="00BF0CD1" w:rsidRDefault="00BF0C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0482A0" w14:textId="77777777" w:rsidR="00BF0CD1" w:rsidRDefault="00BF0CD1">
      <w:r>
        <w:rPr>
          <w:noProof/>
        </w:rPr>
        <w:drawing>
          <wp:inline distT="114300" distB="114300" distL="114300" distR="114300" wp14:anchorId="485F971A" wp14:editId="16348947">
            <wp:extent cx="5943600" cy="2082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8"/>
        <w:gridCol w:w="1450"/>
        <w:gridCol w:w="5162"/>
      </w:tblGrid>
      <w:tr w:rsidR="00BF0CD1" w14:paraId="0DA0C45C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1A67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C466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54DE" w14:textId="77777777" w:rsidR="00BF0CD1" w:rsidRDefault="00BF0C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BF0CD1" w14:paraId="5BF86468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ACA0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English Dictionary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0609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ABC5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and descriptive, rich etymology</w:t>
            </w:r>
          </w:p>
        </w:tc>
      </w:tr>
      <w:tr w:rsidR="00BF0CD1" w14:paraId="6770B8A1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C5D4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Dictionary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48A7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 (US)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2B6C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Contemporary, general-purpose</w:t>
            </w:r>
          </w:p>
        </w:tc>
      </w:tr>
      <w:tr w:rsidR="00BF0CD1" w14:paraId="73A717C1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F5FE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Duden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4F4A1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German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98C9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 authority on the German language</w:t>
            </w:r>
          </w:p>
        </w:tc>
      </w:tr>
      <w:tr w:rsidR="00BF0CD1" w14:paraId="3BCB2B75" w14:textId="77777777">
        <w:trPr>
          <w:trHeight w:val="50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744E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 Petit Robert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C451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French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FBEA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and scholarly</w:t>
            </w:r>
          </w:p>
        </w:tc>
      </w:tr>
      <w:tr w:rsidR="00BF0CD1" w14:paraId="446ECBCB" w14:textId="77777777">
        <w:trPr>
          <w:trHeight w:val="78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ED42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Jomhuria" w:eastAsia="Jomhuria" w:hAnsi="Jomhuria" w:cs="Jomhuria"/>
                <w:rtl/>
              </w:rPr>
              <w:t>المعجم</w:t>
            </w:r>
            <w:r>
              <w:rPr>
                <w:rFonts w:ascii="Roboto Mono" w:eastAsia="Roboto Mono" w:hAnsi="Roboto Mono" w:cs="Roboto Mono"/>
                <w:rtl/>
              </w:rPr>
              <w:t xml:space="preserve"> </w:t>
            </w:r>
            <w:r>
              <w:rPr>
                <w:rFonts w:ascii="Jomhuria" w:eastAsia="Jomhuria" w:hAnsi="Jomhuria" w:cs="Jomhuria"/>
                <w:rtl/>
              </w:rPr>
              <w:t>الوسيط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014C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Arabic</w:t>
            </w:r>
          </w:p>
        </w:tc>
        <w:tc>
          <w:tcPr>
            <w:tcW w:w="5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B86C" w14:textId="77777777" w:rsidR="00BF0CD1" w:rsidRDefault="00BF0C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Produced by Arabic Language Academy; widely accepted</w:t>
            </w:r>
          </w:p>
        </w:tc>
      </w:tr>
    </w:tbl>
    <w:p w14:paraId="698D0C4D" w14:textId="77777777" w:rsidR="00BF0CD1" w:rsidRDefault="00BF0CD1">
      <w:r>
        <w:pict w14:anchorId="1049FA53">
          <v:rect id="_x0000_i1027" style="width:0;height:1.5pt" o:hralign="center" o:hrstd="t" o:hr="t" fillcolor="#a0a0a0" stroked="f"/>
        </w:pict>
      </w:r>
    </w:p>
    <w:p w14:paraId="631DD2D7" w14:textId="77777777" w:rsidR="00BF0CD1" w:rsidRDefault="00BF0CD1">
      <w:pPr>
        <w:pStyle w:val="Heading2"/>
        <w:keepNext w:val="0"/>
        <w:keepLines w:val="0"/>
        <w:spacing w:before="280"/>
      </w:pPr>
      <w:bookmarkStart w:id="4" w:name="_ozfutlhhcsen" w:colFirst="0" w:colLast="0"/>
      <w:bookmarkEnd w:id="4"/>
      <w:r>
        <w:t>🔹 Advantages</w:t>
      </w:r>
    </w:p>
    <w:p w14:paraId="0A2E7F64" w14:textId="77777777" w:rsidR="00BF0CD1" w:rsidRDefault="00BF0C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D9C76A" w14:textId="77777777" w:rsidR="00BF0CD1" w:rsidRDefault="00BF0CD1" w:rsidP="00BF0CD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thinking in the target language</w:t>
      </w:r>
      <w:r>
        <w:rPr>
          <w:rFonts w:ascii="Roboto Mono" w:eastAsia="Roboto Mono" w:hAnsi="Roboto Mono" w:cs="Roboto Mono"/>
          <w:b/>
        </w:rPr>
        <w:br/>
      </w:r>
    </w:p>
    <w:p w14:paraId="21C40E2B" w14:textId="77777777" w:rsidR="00BF0CD1" w:rsidRDefault="00BF0CD1" w:rsidP="00BF0CD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build </w:t>
      </w:r>
      <w:r>
        <w:rPr>
          <w:rFonts w:ascii="Roboto Mono" w:eastAsia="Roboto Mono" w:hAnsi="Roboto Mono" w:cs="Roboto Mono"/>
          <w:b/>
        </w:rPr>
        <w:t>semantic networks</w:t>
      </w:r>
      <w:r>
        <w:rPr>
          <w:rFonts w:ascii="Roboto Mono" w:eastAsia="Roboto Mono" w:hAnsi="Roboto Mono" w:cs="Roboto Mono"/>
        </w:rPr>
        <w:t xml:space="preserve"> (word associations, collocations)</w:t>
      </w:r>
      <w:r>
        <w:rPr>
          <w:rFonts w:ascii="Roboto Mono" w:eastAsia="Roboto Mono" w:hAnsi="Roboto Mono" w:cs="Roboto Mono"/>
        </w:rPr>
        <w:br/>
      </w:r>
    </w:p>
    <w:p w14:paraId="7960473B" w14:textId="77777777" w:rsidR="00BF0CD1" w:rsidRDefault="00BF0CD1" w:rsidP="00BF0CD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reading comprehension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writing accuracy</w:t>
      </w:r>
      <w:r>
        <w:rPr>
          <w:rFonts w:ascii="Roboto Mono" w:eastAsia="Roboto Mono" w:hAnsi="Roboto Mono" w:cs="Roboto Mono"/>
          <w:b/>
        </w:rPr>
        <w:br/>
      </w:r>
    </w:p>
    <w:p w14:paraId="7D99AACD" w14:textId="77777777" w:rsidR="00BF0CD1" w:rsidRDefault="00BF0CD1" w:rsidP="00BF0CD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advanced learners</w:t>
      </w:r>
      <w:r>
        <w:rPr>
          <w:rFonts w:ascii="Roboto Mono" w:eastAsia="Roboto Mono" w:hAnsi="Roboto Mono" w:cs="Roboto Mono"/>
        </w:rPr>
        <w:t>, educators, and researchers</w:t>
      </w:r>
    </w:p>
    <w:p w14:paraId="0B3A6ACB" w14:textId="77777777" w:rsidR="00BF0CD1" w:rsidRDefault="00BF0CD1">
      <w:r>
        <w:pict w14:anchorId="011500F2">
          <v:rect id="_x0000_i1028" style="width:0;height:1.5pt" o:hralign="center" o:hrstd="t" o:hr="t" fillcolor="#a0a0a0" stroked="f"/>
        </w:pict>
      </w:r>
    </w:p>
    <w:p w14:paraId="5B1FAC03" w14:textId="77777777" w:rsidR="00BF0CD1" w:rsidRDefault="00BF0CD1">
      <w:pPr>
        <w:pStyle w:val="Heading2"/>
        <w:keepNext w:val="0"/>
        <w:keepLines w:val="0"/>
        <w:spacing w:before="280"/>
      </w:pPr>
      <w:bookmarkStart w:id="5" w:name="_e2wzsgiw1dat" w:colFirst="0" w:colLast="0"/>
      <w:bookmarkEnd w:id="5"/>
      <w:r>
        <w:t>🔹 Use Cases</w:t>
      </w:r>
    </w:p>
    <w:p w14:paraId="6916C6C1" w14:textId="77777777" w:rsidR="00BF0CD1" w:rsidRDefault="00BF0CD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D3C7E3" w14:textId="77777777" w:rsidR="00BF0CD1" w:rsidRDefault="00BF0CD1" w:rsidP="00BF0CD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Academic writing</w:t>
      </w:r>
      <w:r>
        <w:rPr>
          <w:rFonts w:ascii="Roboto Mono" w:eastAsia="Roboto Mono" w:hAnsi="Roboto Mono" w:cs="Roboto Mono"/>
        </w:rPr>
        <w:t xml:space="preserve"> and editing</w:t>
      </w:r>
      <w:r>
        <w:rPr>
          <w:rFonts w:ascii="Roboto Mono" w:eastAsia="Roboto Mono" w:hAnsi="Roboto Mono" w:cs="Roboto Mono"/>
        </w:rPr>
        <w:br/>
      </w:r>
    </w:p>
    <w:p w14:paraId="3CA806EA" w14:textId="77777777" w:rsidR="00BF0CD1" w:rsidRDefault="00BF0CD1" w:rsidP="00BF0CD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teaching and learning</w:t>
      </w:r>
      <w:r>
        <w:rPr>
          <w:rFonts w:ascii="Roboto Mono" w:eastAsia="Roboto Mono" w:hAnsi="Roboto Mono" w:cs="Roboto Mono"/>
          <w:b/>
        </w:rPr>
        <w:br/>
      </w:r>
    </w:p>
    <w:p w14:paraId="151E025F" w14:textId="77777777" w:rsidR="00BF0CD1" w:rsidRDefault="00BF0CD1" w:rsidP="00BF0CD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preparation</w:t>
      </w:r>
      <w:r>
        <w:rPr>
          <w:rFonts w:ascii="Roboto Mono" w:eastAsia="Roboto Mono" w:hAnsi="Roboto Mono" w:cs="Roboto Mono"/>
        </w:rPr>
        <w:t xml:space="preserve"> (e.g., TOEFL, IELTS)</w:t>
      </w:r>
      <w:r>
        <w:rPr>
          <w:rFonts w:ascii="Roboto Mono" w:eastAsia="Roboto Mono" w:hAnsi="Roboto Mono" w:cs="Roboto Mono"/>
        </w:rPr>
        <w:br/>
      </w:r>
    </w:p>
    <w:p w14:paraId="3B4DB54D" w14:textId="77777777" w:rsidR="00BF0CD1" w:rsidRDefault="00BF0CD1" w:rsidP="00BF0CD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Lexicographic and linguistic research</w:t>
      </w:r>
    </w:p>
    <w:p w14:paraId="2F312D0E" w14:textId="77777777" w:rsidR="00BF0CD1" w:rsidRDefault="00BF0CD1">
      <w:r>
        <w:pict w14:anchorId="1DD1FFA2">
          <v:rect id="_x0000_i1029" style="width:0;height:1.5pt" o:hralign="center" o:hrstd="t" o:hr="t" fillcolor="#a0a0a0" stroked="f"/>
        </w:pict>
      </w:r>
    </w:p>
    <w:p w14:paraId="0C9A4303" w14:textId="77777777" w:rsidR="00BF0CD1" w:rsidRDefault="00BF0CD1"/>
    <w:p w14:paraId="69E0691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Jomhuri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A2687"/>
    <w:multiLevelType w:val="multilevel"/>
    <w:tmpl w:val="6400D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D058A5"/>
    <w:multiLevelType w:val="multilevel"/>
    <w:tmpl w:val="01AC7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4606671">
    <w:abstractNumId w:val="1"/>
  </w:num>
  <w:num w:numId="2" w16cid:durableId="194946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D1"/>
    <w:rsid w:val="002D1F4F"/>
    <w:rsid w:val="00711B4D"/>
    <w:rsid w:val="008952B3"/>
    <w:rsid w:val="00A70480"/>
    <w:rsid w:val="00BF0CD1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4B67"/>
  <w15:chartTrackingRefBased/>
  <w15:docId w15:val="{1E72D156-7F76-4668-8107-74DB751F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