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6B03" w14:textId="77777777" w:rsidR="005F57BC" w:rsidRDefault="005F57BC">
      <w:pPr>
        <w:pStyle w:val="Heading1"/>
      </w:pPr>
      <w:bookmarkStart w:id="0" w:name="_rabv2dwwypv9" w:colFirst="0" w:colLast="0"/>
      <w:bookmarkEnd w:id="0"/>
      <w:r>
        <w:t>Learner’s Dictionary</w:t>
      </w:r>
    </w:p>
    <w:p w14:paraId="256835BF" w14:textId="77777777" w:rsidR="005F57BC" w:rsidRDefault="005F57BC">
      <w:pPr>
        <w:pStyle w:val="Heading2"/>
      </w:pPr>
      <w:bookmarkStart w:id="1" w:name="_3ojn00gkwha3" w:colFirst="0" w:colLast="0"/>
      <w:bookmarkEnd w:id="1"/>
      <w:r>
        <w:t>What is Learner’s Dictionary</w:t>
      </w:r>
    </w:p>
    <w:p w14:paraId="29E2AA31" w14:textId="77777777" w:rsidR="005F57BC" w:rsidRDefault="005F57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A7F06A" w14:textId="77777777" w:rsidR="005F57BC" w:rsidRDefault="005F57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Learner’s Dictionary</w:t>
      </w:r>
      <w:r>
        <w:rPr>
          <w:rFonts w:ascii="Roboto Mono" w:eastAsia="Roboto Mono" w:hAnsi="Roboto Mono" w:cs="Roboto Mono"/>
        </w:rPr>
        <w:t xml:space="preserve"> is specifically designed for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(usually of English or another second language). It provides </w:t>
      </w:r>
      <w:r>
        <w:rPr>
          <w:rFonts w:ascii="Roboto Mono" w:eastAsia="Roboto Mono" w:hAnsi="Roboto Mono" w:cs="Roboto Mono"/>
          <w:b/>
        </w:rPr>
        <w:t>simplified definitions</w:t>
      </w:r>
      <w:r>
        <w:rPr>
          <w:rFonts w:ascii="Roboto Mono" w:eastAsia="Roboto Mono" w:hAnsi="Roboto Mono" w:cs="Roboto Mono"/>
        </w:rPr>
        <w:t xml:space="preserve">, clear </w:t>
      </w: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 xml:space="preserve">, and helpful </w:t>
      </w:r>
      <w:r>
        <w:rPr>
          <w:rFonts w:ascii="Roboto Mono" w:eastAsia="Roboto Mono" w:hAnsi="Roboto Mono" w:cs="Roboto Mono"/>
          <w:b/>
        </w:rPr>
        <w:t>grammatical and collocational information</w:t>
      </w:r>
      <w:r>
        <w:rPr>
          <w:rFonts w:ascii="Roboto Mono" w:eastAsia="Roboto Mono" w:hAnsi="Roboto Mono" w:cs="Roboto Mono"/>
        </w:rPr>
        <w:t xml:space="preserve"> to support vocabulary development and language acquisition.</w:t>
      </w:r>
    </w:p>
    <w:p w14:paraId="00BF11D1" w14:textId="77777777" w:rsidR="005F57BC" w:rsidRDefault="005F57BC">
      <w:r>
        <w:pict w14:anchorId="4EE1B45A">
          <v:rect id="_x0000_i1025" style="width:0;height:1.5pt" o:hralign="center" o:hrstd="t" o:hr="t" fillcolor="#a0a0a0" stroked="f"/>
        </w:pict>
      </w:r>
    </w:p>
    <w:p w14:paraId="3D1B236B" w14:textId="77777777" w:rsidR="005F57BC" w:rsidRDefault="005F57BC">
      <w:pPr>
        <w:pStyle w:val="Heading2"/>
        <w:keepNext w:val="0"/>
        <w:keepLines w:val="0"/>
        <w:spacing w:before="280"/>
      </w:pPr>
      <w:bookmarkStart w:id="2" w:name="_b3fwy6l2gr5l" w:colFirst="0" w:colLast="0"/>
      <w:bookmarkEnd w:id="2"/>
      <w:r>
        <w:t>🔹 Key Features of a Learner’s Dictionary</w:t>
      </w:r>
    </w:p>
    <w:p w14:paraId="552A84F5" w14:textId="77777777" w:rsidR="005F57BC" w:rsidRDefault="005F57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B7C13" w14:textId="77777777" w:rsidR="005F57BC" w:rsidRDefault="005F57BC">
      <w:r>
        <w:rPr>
          <w:noProof/>
        </w:rPr>
        <w:drawing>
          <wp:inline distT="114300" distB="114300" distL="114300" distR="114300" wp14:anchorId="64C61679" wp14:editId="1E59063D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500"/>
      </w:tblGrid>
      <w:tr w:rsidR="005F57BC" w14:paraId="3A46EC1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D346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ED42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F57BC" w14:paraId="544EAF4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3CD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FC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Non-native speakers, especially beginner to intermediate learners</w:t>
            </w:r>
          </w:p>
        </w:tc>
      </w:tr>
      <w:tr w:rsidR="005F57BC" w14:paraId="1CE1FE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B31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89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clear, and easy to understand</w:t>
            </w:r>
          </w:p>
        </w:tc>
      </w:tr>
      <w:tr w:rsidR="005F57BC" w14:paraId="5AD327B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21B7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247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Real-life usage sentences to show context</w:t>
            </w:r>
          </w:p>
        </w:tc>
      </w:tr>
      <w:tr w:rsidR="005F57BC" w14:paraId="7796A69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874D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Grammar Info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8A9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speech, irregular forms, countability, verb patterns, etc.</w:t>
            </w:r>
          </w:p>
        </w:tc>
      </w:tr>
      <w:tr w:rsidR="005F57BC" w14:paraId="1E5774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D277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FBC4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Phonetic transcription (often using IPA), syllable breakdown</w:t>
            </w:r>
          </w:p>
        </w:tc>
      </w:tr>
      <w:tr w:rsidR="005F57BC" w14:paraId="23042DA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4A1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Frequency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7040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shows how commonly a word is used</w:t>
            </w:r>
          </w:p>
        </w:tc>
      </w:tr>
      <w:tr w:rsidR="005F57BC" w14:paraId="316BE52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2B5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Aids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E06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includes illustrations or usage notes</w:t>
            </w:r>
          </w:p>
        </w:tc>
      </w:tr>
    </w:tbl>
    <w:p w14:paraId="1342F96A" w14:textId="77777777" w:rsidR="005F57BC" w:rsidRDefault="005F57BC">
      <w:r>
        <w:pict w14:anchorId="43D0C76C">
          <v:rect id="_x0000_i1026" style="width:0;height:1.5pt" o:hralign="center" o:hrstd="t" o:hr="t" fillcolor="#a0a0a0" stroked="f"/>
        </w:pict>
      </w:r>
    </w:p>
    <w:p w14:paraId="0B670EBC" w14:textId="77777777" w:rsidR="005F57BC" w:rsidRDefault="005F57BC">
      <w:pPr>
        <w:pStyle w:val="Heading2"/>
        <w:keepNext w:val="0"/>
        <w:keepLines w:val="0"/>
        <w:spacing w:before="280"/>
      </w:pPr>
      <w:bookmarkStart w:id="3" w:name="_6cfoexkhp0qd" w:colFirst="0" w:colLast="0"/>
      <w:bookmarkEnd w:id="3"/>
      <w:r>
        <w:t>🔹 Examples of Learner’s Dictionaries</w:t>
      </w:r>
    </w:p>
    <w:p w14:paraId="0BACF0C2" w14:textId="77777777" w:rsidR="005F57BC" w:rsidRDefault="005F57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9CE745" w14:textId="77777777" w:rsidR="005F57BC" w:rsidRDefault="005F57BC">
      <w:r>
        <w:rPr>
          <w:noProof/>
        </w:rPr>
        <w:drawing>
          <wp:inline distT="114300" distB="114300" distL="114300" distR="114300" wp14:anchorId="58510350" wp14:editId="36F8F3E6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3"/>
        <w:gridCol w:w="2349"/>
        <w:gridCol w:w="3618"/>
      </w:tblGrid>
      <w:tr w:rsidR="005F57BC" w14:paraId="10C96295" w14:textId="77777777">
        <w:trPr>
          <w:trHeight w:val="500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FCAA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BAE2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41A0" w14:textId="77777777" w:rsidR="005F57BC" w:rsidRDefault="005F57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5F57BC" w14:paraId="2AFB6281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9E3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Advanced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2ECD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417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widely used ELT dictionaries</w:t>
            </w:r>
          </w:p>
        </w:tc>
      </w:tr>
      <w:tr w:rsidR="005F57BC" w14:paraId="5D3DDE94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BFA4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A2B6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F96F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CEFR A1–B2 levels</w:t>
            </w:r>
          </w:p>
        </w:tc>
      </w:tr>
      <w:tr w:rsidR="005F57BC" w14:paraId="6A5D7479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CA01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Longman Dictionary of Contemporary English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53F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 Education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0F23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Features frequent collocations and word families</w:t>
            </w:r>
          </w:p>
        </w:tc>
      </w:tr>
      <w:tr w:rsidR="005F57BC" w14:paraId="291641FB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401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COBUILD Learner’s Dictionary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8F0B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HarperCollins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66EC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Full-sentence definitions for natural context</w:t>
            </w:r>
          </w:p>
        </w:tc>
      </w:tr>
      <w:tr w:rsidR="005F57BC" w14:paraId="2738DF00" w14:textId="77777777">
        <w:trPr>
          <w:trHeight w:val="785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048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Dictionary for Learners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D98B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Education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65BE" w14:textId="77777777" w:rsidR="005F57BC" w:rsidRDefault="005F57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red-star words (high-frequency vocabulary)</w:t>
            </w:r>
          </w:p>
        </w:tc>
      </w:tr>
    </w:tbl>
    <w:p w14:paraId="4BCFC696" w14:textId="77777777" w:rsidR="005F57BC" w:rsidRDefault="005F57BC">
      <w:r>
        <w:pict w14:anchorId="3B7F5533">
          <v:rect id="_x0000_i1027" style="width:0;height:1.5pt" o:hralign="center" o:hrstd="t" o:hr="t" fillcolor="#a0a0a0" stroked="f"/>
        </w:pict>
      </w:r>
    </w:p>
    <w:p w14:paraId="7D023C2F" w14:textId="77777777" w:rsidR="005F57BC" w:rsidRDefault="005F57BC">
      <w:pPr>
        <w:pStyle w:val="Heading2"/>
        <w:keepNext w:val="0"/>
        <w:keepLines w:val="0"/>
        <w:spacing w:before="280"/>
      </w:pPr>
      <w:bookmarkStart w:id="4" w:name="_ihmvtjj08ne" w:colFirst="0" w:colLast="0"/>
      <w:bookmarkEnd w:id="4"/>
      <w:r>
        <w:t>🔹 Advantages</w:t>
      </w:r>
    </w:p>
    <w:p w14:paraId="59CBD327" w14:textId="77777777" w:rsidR="005F57BC" w:rsidRDefault="005F57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707793" w14:textId="77777777" w:rsidR="005F57BC" w:rsidRDefault="005F57BC" w:rsidP="005F57B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Makes learning vocabulary </w:t>
      </w:r>
      <w:r>
        <w:rPr>
          <w:rFonts w:ascii="Roboto Mono" w:eastAsia="Roboto Mono" w:hAnsi="Roboto Mono" w:cs="Roboto Mono"/>
          <w:b/>
        </w:rPr>
        <w:t>accessible and practical</w:t>
      </w:r>
      <w:r>
        <w:rPr>
          <w:rFonts w:ascii="Roboto Mono" w:eastAsia="Roboto Mono" w:hAnsi="Roboto Mono" w:cs="Roboto Mono"/>
          <w:b/>
        </w:rPr>
        <w:br/>
      </w:r>
    </w:p>
    <w:p w14:paraId="24A83EA3" w14:textId="77777777" w:rsidR="005F57BC" w:rsidRDefault="005F57BC" w:rsidP="005F57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reading, writing, listening, and speaking</w:t>
      </w:r>
      <w:r>
        <w:rPr>
          <w:rFonts w:ascii="Roboto Mono" w:eastAsia="Roboto Mono" w:hAnsi="Roboto Mono" w:cs="Roboto Mono"/>
        </w:rPr>
        <w:t xml:space="preserve"> skills</w:t>
      </w:r>
      <w:r>
        <w:rPr>
          <w:rFonts w:ascii="Roboto Mono" w:eastAsia="Roboto Mono" w:hAnsi="Roboto Mono" w:cs="Roboto Mono"/>
        </w:rPr>
        <w:br/>
      </w:r>
    </w:p>
    <w:p w14:paraId="6577ACFC" w14:textId="77777777" w:rsidR="005F57BC" w:rsidRDefault="005F57BC" w:rsidP="005F57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>, not just definitions</w:t>
      </w:r>
      <w:r>
        <w:rPr>
          <w:rFonts w:ascii="Roboto Mono" w:eastAsia="Roboto Mono" w:hAnsi="Roboto Mono" w:cs="Roboto Mono"/>
        </w:rPr>
        <w:br/>
      </w:r>
    </w:p>
    <w:p w14:paraId="3B341B1C" w14:textId="77777777" w:rsidR="005F57BC" w:rsidRDefault="005F57BC" w:rsidP="005F57B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independent language study</w:t>
      </w:r>
    </w:p>
    <w:p w14:paraId="5900D9A9" w14:textId="77777777" w:rsidR="005F57BC" w:rsidRDefault="005F57BC">
      <w:r>
        <w:pict w14:anchorId="1EF44CA3">
          <v:rect id="_x0000_i1028" style="width:0;height:1.5pt" o:hralign="center" o:hrstd="t" o:hr="t" fillcolor="#a0a0a0" stroked="f"/>
        </w:pict>
      </w:r>
    </w:p>
    <w:p w14:paraId="10AB1618" w14:textId="77777777" w:rsidR="005F57BC" w:rsidRDefault="005F57BC">
      <w:pPr>
        <w:pStyle w:val="Heading2"/>
        <w:keepNext w:val="0"/>
        <w:keepLines w:val="0"/>
        <w:spacing w:before="280"/>
      </w:pPr>
      <w:bookmarkStart w:id="5" w:name="_227vntxfti6w" w:colFirst="0" w:colLast="0"/>
      <w:bookmarkEnd w:id="5"/>
      <w:r>
        <w:t>🔹 Use Cases</w:t>
      </w:r>
    </w:p>
    <w:p w14:paraId="0E7B4733" w14:textId="77777777" w:rsidR="005F57BC" w:rsidRDefault="005F57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73703" w14:textId="77777777" w:rsidR="005F57BC" w:rsidRDefault="005F57BC" w:rsidP="005F57B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ESL/EFL education</w:t>
      </w:r>
      <w:r>
        <w:rPr>
          <w:rFonts w:ascii="Roboto Mono" w:eastAsia="Roboto Mono" w:hAnsi="Roboto Mono" w:cs="Roboto Mono"/>
        </w:rPr>
        <w:t xml:space="preserve"> (English as a Second or Foreign Language)</w:t>
      </w:r>
      <w:r>
        <w:rPr>
          <w:rFonts w:ascii="Roboto Mono" w:eastAsia="Roboto Mono" w:hAnsi="Roboto Mono" w:cs="Roboto Mono"/>
        </w:rPr>
        <w:br/>
      </w:r>
    </w:p>
    <w:p w14:paraId="54B62C81" w14:textId="77777777" w:rsidR="005F57BC" w:rsidRDefault="005F57BC" w:rsidP="005F57B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Self-study and classroom learning</w:t>
      </w:r>
      <w:r>
        <w:rPr>
          <w:rFonts w:ascii="Roboto Mono" w:eastAsia="Roboto Mono" w:hAnsi="Roboto Mono" w:cs="Roboto Mono"/>
          <w:b/>
        </w:rPr>
        <w:br/>
      </w:r>
    </w:p>
    <w:p w14:paraId="6BD63677" w14:textId="77777777" w:rsidR="005F57BC" w:rsidRDefault="005F57BC" w:rsidP="005F57B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preparation</w:t>
      </w:r>
      <w:r>
        <w:rPr>
          <w:rFonts w:ascii="Roboto Mono" w:eastAsia="Roboto Mono" w:hAnsi="Roboto Mono" w:cs="Roboto Mono"/>
        </w:rPr>
        <w:t xml:space="preserve"> (e.g., IELTS, TOEFL, Cambridge Exams)</w:t>
      </w:r>
      <w:r>
        <w:rPr>
          <w:rFonts w:ascii="Roboto Mono" w:eastAsia="Roboto Mono" w:hAnsi="Roboto Mono" w:cs="Roboto Mono"/>
        </w:rPr>
        <w:br/>
      </w:r>
    </w:p>
    <w:p w14:paraId="13F458C3" w14:textId="77777777" w:rsidR="005F57BC" w:rsidRDefault="005F57BC" w:rsidP="005F57B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Developing writing and speaking fluency</w:t>
      </w:r>
    </w:p>
    <w:p w14:paraId="1FFDE91D" w14:textId="77777777" w:rsidR="005F57BC" w:rsidRDefault="005F57BC">
      <w:r>
        <w:pict w14:anchorId="1D2CCB27">
          <v:rect id="_x0000_i1029" style="width:0;height:1.5pt" o:hralign="center" o:hrstd="t" o:hr="t" fillcolor="#a0a0a0" stroked="f"/>
        </w:pict>
      </w:r>
    </w:p>
    <w:p w14:paraId="6AE4C0D2" w14:textId="77777777" w:rsidR="005F57BC" w:rsidRDefault="005F57BC"/>
    <w:p w14:paraId="13DF8C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623"/>
    <w:multiLevelType w:val="multilevel"/>
    <w:tmpl w:val="1214D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86F36"/>
    <w:multiLevelType w:val="multilevel"/>
    <w:tmpl w:val="72500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6519327">
    <w:abstractNumId w:val="0"/>
  </w:num>
  <w:num w:numId="2" w16cid:durableId="134821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C"/>
    <w:rsid w:val="002D1F4F"/>
    <w:rsid w:val="005F57B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79F6"/>
  <w15:chartTrackingRefBased/>
  <w15:docId w15:val="{934067F0-2C7F-4D1C-B0F9-F9BC3411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