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E41" w14:textId="77777777" w:rsidR="00186858" w:rsidRDefault="00186858">
      <w:pPr>
        <w:pStyle w:val="Heading1"/>
      </w:pPr>
      <w:bookmarkStart w:id="0" w:name="_avgatob940vn" w:colFirst="0" w:colLast="0"/>
      <w:bookmarkEnd w:id="0"/>
      <w:r>
        <w:t>Writing Vocabulary</w:t>
      </w:r>
    </w:p>
    <w:p w14:paraId="3C880FD8" w14:textId="77777777" w:rsidR="00186858" w:rsidRDefault="00186858">
      <w:pPr>
        <w:pStyle w:val="Heading2"/>
      </w:pPr>
      <w:bookmarkStart w:id="1" w:name="_3viapaabuv2c" w:colFirst="0" w:colLast="0"/>
      <w:bookmarkEnd w:id="1"/>
      <w:r>
        <w:t>✍️ What is Writing Vocabulary</w:t>
      </w:r>
    </w:p>
    <w:p w14:paraId="4AD4B19A" w14:textId="77777777" w:rsidR="00186858" w:rsidRDefault="00186858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E3C82" w14:textId="77777777" w:rsidR="00186858" w:rsidRDefault="0018685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Writing vocabulary</w:t>
      </w:r>
      <w:r>
        <w:rPr>
          <w:rFonts w:ascii="Roboto Mono" w:eastAsia="Roboto Mono" w:hAnsi="Roboto Mono" w:cs="Roboto Mono"/>
        </w:rPr>
        <w:t xml:space="preserve"> includes the words you can </w:t>
      </w:r>
      <w:r>
        <w:rPr>
          <w:rFonts w:ascii="Roboto Mono" w:eastAsia="Roboto Mono" w:hAnsi="Roboto Mono" w:cs="Roboto Mono"/>
          <w:b/>
        </w:rPr>
        <w:t>recall and use accurately in written communication</w:t>
      </w:r>
      <w:r>
        <w:rPr>
          <w:rFonts w:ascii="Roboto Mono" w:eastAsia="Roboto Mono" w:hAnsi="Roboto Mono" w:cs="Roboto Mono"/>
        </w:rPr>
        <w:t>. This vocabulary is often more precise and structured than speaking vocabulary, as writing allows more time for word selection and revision.</w:t>
      </w:r>
    </w:p>
    <w:p w14:paraId="23541FB8" w14:textId="77777777" w:rsidR="00186858" w:rsidRDefault="00186858">
      <w:r>
        <w:pict w14:anchorId="242B6F64">
          <v:rect id="_x0000_i1025" style="width:0;height:1.5pt" o:hralign="center" o:hrstd="t" o:hr="t" fillcolor="#a0a0a0" stroked="f"/>
        </w:pict>
      </w:r>
    </w:p>
    <w:p w14:paraId="6D519D2C" w14:textId="77777777" w:rsidR="00186858" w:rsidRDefault="00186858">
      <w:pPr>
        <w:pStyle w:val="Heading2"/>
        <w:keepNext w:val="0"/>
        <w:keepLines w:val="0"/>
        <w:spacing w:before="280"/>
      </w:pPr>
      <w:bookmarkStart w:id="2" w:name="_h93t7zactdl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F079E30" w14:textId="77777777" w:rsidR="00186858" w:rsidRDefault="00186858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4C855C" w14:textId="77777777" w:rsidR="00186858" w:rsidRDefault="00186858">
      <w:r>
        <w:rPr>
          <w:noProof/>
        </w:rPr>
        <w:drawing>
          <wp:inline distT="114300" distB="114300" distL="114300" distR="114300" wp14:anchorId="115F348D" wp14:editId="0C6FB195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620"/>
      </w:tblGrid>
      <w:tr w:rsidR="00186858" w14:paraId="7DDA4A3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DFE2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A32F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186858" w14:paraId="0F9F7E3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21D5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B9FA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</w:tr>
      <w:tr w:rsidR="00186858" w14:paraId="147EDBFB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E2DE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064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emails, essays, articles, reports, and creative writing</w:t>
            </w:r>
          </w:p>
        </w:tc>
      </w:tr>
      <w:tr w:rsidR="00186858" w14:paraId="595FB6D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E2E1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C282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through reading, vocabulary exercises, and writing practice</w:t>
            </w:r>
          </w:p>
        </w:tc>
      </w:tr>
      <w:tr w:rsidR="00186858" w14:paraId="3C8B5D70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1A9F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1389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more formal, clear, and varied than spoken vocabulary</w:t>
            </w:r>
          </w:p>
        </w:tc>
      </w:tr>
      <w:tr w:rsidR="00186858" w14:paraId="015908E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7677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 Needed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98D6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spelling, grammar, and word choice matter</w:t>
            </w:r>
          </w:p>
        </w:tc>
      </w:tr>
    </w:tbl>
    <w:p w14:paraId="4FB78AD7" w14:textId="77777777" w:rsidR="00186858" w:rsidRDefault="00186858">
      <w:r>
        <w:pict w14:anchorId="315D044E">
          <v:rect id="_x0000_i1026" style="width:0;height:1.5pt" o:hralign="center" o:hrstd="t" o:hr="t" fillcolor="#a0a0a0" stroked="f"/>
        </w:pict>
      </w:r>
    </w:p>
    <w:p w14:paraId="4F563CC9" w14:textId="77777777" w:rsidR="00186858" w:rsidRDefault="00186858"/>
    <w:p w14:paraId="3A66D8CA" w14:textId="77777777" w:rsidR="00186858" w:rsidRDefault="00186858">
      <w:pPr>
        <w:pStyle w:val="Heading2"/>
        <w:keepNext w:val="0"/>
        <w:keepLines w:val="0"/>
        <w:spacing w:before="280"/>
      </w:pPr>
      <w:bookmarkStart w:id="3" w:name="_mq0uw9l1mc7e" w:colFirst="0" w:colLast="0"/>
      <w:bookmarkEnd w:id="3"/>
      <w:r>
        <w:t>🧠 Example:</w:t>
      </w:r>
    </w:p>
    <w:p w14:paraId="16979B32" w14:textId="77777777" w:rsidR="00186858" w:rsidRDefault="001868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99086" w14:textId="77777777" w:rsidR="00186858" w:rsidRDefault="00186858" w:rsidP="00186858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write: </w:t>
      </w:r>
      <w:r>
        <w:rPr>
          <w:rFonts w:ascii="Roboto Mono" w:eastAsia="Roboto Mono" w:hAnsi="Roboto Mono" w:cs="Roboto Mono"/>
          <w:i/>
        </w:rPr>
        <w:t>“The results were inconclusive due to insufficient data.”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You actively use precise academic vocabulary like </w:t>
      </w:r>
      <w:r>
        <w:rPr>
          <w:rFonts w:ascii="Roboto Mono" w:eastAsia="Roboto Mono" w:hAnsi="Roboto Mono" w:cs="Roboto Mono"/>
          <w:i/>
        </w:rPr>
        <w:t>“inconclusive”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“insufficient.”</w:t>
      </w:r>
    </w:p>
    <w:p w14:paraId="429A49D5" w14:textId="77777777" w:rsidR="00186858" w:rsidRDefault="00186858">
      <w:r>
        <w:pict w14:anchorId="587AE7EC">
          <v:rect id="_x0000_i1027" style="width:0;height:1.5pt" o:hralign="center" o:hrstd="t" o:hr="t" fillcolor="#a0a0a0" stroked="f"/>
        </w:pict>
      </w:r>
    </w:p>
    <w:p w14:paraId="340F5276" w14:textId="77777777" w:rsidR="00186858" w:rsidRDefault="00186858">
      <w:pPr>
        <w:pStyle w:val="Heading2"/>
        <w:keepNext w:val="0"/>
        <w:keepLines w:val="0"/>
        <w:spacing w:before="280"/>
      </w:pPr>
      <w:bookmarkStart w:id="4" w:name="_6ar0qhj6ye3e" w:colFirst="0" w:colLast="0"/>
      <w:bookmarkEnd w:id="4"/>
      <w:r>
        <w:t>👤 Who Uses It?</w:t>
      </w:r>
    </w:p>
    <w:p w14:paraId="4ADB49CA" w14:textId="77777777" w:rsidR="00186858" w:rsidRDefault="001868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AAAD0" w14:textId="77777777" w:rsidR="00186858" w:rsidRDefault="00186858" w:rsidP="0018685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Everyone who writes, especially:</w:t>
      </w:r>
      <w:r>
        <w:rPr>
          <w:rFonts w:ascii="Roboto Mono" w:eastAsia="Roboto Mono" w:hAnsi="Roboto Mono" w:cs="Roboto Mono"/>
        </w:rPr>
        <w:br/>
      </w:r>
    </w:p>
    <w:p w14:paraId="0367E501" w14:textId="77777777" w:rsidR="00186858" w:rsidRDefault="00186858" w:rsidP="0018685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in academic writing</w:t>
      </w:r>
      <w:r>
        <w:rPr>
          <w:rFonts w:ascii="Roboto Mono" w:eastAsia="Roboto Mono" w:hAnsi="Roboto Mono" w:cs="Roboto Mono"/>
        </w:rPr>
        <w:br/>
      </w:r>
    </w:p>
    <w:p w14:paraId="43C8F902" w14:textId="77777777" w:rsidR="00186858" w:rsidRDefault="00186858" w:rsidP="0018685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Writers</w:t>
      </w:r>
      <w:r>
        <w:rPr>
          <w:rFonts w:ascii="Roboto Mono" w:eastAsia="Roboto Mono" w:hAnsi="Roboto Mono" w:cs="Roboto Mono"/>
        </w:rPr>
        <w:t xml:space="preserve"> (creative or professional)</w:t>
      </w:r>
      <w:r>
        <w:rPr>
          <w:rFonts w:ascii="Roboto Mono" w:eastAsia="Roboto Mono" w:hAnsi="Roboto Mono" w:cs="Roboto Mono"/>
        </w:rPr>
        <w:br/>
      </w:r>
    </w:p>
    <w:p w14:paraId="10058A8F" w14:textId="77777777" w:rsidR="00186858" w:rsidRDefault="00186858" w:rsidP="0018685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preparing reports or emails</w:t>
      </w:r>
      <w:r>
        <w:rPr>
          <w:rFonts w:ascii="Roboto Mono" w:eastAsia="Roboto Mono" w:hAnsi="Roboto Mono" w:cs="Roboto Mono"/>
        </w:rPr>
        <w:br/>
      </w:r>
    </w:p>
    <w:p w14:paraId="3FA158B4" w14:textId="77777777" w:rsidR="00186858" w:rsidRDefault="00186858" w:rsidP="00186858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developing composition skills</w:t>
      </w:r>
    </w:p>
    <w:p w14:paraId="2BD4D98B" w14:textId="77777777" w:rsidR="00186858" w:rsidRDefault="00186858">
      <w:r>
        <w:pict w14:anchorId="7E201C6D">
          <v:rect id="_x0000_i1028" style="width:0;height:1.5pt" o:hralign="center" o:hrstd="t" o:hr="t" fillcolor="#a0a0a0" stroked="f"/>
        </w:pict>
      </w:r>
    </w:p>
    <w:p w14:paraId="1FAA6F68" w14:textId="77777777" w:rsidR="00186858" w:rsidRDefault="00186858">
      <w:pPr>
        <w:pStyle w:val="Heading2"/>
        <w:keepNext w:val="0"/>
        <w:keepLines w:val="0"/>
        <w:spacing w:before="280"/>
      </w:pPr>
      <w:bookmarkStart w:id="5" w:name="_a7n1chjraolx" w:colFirst="0" w:colLast="0"/>
      <w:bookmarkEnd w:id="5"/>
      <w:r>
        <w:t>📌 Related Vocabulary Types:</w:t>
      </w:r>
    </w:p>
    <w:p w14:paraId="6880AE50" w14:textId="77777777" w:rsidR="00186858" w:rsidRDefault="001868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AC227C" w14:textId="77777777" w:rsidR="00186858" w:rsidRDefault="00186858">
      <w:r>
        <w:rPr>
          <w:noProof/>
        </w:rPr>
        <w:drawing>
          <wp:inline distT="114300" distB="114300" distL="114300" distR="114300" wp14:anchorId="33FC68FC" wp14:editId="75546CCD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2"/>
        <w:gridCol w:w="1573"/>
        <w:gridCol w:w="1104"/>
        <w:gridCol w:w="4551"/>
      </w:tblGrid>
      <w:tr w:rsidR="00186858" w14:paraId="042ACFEB" w14:textId="77777777">
        <w:trPr>
          <w:trHeight w:val="500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A659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59C1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Input/Output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2E82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128F" w14:textId="77777777" w:rsidR="00186858" w:rsidRDefault="001868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86858" w14:paraId="7A62DC4B" w14:textId="77777777">
        <w:trPr>
          <w:trHeight w:val="785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2749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Vocabulary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0F35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4F79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D277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“effective communication” in a report</w:t>
            </w:r>
          </w:p>
        </w:tc>
      </w:tr>
      <w:tr w:rsidR="00186858" w14:paraId="23560701" w14:textId="77777777">
        <w:trPr>
          <w:trHeight w:val="785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2ADF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9024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9AD5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AA7B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“effective communication” in a textbook</w:t>
            </w:r>
          </w:p>
        </w:tc>
      </w:tr>
      <w:tr w:rsidR="00186858" w14:paraId="260BD275" w14:textId="77777777">
        <w:trPr>
          <w:trHeight w:val="785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6E6E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Vocabulary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4D39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66B1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45C2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Saying “effective communication” in a meeting</w:t>
            </w:r>
          </w:p>
        </w:tc>
      </w:tr>
      <w:tr w:rsidR="00186858" w14:paraId="5E0D7682" w14:textId="77777777">
        <w:trPr>
          <w:trHeight w:val="785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A813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A503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4234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87DC3" w14:textId="77777777" w:rsidR="00186858" w:rsidRDefault="001868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Hearing “effective communication” in a podcast</w:t>
            </w:r>
          </w:p>
        </w:tc>
      </w:tr>
    </w:tbl>
    <w:p w14:paraId="45883CCE" w14:textId="77777777" w:rsidR="00186858" w:rsidRDefault="00186858">
      <w:r>
        <w:pict w14:anchorId="30EF7DAE">
          <v:rect id="_x0000_i1029" style="width:0;height:1.5pt" o:hralign="center" o:hrstd="t" o:hr="t" fillcolor="#a0a0a0" stroked="f"/>
        </w:pict>
      </w:r>
    </w:p>
    <w:p w14:paraId="1691940A" w14:textId="77777777" w:rsidR="00186858" w:rsidRDefault="00186858">
      <w:pPr>
        <w:spacing w:before="240" w:after="240"/>
      </w:pPr>
    </w:p>
    <w:p w14:paraId="69E8F801" w14:textId="77777777" w:rsidR="00186858" w:rsidRDefault="00186858"/>
    <w:p w14:paraId="297F3D4B" w14:textId="77777777" w:rsidR="00186858" w:rsidRDefault="00186858"/>
    <w:p w14:paraId="4459C7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7322"/>
    <w:multiLevelType w:val="multilevel"/>
    <w:tmpl w:val="3C969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800E2"/>
    <w:multiLevelType w:val="multilevel"/>
    <w:tmpl w:val="2ED29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1739">
    <w:abstractNumId w:val="1"/>
  </w:num>
  <w:num w:numId="2" w16cid:durableId="183949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58"/>
    <w:rsid w:val="0018685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B09C"/>
  <w15:chartTrackingRefBased/>
  <w15:docId w15:val="{10B51C27-B81F-4F00-8A1D-8D949684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