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3E3F" w14:textId="77777777" w:rsidR="007A496B" w:rsidRDefault="007A496B">
      <w:pPr>
        <w:pStyle w:val="Heading1"/>
      </w:pPr>
      <w:bookmarkStart w:id="0" w:name="_usop3ashgr8v" w:colFirst="0" w:colLast="0"/>
      <w:bookmarkEnd w:id="0"/>
      <w:r>
        <w:t>General Vocabulary</w:t>
      </w:r>
    </w:p>
    <w:p w14:paraId="0097D201" w14:textId="77777777" w:rsidR="007A496B" w:rsidRDefault="007A496B">
      <w:pPr>
        <w:pStyle w:val="Heading2"/>
      </w:pPr>
      <w:bookmarkStart w:id="1" w:name="_3k64bykrr3e4" w:colFirst="0" w:colLast="0"/>
      <w:bookmarkEnd w:id="1"/>
      <w:r>
        <w:t>🗣️ What is General Vocabulary</w:t>
      </w:r>
    </w:p>
    <w:p w14:paraId="5B601F0B" w14:textId="77777777" w:rsidR="007A496B" w:rsidRDefault="007A496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93C90F" w14:textId="77777777" w:rsidR="007A496B" w:rsidRDefault="007A49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General vocabulary</w:t>
      </w:r>
      <w:r>
        <w:rPr>
          <w:rFonts w:ascii="Roboto Mono" w:eastAsia="Roboto Mono" w:hAnsi="Roboto Mono" w:cs="Roboto Mono"/>
        </w:rPr>
        <w:t xml:space="preserve"> refers to words used in </w:t>
      </w:r>
      <w:r>
        <w:rPr>
          <w:rFonts w:ascii="Roboto Mono" w:eastAsia="Roboto Mono" w:hAnsi="Roboto Mono" w:cs="Roboto Mono"/>
          <w:b/>
        </w:rPr>
        <w:t>everyday communication</w:t>
      </w:r>
      <w:r>
        <w:rPr>
          <w:rFonts w:ascii="Roboto Mono" w:eastAsia="Roboto Mono" w:hAnsi="Roboto Mono" w:cs="Roboto Mono"/>
        </w:rPr>
        <w:t xml:space="preserve">, across a wide range of </w:t>
      </w:r>
      <w:r>
        <w:rPr>
          <w:rFonts w:ascii="Roboto Mono" w:eastAsia="Roboto Mono" w:hAnsi="Roboto Mono" w:cs="Roboto Mono"/>
          <w:b/>
        </w:rPr>
        <w:t>non-specialized</w:t>
      </w:r>
      <w:r>
        <w:rPr>
          <w:rFonts w:ascii="Roboto Mono" w:eastAsia="Roboto Mono" w:hAnsi="Roboto Mono" w:cs="Roboto Mono"/>
        </w:rPr>
        <w:t xml:space="preserve"> contexts. These words are </w:t>
      </w:r>
      <w:r>
        <w:rPr>
          <w:rFonts w:ascii="Roboto Mono" w:eastAsia="Roboto Mono" w:hAnsi="Roboto Mono" w:cs="Roboto Mono"/>
          <w:b/>
        </w:rPr>
        <w:t>commonly understood</w:t>
      </w:r>
      <w:r>
        <w:rPr>
          <w:rFonts w:ascii="Roboto Mono" w:eastAsia="Roboto Mono" w:hAnsi="Roboto Mono" w:cs="Roboto Mono"/>
        </w:rPr>
        <w:t xml:space="preserve"> by most speakers of the language and are not tied to any specific domain or discipline.</w:t>
      </w:r>
    </w:p>
    <w:p w14:paraId="6D94FE24" w14:textId="77777777" w:rsidR="007A496B" w:rsidRDefault="007A496B">
      <w:r>
        <w:pict w14:anchorId="1DCBBBD4">
          <v:rect id="_x0000_i1025" style="width:0;height:1.5pt" o:hralign="center" o:hrstd="t" o:hr="t" fillcolor="#a0a0a0" stroked="f"/>
        </w:pict>
      </w:r>
    </w:p>
    <w:p w14:paraId="07E6A60A" w14:textId="77777777" w:rsidR="007A496B" w:rsidRDefault="007A496B">
      <w:pPr>
        <w:pStyle w:val="Heading2"/>
        <w:keepNext w:val="0"/>
        <w:keepLines w:val="0"/>
        <w:spacing w:before="280"/>
      </w:pPr>
      <w:bookmarkStart w:id="2" w:name="_cmct38eyiuhr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367C83F5" w14:textId="77777777" w:rsidR="007A496B" w:rsidRDefault="007A496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F1BED" w14:textId="77777777" w:rsidR="007A496B" w:rsidRDefault="007A496B">
      <w:r>
        <w:rPr>
          <w:noProof/>
        </w:rPr>
        <w:drawing>
          <wp:inline distT="114300" distB="114300" distL="114300" distR="114300" wp14:anchorId="43C97DAE" wp14:editId="23E75A79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860"/>
      </w:tblGrid>
      <w:tr w:rsidR="007A496B" w14:paraId="014BF29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4FB4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88DA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A496B" w14:paraId="6C521F3E" w14:textId="77777777">
        <w:trPr>
          <w:trHeight w:val="78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FA5F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E9DA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across all four language skills: listening, speaking, reading, writing</w:t>
            </w:r>
          </w:p>
        </w:tc>
      </w:tr>
      <w:tr w:rsidR="007A496B" w14:paraId="5B22B85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7F9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A2D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conversation, informal writing, news, instructions, etc.</w:t>
            </w:r>
          </w:p>
        </w:tc>
      </w:tr>
      <w:tr w:rsidR="007A496B" w14:paraId="56430B9F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EDB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793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informal to neutral</w:t>
            </w:r>
          </w:p>
        </w:tc>
      </w:tr>
      <w:tr w:rsidR="007A496B" w14:paraId="1BD18876" w14:textId="77777777">
        <w:trPr>
          <w:trHeight w:val="78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A80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098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exposure (e.g., media, interaction, reading)</w:t>
            </w:r>
          </w:p>
        </w:tc>
      </w:tr>
    </w:tbl>
    <w:p w14:paraId="506CCE3D" w14:textId="77777777" w:rsidR="007A496B" w:rsidRDefault="007A496B">
      <w:r>
        <w:pict w14:anchorId="2BF174D5">
          <v:rect id="_x0000_i1026" style="width:0;height:1.5pt" o:hralign="center" o:hrstd="t" o:hr="t" fillcolor="#a0a0a0" stroked="f"/>
        </w:pict>
      </w:r>
    </w:p>
    <w:p w14:paraId="7930DCEA" w14:textId="77777777" w:rsidR="007A496B" w:rsidRDefault="007A496B">
      <w:pPr>
        <w:pStyle w:val="Heading2"/>
        <w:keepNext w:val="0"/>
        <w:keepLines w:val="0"/>
        <w:spacing w:before="280"/>
      </w:pPr>
      <w:bookmarkStart w:id="3" w:name="_sk8mrs8wg7qb" w:colFirst="0" w:colLast="0"/>
      <w:bookmarkEnd w:id="3"/>
      <w:r>
        <w:t>🧠 Examples:</w:t>
      </w:r>
    </w:p>
    <w:p w14:paraId="6297E648" w14:textId="77777777" w:rsidR="007A496B" w:rsidRDefault="007A496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6A39EF" w14:textId="77777777" w:rsidR="007A496B" w:rsidRDefault="007A496B">
      <w:r>
        <w:rPr>
          <w:noProof/>
        </w:rPr>
        <w:drawing>
          <wp:inline distT="114300" distB="114300" distL="114300" distR="114300" wp14:anchorId="7D869AC3" wp14:editId="2FEC1DA2">
            <wp:extent cx="5943600" cy="196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855"/>
      </w:tblGrid>
      <w:tr w:rsidR="007A496B" w14:paraId="2E15A31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879A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E980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A496B" w14:paraId="5AE3AA8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E600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362A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car, house, food, book</w:t>
            </w:r>
          </w:p>
        </w:tc>
      </w:tr>
      <w:tr w:rsidR="007A496B" w14:paraId="4CDFD0A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922C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845E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eat, go, make, know</w:t>
            </w:r>
          </w:p>
        </w:tc>
      </w:tr>
      <w:tr w:rsidR="007A496B" w14:paraId="3348833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93F3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9FBA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big, happy, blue, new</w:t>
            </w:r>
          </w:p>
        </w:tc>
      </w:tr>
      <w:tr w:rsidR="007A496B" w14:paraId="1A75341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2E0B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645E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quickly, always, never, very</w:t>
            </w:r>
          </w:p>
        </w:tc>
      </w:tr>
      <w:tr w:rsidR="007A496B" w14:paraId="21E9CC8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AE00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06B4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in, on, under, after</w:t>
            </w:r>
          </w:p>
        </w:tc>
      </w:tr>
    </w:tbl>
    <w:p w14:paraId="21594106" w14:textId="77777777" w:rsidR="007A496B" w:rsidRDefault="007A496B">
      <w:r>
        <w:pict w14:anchorId="691BC76C">
          <v:rect id="_x0000_i1027" style="width:0;height:1.5pt" o:hralign="center" o:hrstd="t" o:hr="t" fillcolor="#a0a0a0" stroked="f"/>
        </w:pict>
      </w:r>
    </w:p>
    <w:p w14:paraId="78204A0F" w14:textId="77777777" w:rsidR="007A496B" w:rsidRDefault="007A496B">
      <w:pPr>
        <w:pStyle w:val="Heading2"/>
        <w:keepNext w:val="0"/>
        <w:keepLines w:val="0"/>
        <w:spacing w:before="280"/>
      </w:pPr>
      <w:bookmarkStart w:id="4" w:name="_dzqhy5ifryp4" w:colFirst="0" w:colLast="0"/>
      <w:bookmarkEnd w:id="4"/>
      <w:r>
        <w:t>👤 Who Uses It?</w:t>
      </w:r>
    </w:p>
    <w:p w14:paraId="09C61B36" w14:textId="77777777" w:rsidR="007A496B" w:rsidRDefault="007A496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0EA08A" w14:textId="77777777" w:rsidR="007A496B" w:rsidRDefault="007A496B" w:rsidP="007A496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>, including:</w:t>
      </w:r>
      <w:r>
        <w:rPr>
          <w:rFonts w:ascii="Roboto Mono" w:eastAsia="Roboto Mono" w:hAnsi="Roboto Mono" w:cs="Roboto Mono"/>
        </w:rPr>
        <w:br/>
      </w:r>
    </w:p>
    <w:p w14:paraId="1C319145" w14:textId="77777777" w:rsidR="007A496B" w:rsidRDefault="007A496B" w:rsidP="007A496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Native speakers</w:t>
      </w:r>
      <w:r>
        <w:rPr>
          <w:rFonts w:ascii="Roboto Mono" w:eastAsia="Roboto Mono" w:hAnsi="Roboto Mono" w:cs="Roboto Mono"/>
        </w:rPr>
        <w:br/>
      </w:r>
    </w:p>
    <w:p w14:paraId="349ED451" w14:textId="77777777" w:rsidR="007A496B" w:rsidRDefault="007A496B" w:rsidP="007A496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</w:t>
      </w:r>
      <w:r>
        <w:rPr>
          <w:rFonts w:ascii="Roboto Mono" w:eastAsia="Roboto Mono" w:hAnsi="Roboto Mono" w:cs="Roboto Mono"/>
        </w:rPr>
        <w:br/>
      </w:r>
    </w:p>
    <w:p w14:paraId="4C43EF82" w14:textId="77777777" w:rsidR="007A496B" w:rsidRDefault="007A496B" w:rsidP="007A496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acquiring vocabulary</w:t>
      </w:r>
      <w:r>
        <w:rPr>
          <w:rFonts w:ascii="Roboto Mono" w:eastAsia="Roboto Mono" w:hAnsi="Roboto Mono" w:cs="Roboto Mono"/>
        </w:rPr>
        <w:br/>
      </w:r>
    </w:p>
    <w:p w14:paraId="65481E06" w14:textId="77777777" w:rsidR="007A496B" w:rsidRDefault="007A496B" w:rsidP="007A496B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Adults in daily communication</w:t>
      </w:r>
    </w:p>
    <w:p w14:paraId="1AB4B72E" w14:textId="77777777" w:rsidR="007A496B" w:rsidRDefault="007A496B">
      <w:r>
        <w:pict w14:anchorId="69BE7557">
          <v:rect id="_x0000_i1028" style="width:0;height:1.5pt" o:hralign="center" o:hrstd="t" o:hr="t" fillcolor="#a0a0a0" stroked="f"/>
        </w:pict>
      </w:r>
    </w:p>
    <w:p w14:paraId="21E421E0" w14:textId="77777777" w:rsidR="007A496B" w:rsidRDefault="007A496B">
      <w:pPr>
        <w:pStyle w:val="Heading2"/>
        <w:keepNext w:val="0"/>
        <w:keepLines w:val="0"/>
        <w:spacing w:before="280"/>
      </w:pPr>
      <w:bookmarkStart w:id="5" w:name="_omo4fmn5297z" w:colFirst="0" w:colLast="0"/>
      <w:bookmarkEnd w:id="5"/>
      <w:r>
        <w:t>📌 Related Vocabulary Types:</w:t>
      </w:r>
    </w:p>
    <w:p w14:paraId="47F450C3" w14:textId="77777777" w:rsidR="007A496B" w:rsidRDefault="007A496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CB2023" w14:textId="77777777" w:rsidR="007A496B" w:rsidRDefault="007A496B">
      <w:r>
        <w:rPr>
          <w:noProof/>
        </w:rPr>
        <w:drawing>
          <wp:inline distT="114300" distB="114300" distL="114300" distR="114300" wp14:anchorId="10398DD2" wp14:editId="0B026D16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270"/>
        <w:gridCol w:w="3620"/>
      </w:tblGrid>
      <w:tr w:rsidR="007A496B" w14:paraId="41F57E8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8348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2D37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491B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A496B" w14:paraId="4BD83202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F1B6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743C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use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0693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need to go to the store.”</w:t>
            </w:r>
          </w:p>
        </w:tc>
      </w:tr>
      <w:tr w:rsidR="007A496B" w14:paraId="576D5DBB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5343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17B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BFC8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“Bandwidth,” “polymer,” “verdict”</w:t>
            </w:r>
          </w:p>
        </w:tc>
      </w:tr>
      <w:tr w:rsidR="007A496B" w14:paraId="2FC6D98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1B55D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6FE0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and scholarly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BBF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“Assess,” “interpret,” “hypothesis”</w:t>
            </w:r>
          </w:p>
        </w:tc>
      </w:tr>
    </w:tbl>
    <w:p w14:paraId="7A941856" w14:textId="77777777" w:rsidR="007A496B" w:rsidRDefault="007A496B">
      <w:r>
        <w:pict w14:anchorId="4AA87527">
          <v:rect id="_x0000_i1029" style="width:0;height:1.5pt" o:hralign="center" o:hrstd="t" o:hr="t" fillcolor="#a0a0a0" stroked="f"/>
        </w:pict>
      </w:r>
    </w:p>
    <w:p w14:paraId="1E768498" w14:textId="77777777" w:rsidR="007A496B" w:rsidRDefault="007A496B"/>
    <w:p w14:paraId="47A4A75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705E2"/>
    <w:multiLevelType w:val="multilevel"/>
    <w:tmpl w:val="CC00A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99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6B"/>
    <w:rsid w:val="002D1F4F"/>
    <w:rsid w:val="00711B4D"/>
    <w:rsid w:val="007A496B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6973"/>
  <w15:chartTrackingRefBased/>
  <w15:docId w15:val="{3C5CA995-78BC-4C7F-87E0-D641862F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