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D489" w14:textId="77777777" w:rsidR="0093665D" w:rsidRDefault="0093665D">
      <w:pPr>
        <w:pStyle w:val="Heading1"/>
        <w:keepNext w:val="0"/>
        <w:keepLines w:val="0"/>
        <w:spacing w:before="280"/>
      </w:pPr>
      <w:bookmarkStart w:id="0" w:name="_7ul10p5hjj0j" w:colFirst="0" w:colLast="0"/>
      <w:bookmarkEnd w:id="0"/>
      <w:r>
        <w:t>Core Vocabulary</w:t>
      </w:r>
    </w:p>
    <w:p w14:paraId="38835D4B" w14:textId="77777777" w:rsidR="0093665D" w:rsidRDefault="0093665D">
      <w:pPr>
        <w:pStyle w:val="Heading2"/>
      </w:pPr>
      <w:bookmarkStart w:id="1" w:name="_h8o77qvh6knq" w:colFirst="0" w:colLast="0"/>
      <w:bookmarkEnd w:id="1"/>
      <w:r>
        <w:t>🧱 What is Core Vocabulary</w:t>
      </w:r>
    </w:p>
    <w:p w14:paraId="229ED1B3" w14:textId="77777777" w:rsidR="0093665D" w:rsidRDefault="0093665D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DF967F" w14:textId="77777777" w:rsidR="0093665D" w:rsidRDefault="0093665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Core vocabulary</w:t>
      </w:r>
      <w:r>
        <w:rPr>
          <w:rFonts w:ascii="Roboto Mono" w:eastAsia="Roboto Mono" w:hAnsi="Roboto Mono" w:cs="Roboto Mono"/>
        </w:rPr>
        <w:t xml:space="preserve"> consists of a </w:t>
      </w:r>
      <w:r>
        <w:rPr>
          <w:rFonts w:ascii="Roboto Mono" w:eastAsia="Roboto Mono" w:hAnsi="Roboto Mono" w:cs="Roboto Mono"/>
          <w:b/>
        </w:rPr>
        <w:t>small set of high-utility words</w:t>
      </w:r>
      <w:r>
        <w:rPr>
          <w:rFonts w:ascii="Roboto Mono" w:eastAsia="Roboto Mono" w:hAnsi="Roboto Mono" w:cs="Roboto Mono"/>
        </w:rPr>
        <w:t xml:space="preserve"> that are </w:t>
      </w:r>
      <w:r>
        <w:rPr>
          <w:rFonts w:ascii="Roboto Mono" w:eastAsia="Roboto Mono" w:hAnsi="Roboto Mono" w:cs="Roboto Mono"/>
          <w:b/>
        </w:rPr>
        <w:t>frequently used across all contexts</w:t>
      </w:r>
      <w:r>
        <w:rPr>
          <w:rFonts w:ascii="Roboto Mono" w:eastAsia="Roboto Mono" w:hAnsi="Roboto Mono" w:cs="Roboto Mono"/>
        </w:rPr>
        <w:t xml:space="preserve"> and are essential for </w:t>
      </w:r>
      <w:r>
        <w:rPr>
          <w:rFonts w:ascii="Roboto Mono" w:eastAsia="Roboto Mono" w:hAnsi="Roboto Mono" w:cs="Roboto Mono"/>
          <w:b/>
        </w:rPr>
        <w:t>basic communication</w:t>
      </w:r>
      <w:r>
        <w:rPr>
          <w:rFonts w:ascii="Roboto Mono" w:eastAsia="Roboto Mono" w:hAnsi="Roboto Mono" w:cs="Roboto Mono"/>
        </w:rPr>
        <w:t xml:space="preserve">. These words cover a wide range of meanings and functions, and they make up the </w:t>
      </w:r>
      <w:r>
        <w:rPr>
          <w:rFonts w:ascii="Roboto Mono" w:eastAsia="Roboto Mono" w:hAnsi="Roboto Mono" w:cs="Roboto Mono"/>
          <w:b/>
        </w:rPr>
        <w:t>foundation of both spoken and written language</w:t>
      </w:r>
      <w:r>
        <w:rPr>
          <w:rFonts w:ascii="Roboto Mono" w:eastAsia="Roboto Mono" w:hAnsi="Roboto Mono" w:cs="Roboto Mono"/>
        </w:rPr>
        <w:t>.</w:t>
      </w:r>
    </w:p>
    <w:p w14:paraId="399D5124" w14:textId="77777777" w:rsidR="0093665D" w:rsidRDefault="0093665D">
      <w:r>
        <w:pict w14:anchorId="2924EBCD">
          <v:rect id="_x0000_i1025" style="width:0;height:1.5pt" o:hralign="center" o:hrstd="t" o:hr="t" fillcolor="#a0a0a0" stroked="f"/>
        </w:pict>
      </w:r>
    </w:p>
    <w:p w14:paraId="633EA519" w14:textId="77777777" w:rsidR="0093665D" w:rsidRDefault="0093665D">
      <w:pPr>
        <w:pStyle w:val="Heading2"/>
        <w:keepNext w:val="0"/>
        <w:keepLines w:val="0"/>
        <w:spacing w:before="280"/>
      </w:pPr>
      <w:bookmarkStart w:id="2" w:name="_jrvzsrkmw8qh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55093CF" w14:textId="77777777" w:rsidR="0093665D" w:rsidRDefault="0093665D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436356" w14:textId="77777777" w:rsidR="0093665D" w:rsidRDefault="0093665D">
      <w:r>
        <w:rPr>
          <w:noProof/>
        </w:rPr>
        <w:drawing>
          <wp:inline distT="114300" distB="114300" distL="114300" distR="114300" wp14:anchorId="7AC5C2C0" wp14:editId="0FCD4A12">
            <wp:extent cx="5943600" cy="2120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7370"/>
      </w:tblGrid>
      <w:tr w:rsidR="0093665D" w14:paraId="698EBCDB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ACE3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367B6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93665D" w14:paraId="49436B51" w14:textId="77777777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149F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Frequency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E34A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Extremely high – used across topics, settings, and age groups</w:t>
            </w:r>
          </w:p>
        </w:tc>
      </w:tr>
      <w:tr w:rsidR="0093665D" w14:paraId="3550D3F2" w14:textId="77777777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8EFAC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6CE1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Foundational for expressing basic ideas and building more complex sentences</w:t>
            </w:r>
          </w:p>
        </w:tc>
      </w:tr>
      <w:tr w:rsidR="0093665D" w14:paraId="7AAF80DF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CD71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962C9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pronouns, verbs, prepositions, common nouns, adjectives, etc.</w:t>
            </w:r>
          </w:p>
        </w:tc>
      </w:tr>
      <w:tr w:rsidR="0093665D" w14:paraId="2A2588FA" w14:textId="77777777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F2A2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Priority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020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Taught early in language learning and AAC (Augmentative and Alternative Communication)</w:t>
            </w:r>
          </w:p>
        </w:tc>
      </w:tr>
      <w:tr w:rsidR="0093665D" w14:paraId="1464A967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4A387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2618A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Covers everyday situations, emotions, actions, descriptions, questions</w:t>
            </w:r>
          </w:p>
        </w:tc>
      </w:tr>
    </w:tbl>
    <w:p w14:paraId="74C385B8" w14:textId="77777777" w:rsidR="0093665D" w:rsidRDefault="0093665D">
      <w:r>
        <w:pict w14:anchorId="0876CEB3">
          <v:rect id="_x0000_i1026" style="width:0;height:1.5pt" o:hralign="center" o:hrstd="t" o:hr="t" fillcolor="#a0a0a0" stroked="f"/>
        </w:pict>
      </w:r>
    </w:p>
    <w:p w14:paraId="0BEDD19E" w14:textId="77777777" w:rsidR="0093665D" w:rsidRDefault="0093665D">
      <w:pPr>
        <w:pStyle w:val="Heading2"/>
        <w:keepNext w:val="0"/>
        <w:keepLines w:val="0"/>
        <w:spacing w:before="280"/>
      </w:pPr>
      <w:bookmarkStart w:id="3" w:name="_v7yibzynz61k" w:colFirst="0" w:colLast="0"/>
      <w:bookmarkEnd w:id="3"/>
      <w:r>
        <w:t>🧠 Examples of Core Vocabulary Words:</w:t>
      </w:r>
    </w:p>
    <w:p w14:paraId="3D8F51EC" w14:textId="77777777" w:rsidR="0093665D" w:rsidRDefault="0093665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469510" w14:textId="77777777" w:rsidR="0093665D" w:rsidRDefault="0093665D">
      <w:r>
        <w:rPr>
          <w:noProof/>
        </w:rPr>
        <w:drawing>
          <wp:inline distT="114300" distB="114300" distL="114300" distR="114300" wp14:anchorId="519F5401" wp14:editId="68667E6E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035"/>
      </w:tblGrid>
      <w:tr w:rsidR="0093665D" w14:paraId="1C957080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67D8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ABEC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93665D" w14:paraId="45082AA1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AA54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2B77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I, you, it, we</w:t>
            </w:r>
          </w:p>
        </w:tc>
      </w:tr>
      <w:tr w:rsidR="0093665D" w14:paraId="452AA20B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83761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Verbs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17CBA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go, want, have, do, make, get</w:t>
            </w:r>
          </w:p>
        </w:tc>
      </w:tr>
      <w:tr w:rsidR="0093665D" w14:paraId="27143EF2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5BDD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D4EC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in, on, at, to, with</w:t>
            </w:r>
          </w:p>
        </w:tc>
      </w:tr>
      <w:tr w:rsidR="0093665D" w14:paraId="7AB05698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A241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776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big, good, hot, cold</w:t>
            </w:r>
          </w:p>
        </w:tc>
      </w:tr>
      <w:tr w:rsidR="0093665D" w14:paraId="2739108E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F25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AD2E2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thing, people, time, day</w:t>
            </w:r>
          </w:p>
        </w:tc>
      </w:tr>
      <w:tr w:rsidR="0093665D" w14:paraId="691F78A0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CD327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Others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6884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more, all, no, yes, some, not</w:t>
            </w:r>
          </w:p>
        </w:tc>
      </w:tr>
    </w:tbl>
    <w:p w14:paraId="776388CF" w14:textId="77777777" w:rsidR="0093665D" w:rsidRDefault="0093665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 xml:space="preserve">Core vocabulary often overlaps with </w:t>
      </w:r>
      <w:r>
        <w:rPr>
          <w:rFonts w:ascii="Roboto Mono" w:eastAsia="Roboto Mono" w:hAnsi="Roboto Mono" w:cs="Roboto Mono"/>
          <w:b/>
          <w:i/>
        </w:rPr>
        <w:t>high-frequency vocabulary</w:t>
      </w:r>
      <w:r>
        <w:rPr>
          <w:rFonts w:ascii="Roboto Mono" w:eastAsia="Roboto Mono" w:hAnsi="Roboto Mono" w:cs="Roboto Mono"/>
          <w:i/>
        </w:rPr>
        <w:t xml:space="preserve">, but it emphasizes </w:t>
      </w:r>
      <w:r>
        <w:rPr>
          <w:rFonts w:ascii="Roboto Mono" w:eastAsia="Roboto Mono" w:hAnsi="Roboto Mono" w:cs="Roboto Mono"/>
          <w:b/>
          <w:i/>
        </w:rPr>
        <w:t>functionality and versatility</w:t>
      </w:r>
      <w:r>
        <w:rPr>
          <w:rFonts w:ascii="Roboto Mono" w:eastAsia="Roboto Mono" w:hAnsi="Roboto Mono" w:cs="Roboto Mono"/>
          <w:i/>
        </w:rPr>
        <w:t xml:space="preserve"> over mere frequency.</w:t>
      </w:r>
    </w:p>
    <w:p w14:paraId="4084629D" w14:textId="77777777" w:rsidR="0093665D" w:rsidRDefault="0093665D">
      <w:r>
        <w:pict w14:anchorId="50E4577B">
          <v:rect id="_x0000_i1027" style="width:0;height:1.5pt" o:hralign="center" o:hrstd="t" o:hr="t" fillcolor="#a0a0a0" stroked="f"/>
        </w:pict>
      </w:r>
    </w:p>
    <w:p w14:paraId="31C7ECCA" w14:textId="77777777" w:rsidR="0093665D" w:rsidRDefault="0093665D">
      <w:pPr>
        <w:pStyle w:val="Heading2"/>
        <w:keepNext w:val="0"/>
        <w:keepLines w:val="0"/>
        <w:spacing w:before="280"/>
      </w:pPr>
      <w:bookmarkStart w:id="4" w:name="_cbb3ecpwfmq4" w:colFirst="0" w:colLast="0"/>
      <w:bookmarkEnd w:id="4"/>
      <w:r>
        <w:t>👤 Who Uses It?</w:t>
      </w:r>
    </w:p>
    <w:p w14:paraId="5DD3CD5C" w14:textId="77777777" w:rsidR="0093665D" w:rsidRDefault="0093665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7A234E" w14:textId="77777777" w:rsidR="0093665D" w:rsidRDefault="0093665D" w:rsidP="0093665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language learners</w:t>
      </w:r>
      <w:r>
        <w:rPr>
          <w:rFonts w:ascii="Roboto Mono" w:eastAsia="Roboto Mono" w:hAnsi="Roboto Mono" w:cs="Roboto Mono"/>
          <w:b/>
        </w:rPr>
        <w:br/>
      </w:r>
    </w:p>
    <w:p w14:paraId="65A93BDA" w14:textId="77777777" w:rsidR="0093665D" w:rsidRDefault="0093665D" w:rsidP="0093665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ESL/EFL students</w:t>
      </w:r>
      <w:r>
        <w:rPr>
          <w:rFonts w:ascii="Roboto Mono" w:eastAsia="Roboto Mono" w:hAnsi="Roboto Mono" w:cs="Roboto Mono"/>
          <w:b/>
        </w:rPr>
        <w:br/>
      </w:r>
    </w:p>
    <w:p w14:paraId="286A1634" w14:textId="77777777" w:rsidR="0093665D" w:rsidRDefault="0093665D" w:rsidP="0093665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Children and emergent readers</w:t>
      </w:r>
      <w:r>
        <w:rPr>
          <w:rFonts w:ascii="Roboto Mono" w:eastAsia="Roboto Mono" w:hAnsi="Roboto Mono" w:cs="Roboto Mono"/>
          <w:b/>
        </w:rPr>
        <w:br/>
      </w:r>
    </w:p>
    <w:p w14:paraId="08E293F9" w14:textId="77777777" w:rsidR="0093665D" w:rsidRDefault="0093665D" w:rsidP="0093665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AAC users (e.g., speech-generating devices)</w:t>
      </w:r>
      <w:r>
        <w:rPr>
          <w:rFonts w:ascii="Roboto Mono" w:eastAsia="Roboto Mono" w:hAnsi="Roboto Mono" w:cs="Roboto Mono"/>
          <w:b/>
        </w:rPr>
        <w:br/>
      </w:r>
    </w:p>
    <w:p w14:paraId="77536B14" w14:textId="77777777" w:rsidR="0093665D" w:rsidRDefault="0093665D" w:rsidP="0093665D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Curriculum designers and teachers</w:t>
      </w:r>
      <w:r>
        <w:rPr>
          <w:rFonts w:ascii="Roboto Mono" w:eastAsia="Roboto Mono" w:hAnsi="Roboto Mono" w:cs="Roboto Mono"/>
          <w:b/>
        </w:rPr>
        <w:br/>
      </w:r>
    </w:p>
    <w:p w14:paraId="563FE43D" w14:textId="77777777" w:rsidR="0093665D" w:rsidRDefault="0093665D">
      <w:r>
        <w:pict w14:anchorId="62FCFB33">
          <v:rect id="_x0000_i1028" style="width:0;height:1.5pt" o:hralign="center" o:hrstd="t" o:hr="t" fillcolor="#a0a0a0" stroked="f"/>
        </w:pict>
      </w:r>
    </w:p>
    <w:p w14:paraId="6C23C94E" w14:textId="77777777" w:rsidR="0093665D" w:rsidRDefault="0093665D">
      <w:pPr>
        <w:pStyle w:val="Heading2"/>
        <w:keepNext w:val="0"/>
        <w:keepLines w:val="0"/>
        <w:spacing w:before="280"/>
      </w:pPr>
      <w:bookmarkStart w:id="5" w:name="_cdl56dlqryfw" w:colFirst="0" w:colLast="0"/>
      <w:bookmarkEnd w:id="5"/>
      <w:r>
        <w:t>📌 Related Vocabulary Types:</w:t>
      </w:r>
    </w:p>
    <w:p w14:paraId="33EEAAAD" w14:textId="77777777" w:rsidR="0093665D" w:rsidRDefault="0093665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1673B4" w14:textId="77777777" w:rsidR="0093665D" w:rsidRDefault="0093665D">
      <w:r>
        <w:rPr>
          <w:noProof/>
        </w:rPr>
        <w:drawing>
          <wp:inline distT="114300" distB="114300" distL="114300" distR="114300" wp14:anchorId="3F0D3A85" wp14:editId="798AE41E">
            <wp:extent cx="5943600" cy="1892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3035"/>
        <w:gridCol w:w="3155"/>
      </w:tblGrid>
      <w:tr w:rsidR="0093665D" w14:paraId="37CD2711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1BDD3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BFDAC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AE43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3665D" w14:paraId="551FE3B8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09223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Vocabulary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363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versatile and functional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916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“Go,” “want,” “you”</w:t>
            </w:r>
          </w:p>
        </w:tc>
      </w:tr>
      <w:tr w:rsidR="0093665D" w14:paraId="1E877095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FED8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Vocabulary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114E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commonly seen/heard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B3F5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“The,” “is,” “at”</w:t>
            </w:r>
          </w:p>
        </w:tc>
      </w:tr>
      <w:tr w:rsidR="0093665D" w14:paraId="30E658B0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6CEE8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Sight Vocabulary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7EC3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Instantly recognized words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C891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“Said,” “are,” “come”</w:t>
            </w:r>
          </w:p>
        </w:tc>
      </w:tr>
      <w:tr w:rsidR="0093665D" w14:paraId="1D612535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5350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0B67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School and study terms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566C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“Analyze,” “hypothesis”</w:t>
            </w:r>
          </w:p>
        </w:tc>
      </w:tr>
      <w:tr w:rsidR="0093665D" w14:paraId="403BB76C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D3008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Controlled Vocabulary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86B36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Predefined technical terms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5DB53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“Automobile” instead of “car”</w:t>
            </w:r>
          </w:p>
        </w:tc>
      </w:tr>
    </w:tbl>
    <w:p w14:paraId="4DF893E2" w14:textId="77777777" w:rsidR="0093665D" w:rsidRDefault="0093665D">
      <w:r>
        <w:pict w14:anchorId="1E3DB47D">
          <v:rect id="_x0000_i1029" style="width:0;height:1.5pt" o:hralign="center" o:hrstd="t" o:hr="t" fillcolor="#a0a0a0" stroked="f"/>
        </w:pict>
      </w:r>
    </w:p>
    <w:p w14:paraId="544E2349" w14:textId="77777777" w:rsidR="0093665D" w:rsidRDefault="0093665D"/>
    <w:p w14:paraId="54AC8DB9" w14:textId="77777777" w:rsidR="0093665D" w:rsidRDefault="0093665D"/>
    <w:p w14:paraId="58BDAA0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61A29"/>
    <w:multiLevelType w:val="multilevel"/>
    <w:tmpl w:val="B8C4B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567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5D"/>
    <w:rsid w:val="002D1F4F"/>
    <w:rsid w:val="00711B4D"/>
    <w:rsid w:val="008952B3"/>
    <w:rsid w:val="0093665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4836"/>
  <w15:chartTrackingRefBased/>
  <w15:docId w15:val="{C2A92FDF-0EA5-41B2-9F35-4C5B0FC5D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