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B68B" w14:textId="77777777" w:rsidR="00A16EDE" w:rsidRDefault="00A16EDE">
      <w:pPr>
        <w:pStyle w:val="Heading1"/>
      </w:pPr>
      <w:bookmarkStart w:id="0" w:name="_hejzyhejsxoj" w:colFirst="0" w:colLast="0"/>
      <w:bookmarkEnd w:id="0"/>
      <w:r>
        <w:t>Didactic Diction</w:t>
      </w:r>
    </w:p>
    <w:p w14:paraId="74F1EC40" w14:textId="77777777" w:rsidR="00A16EDE" w:rsidRDefault="00A16EDE">
      <w:pPr>
        <w:pStyle w:val="Heading2"/>
      </w:pPr>
      <w:bookmarkStart w:id="1" w:name="_6n17x6eeil2s" w:colFirst="0" w:colLast="0"/>
      <w:bookmarkEnd w:id="1"/>
      <w:r>
        <w:t>📘 What is Didactic Diction</w:t>
      </w:r>
    </w:p>
    <w:p w14:paraId="000159E6" w14:textId="77777777" w:rsidR="00A16EDE" w:rsidRDefault="00A16EDE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E28FC4" w14:textId="77777777" w:rsidR="00A16EDE" w:rsidRDefault="00A16E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Didactic diction</w:t>
      </w:r>
      <w:r>
        <w:rPr>
          <w:rFonts w:ascii="Roboto Mono" w:eastAsia="Roboto Mono" w:hAnsi="Roboto Mono" w:cs="Roboto Mono"/>
        </w:rPr>
        <w:t xml:space="preserve"> is language that is </w:t>
      </w:r>
      <w:r>
        <w:rPr>
          <w:rFonts w:ascii="Roboto Mono" w:eastAsia="Roboto Mono" w:hAnsi="Roboto Mono" w:cs="Roboto Mono"/>
          <w:b/>
        </w:rPr>
        <w:t>intended to instruct, teach, or convey a moral, ethical, or educational lesson</w:t>
      </w:r>
      <w:r>
        <w:rPr>
          <w:rFonts w:ascii="Roboto Mono" w:eastAsia="Roboto Mono" w:hAnsi="Roboto Mono" w:cs="Roboto Mono"/>
        </w:rPr>
        <w:t xml:space="preserve">. It is commonly used in texts where </w:t>
      </w:r>
      <w:r>
        <w:rPr>
          <w:rFonts w:ascii="Roboto Mono" w:eastAsia="Roboto Mono" w:hAnsi="Roboto Mono" w:cs="Roboto Mono"/>
          <w:b/>
        </w:rPr>
        <w:t>the primary goal is to educate or guide</w:t>
      </w:r>
      <w:r>
        <w:rPr>
          <w:rFonts w:ascii="Roboto Mono" w:eastAsia="Roboto Mono" w:hAnsi="Roboto Mono" w:cs="Roboto Mono"/>
        </w:rPr>
        <w:t xml:space="preserve"> the audience rather than simply entertain.</w:t>
      </w:r>
    </w:p>
    <w:p w14:paraId="64B2296B" w14:textId="77777777" w:rsidR="00A16EDE" w:rsidRDefault="00A16EDE">
      <w:r>
        <w:pict w14:anchorId="498D943A">
          <v:rect id="_x0000_i1025" style="width:0;height:1.5pt" o:hralign="center" o:hrstd="t" o:hr="t" fillcolor="#a0a0a0" stroked="f"/>
        </w:pict>
      </w:r>
    </w:p>
    <w:p w14:paraId="21EBE60F" w14:textId="77777777" w:rsidR="00A16EDE" w:rsidRDefault="00A16EDE">
      <w:pPr>
        <w:pStyle w:val="Heading2"/>
        <w:keepNext w:val="0"/>
        <w:keepLines w:val="0"/>
        <w:spacing w:before="280"/>
      </w:pPr>
      <w:bookmarkStart w:id="2" w:name="_rvaykowvx3na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1E58E69" w14:textId="77777777" w:rsidR="00A16EDE" w:rsidRDefault="00A16EDE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953E7F" w14:textId="77777777" w:rsidR="00A16EDE" w:rsidRDefault="00A16EDE">
      <w:r>
        <w:rPr>
          <w:noProof/>
        </w:rPr>
        <w:drawing>
          <wp:inline distT="114300" distB="114300" distL="114300" distR="114300" wp14:anchorId="1B467F60" wp14:editId="7A913E98">
            <wp:extent cx="5943600" cy="160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165"/>
      </w:tblGrid>
      <w:tr w:rsidR="00A16EDE" w14:paraId="45562D6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B346E" w14:textId="77777777" w:rsidR="00A16EDE" w:rsidRDefault="00A16ED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70C79" w14:textId="77777777" w:rsidR="00A16EDE" w:rsidRDefault="00A16ED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A16EDE" w14:paraId="47DEFFD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807FC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F9EE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Authoritative, instructive, moralizing, or guiding</w:t>
            </w:r>
          </w:p>
        </w:tc>
      </w:tr>
      <w:tr w:rsidR="00A16EDE" w14:paraId="25B283B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E564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1FD1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Clear, direct, often moral or philosophical in nature</w:t>
            </w:r>
          </w:p>
        </w:tc>
      </w:tr>
      <w:tr w:rsidR="00A16EDE" w14:paraId="10363E35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02AA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0A27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Sermons, moral stories, fables, textbooks, essays</w:t>
            </w:r>
          </w:p>
        </w:tc>
      </w:tr>
      <w:tr w:rsidR="00A16EDE" w14:paraId="2EC544A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809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9E44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educate, advise, or correct behavior</w:t>
            </w:r>
          </w:p>
        </w:tc>
      </w:tr>
    </w:tbl>
    <w:p w14:paraId="60E6E1F4" w14:textId="77777777" w:rsidR="00A16EDE" w:rsidRDefault="00A16EDE">
      <w:r>
        <w:pict w14:anchorId="577C3F06">
          <v:rect id="_x0000_i1026" style="width:0;height:1.5pt" o:hralign="center" o:hrstd="t" o:hr="t" fillcolor="#a0a0a0" stroked="f"/>
        </w:pict>
      </w:r>
    </w:p>
    <w:p w14:paraId="14772516" w14:textId="77777777" w:rsidR="00A16EDE" w:rsidRDefault="00A16EDE">
      <w:pPr>
        <w:pStyle w:val="Heading2"/>
        <w:keepNext w:val="0"/>
        <w:keepLines w:val="0"/>
        <w:spacing w:before="280"/>
      </w:pPr>
      <w:bookmarkStart w:id="3" w:name="_zi7mgfvtri8r" w:colFirst="0" w:colLast="0"/>
      <w:bookmarkEnd w:id="3"/>
      <w:r>
        <w:t>🧠 Examples of Didactic Diction:</w:t>
      </w:r>
    </w:p>
    <w:p w14:paraId="39D66F7F" w14:textId="77777777" w:rsidR="00A16EDE" w:rsidRDefault="00A16EDE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801EF2" w14:textId="77777777" w:rsidR="00A16EDE" w:rsidRDefault="00A16EDE">
      <w:r>
        <w:rPr>
          <w:noProof/>
        </w:rPr>
        <w:drawing>
          <wp:inline distT="114300" distB="114300" distL="114300" distR="114300" wp14:anchorId="311B3A51" wp14:editId="7C98FAE2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7385"/>
      </w:tblGrid>
      <w:tr w:rsidR="00A16EDE" w14:paraId="547B78DE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284" w14:textId="77777777" w:rsidR="00A16EDE" w:rsidRDefault="00A16ED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Genre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31B4F" w14:textId="77777777" w:rsidR="00A16EDE" w:rsidRDefault="00A16ED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of Use</w:t>
            </w:r>
          </w:p>
        </w:tc>
      </w:tr>
      <w:tr w:rsidR="00A16EDE" w14:paraId="6970A73F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CE51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Fable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C1F4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“Slow and steady wins the race.”</w:t>
            </w:r>
          </w:p>
        </w:tc>
      </w:tr>
      <w:tr w:rsidR="00A16EDE" w14:paraId="33FDCEFA" w14:textId="77777777">
        <w:trPr>
          <w:trHeight w:val="78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1486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Religious writing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91D17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“Love thy neighbor as thyself.”</w:t>
            </w:r>
          </w:p>
        </w:tc>
      </w:tr>
      <w:tr w:rsidR="00A16EDE" w14:paraId="272974C0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A1B92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Essay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08635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“One must always act with integrity, even when no one is watching.”</w:t>
            </w:r>
          </w:p>
        </w:tc>
      </w:tr>
      <w:tr w:rsidR="00A16EDE" w14:paraId="30152D62" w14:textId="77777777">
        <w:trPr>
          <w:trHeight w:val="78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A6E3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Textbook</w:t>
            </w:r>
          </w:p>
        </w:tc>
        <w:tc>
          <w:tcPr>
            <w:tcW w:w="7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F5B10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“Photosynthesis is a process that illustrates the interdependence of life forms.”</w:t>
            </w:r>
          </w:p>
        </w:tc>
      </w:tr>
    </w:tbl>
    <w:p w14:paraId="377AE7C3" w14:textId="77777777" w:rsidR="00A16EDE" w:rsidRDefault="00A16EDE">
      <w:r>
        <w:pict w14:anchorId="548AADBC">
          <v:rect id="_x0000_i1027" style="width:0;height:1.5pt" o:hralign="center" o:hrstd="t" o:hr="t" fillcolor="#a0a0a0" stroked="f"/>
        </w:pict>
      </w:r>
    </w:p>
    <w:p w14:paraId="0119F18B" w14:textId="77777777" w:rsidR="00A16EDE" w:rsidRDefault="00A16EDE">
      <w:pPr>
        <w:pStyle w:val="Heading2"/>
        <w:keepNext w:val="0"/>
        <w:keepLines w:val="0"/>
        <w:spacing w:before="280"/>
      </w:pPr>
      <w:bookmarkStart w:id="4" w:name="_6796dfuw4jy1" w:colFirst="0" w:colLast="0"/>
      <w:bookmarkEnd w:id="4"/>
      <w:r>
        <w:t>✍️ Example Sentences Using Didactic Diction:</w:t>
      </w:r>
    </w:p>
    <w:p w14:paraId="5B5422D5" w14:textId="77777777" w:rsidR="00A16EDE" w:rsidRDefault="00A16E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C92E34" w14:textId="77777777" w:rsidR="00A16EDE" w:rsidRDefault="00A16EDE" w:rsidP="00A16EDE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“Children must learn the value of honesty, for it is the foundation of trust.”</w:t>
      </w:r>
      <w:r>
        <w:rPr>
          <w:rFonts w:ascii="Roboto Mono" w:eastAsia="Roboto Mono" w:hAnsi="Roboto Mono" w:cs="Roboto Mono"/>
        </w:rPr>
        <w:br/>
      </w:r>
    </w:p>
    <w:p w14:paraId="51FE6A9D" w14:textId="77777777" w:rsidR="00A16EDE" w:rsidRDefault="00A16EDE" w:rsidP="00A16ED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“The pursuit of knowledge should not come at the expense of humility.”</w:t>
      </w:r>
    </w:p>
    <w:p w14:paraId="284CEE31" w14:textId="77777777" w:rsidR="00A16EDE" w:rsidRDefault="00A16EDE">
      <w:r>
        <w:pict w14:anchorId="6737D5FE">
          <v:rect id="_x0000_i1028" style="width:0;height:1.5pt" o:hralign="center" o:hrstd="t" o:hr="t" fillcolor="#a0a0a0" stroked="f"/>
        </w:pict>
      </w:r>
    </w:p>
    <w:p w14:paraId="2A5A8985" w14:textId="77777777" w:rsidR="00A16EDE" w:rsidRDefault="00A16EDE">
      <w:pPr>
        <w:pStyle w:val="Heading2"/>
        <w:keepNext w:val="0"/>
        <w:keepLines w:val="0"/>
        <w:spacing w:before="280"/>
      </w:pPr>
      <w:bookmarkStart w:id="5" w:name="_1xatjd23m4rz" w:colFirst="0" w:colLast="0"/>
      <w:bookmarkEnd w:id="5"/>
      <w:r>
        <w:t>🆚 Didactic Diction vs Formal Diction:</w:t>
      </w:r>
    </w:p>
    <w:p w14:paraId="6E5A843D" w14:textId="77777777" w:rsidR="00A16EDE" w:rsidRDefault="00A16EDE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8FF898" w14:textId="77777777" w:rsidR="00A16EDE" w:rsidRDefault="00A16EDE">
      <w:r>
        <w:rPr>
          <w:noProof/>
        </w:rPr>
        <w:drawing>
          <wp:inline distT="114300" distB="114300" distL="114300" distR="114300" wp14:anchorId="13DD988E" wp14:editId="37323B28">
            <wp:extent cx="5943600" cy="1231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60"/>
        <w:gridCol w:w="4790"/>
      </w:tblGrid>
      <w:tr w:rsidR="00A16EDE" w14:paraId="798EF155" w14:textId="77777777">
        <w:trPr>
          <w:trHeight w:val="50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B05E" w14:textId="77777777" w:rsidR="00A16EDE" w:rsidRDefault="00A16ED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Didactic Diction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AD51F" w14:textId="77777777" w:rsidR="00A16EDE" w:rsidRDefault="00A16ED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Diction</w:t>
            </w:r>
          </w:p>
        </w:tc>
      </w:tr>
      <w:tr w:rsidR="00A16EDE" w14:paraId="27534495" w14:textId="77777777">
        <w:trPr>
          <w:trHeight w:val="50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3972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Purpose is to </w:t>
            </w:r>
            <w:r>
              <w:rPr>
                <w:rFonts w:ascii="Roboto Mono" w:eastAsia="Roboto Mono" w:hAnsi="Roboto Mono" w:cs="Roboto Mono"/>
                <w:b/>
              </w:rPr>
              <w:t>teach or guide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1B617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Purpose is to </w:t>
            </w:r>
            <w:r>
              <w:rPr>
                <w:rFonts w:ascii="Roboto Mono" w:eastAsia="Roboto Mono" w:hAnsi="Roboto Mono" w:cs="Roboto Mono"/>
                <w:b/>
              </w:rPr>
              <w:t>maintain professionalism</w:t>
            </w:r>
          </w:p>
        </w:tc>
      </w:tr>
      <w:tr w:rsidR="00A16EDE" w14:paraId="2D5618CA" w14:textId="77777777">
        <w:trPr>
          <w:trHeight w:val="50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AD2C2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includes </w:t>
            </w:r>
            <w:r>
              <w:rPr>
                <w:rFonts w:ascii="Roboto Mono" w:eastAsia="Roboto Mono" w:hAnsi="Roboto Mono" w:cs="Roboto Mono"/>
                <w:b/>
              </w:rPr>
              <w:t>moral or ethical lessons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3305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Neutral in tone, free of overt instruction</w:t>
            </w:r>
          </w:p>
        </w:tc>
      </w:tr>
      <w:tr w:rsidR="00A16EDE" w14:paraId="728A3997" w14:textId="77777777">
        <w:trPr>
          <w:trHeight w:val="78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1CC48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 should always treat others with respect.”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6CA42" w14:textId="77777777" w:rsidR="00A16EDE" w:rsidRDefault="00A16ED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“One must adhere to protocol in formal settings.”</w:t>
            </w:r>
          </w:p>
        </w:tc>
      </w:tr>
    </w:tbl>
    <w:p w14:paraId="3BD03A2F" w14:textId="77777777" w:rsidR="00A16EDE" w:rsidRDefault="00A16EDE">
      <w:r>
        <w:pict w14:anchorId="6419632A">
          <v:rect id="_x0000_i1029" style="width:0;height:1.5pt" o:hralign="center" o:hrstd="t" o:hr="t" fillcolor="#a0a0a0" stroked="f"/>
        </w:pict>
      </w:r>
    </w:p>
    <w:p w14:paraId="3E54FF4E" w14:textId="77777777" w:rsidR="00A16EDE" w:rsidRDefault="00A16EDE">
      <w:pPr>
        <w:pStyle w:val="Heading2"/>
        <w:keepNext w:val="0"/>
        <w:keepLines w:val="0"/>
        <w:spacing w:before="280"/>
      </w:pPr>
      <w:bookmarkStart w:id="6" w:name="_6cnlp6gewdd1" w:colFirst="0" w:colLast="0"/>
      <w:bookmarkEnd w:id="6"/>
      <w:r>
        <w:t>🧭 Used In:</w:t>
      </w:r>
    </w:p>
    <w:p w14:paraId="5DD33232" w14:textId="77777777" w:rsidR="00A16EDE" w:rsidRDefault="00A16ED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39805C" w14:textId="77777777" w:rsidR="00A16EDE" w:rsidRDefault="00A16EDE" w:rsidP="00A16ED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Educational materials</w:t>
      </w:r>
      <w:r>
        <w:rPr>
          <w:rFonts w:ascii="Roboto Mono" w:eastAsia="Roboto Mono" w:hAnsi="Roboto Mono" w:cs="Roboto Mono"/>
          <w:b/>
        </w:rPr>
        <w:br/>
      </w:r>
    </w:p>
    <w:p w14:paraId="5AFDF4E1" w14:textId="77777777" w:rsidR="00A16EDE" w:rsidRDefault="00A16EDE" w:rsidP="00A16ED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Fables and parables</w:t>
      </w:r>
      <w:r>
        <w:rPr>
          <w:rFonts w:ascii="Roboto Mono" w:eastAsia="Roboto Mono" w:hAnsi="Roboto Mono" w:cs="Roboto Mono"/>
          <w:b/>
        </w:rPr>
        <w:br/>
      </w:r>
    </w:p>
    <w:p w14:paraId="5BA84310" w14:textId="77777777" w:rsidR="00A16EDE" w:rsidRDefault="00A16EDE" w:rsidP="00A16ED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Religious or philosophical texts</w:t>
      </w:r>
      <w:r>
        <w:rPr>
          <w:rFonts w:ascii="Roboto Mono" w:eastAsia="Roboto Mono" w:hAnsi="Roboto Mono" w:cs="Roboto Mono"/>
          <w:b/>
        </w:rPr>
        <w:br/>
      </w:r>
    </w:p>
    <w:p w14:paraId="6121A928" w14:textId="77777777" w:rsidR="00A16EDE" w:rsidRDefault="00A16EDE" w:rsidP="00A16ED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Persuasive essays and speeches</w:t>
      </w:r>
      <w:r>
        <w:rPr>
          <w:rFonts w:ascii="Roboto Mono" w:eastAsia="Roboto Mono" w:hAnsi="Roboto Mono" w:cs="Roboto Mono"/>
          <w:b/>
        </w:rPr>
        <w:br/>
      </w:r>
    </w:p>
    <w:p w14:paraId="63635665" w14:textId="77777777" w:rsidR="00A16EDE" w:rsidRDefault="00A16EDE" w:rsidP="00A16ED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Children’s literature with moral themes</w:t>
      </w:r>
    </w:p>
    <w:p w14:paraId="74F64BFC" w14:textId="77777777" w:rsidR="00A16EDE" w:rsidRDefault="00A16EDE">
      <w:r>
        <w:pict w14:anchorId="3CFE1FB2">
          <v:rect id="_x0000_i1030" style="width:0;height:1.5pt" o:hralign="center" o:hrstd="t" o:hr="t" fillcolor="#a0a0a0" stroked="f"/>
        </w:pict>
      </w:r>
    </w:p>
    <w:p w14:paraId="27CE06F2" w14:textId="77777777" w:rsidR="00A16EDE" w:rsidRDefault="00A16EDE">
      <w:pPr>
        <w:spacing w:before="240" w:after="240"/>
      </w:pPr>
    </w:p>
    <w:p w14:paraId="25ED4A42" w14:textId="77777777" w:rsidR="00A16EDE" w:rsidRDefault="00A16EDE"/>
    <w:p w14:paraId="093286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3796C"/>
    <w:multiLevelType w:val="multilevel"/>
    <w:tmpl w:val="CF685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1A4381"/>
    <w:multiLevelType w:val="multilevel"/>
    <w:tmpl w:val="FF9C9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2822722">
    <w:abstractNumId w:val="0"/>
  </w:num>
  <w:num w:numId="2" w16cid:durableId="1919947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DE"/>
    <w:rsid w:val="002D1F4F"/>
    <w:rsid w:val="00711B4D"/>
    <w:rsid w:val="008952B3"/>
    <w:rsid w:val="00A16EDE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61F0"/>
  <w15:chartTrackingRefBased/>
  <w15:docId w15:val="{D6DFA993-E043-475A-A1D9-52939A58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