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7793" w14:textId="77777777" w:rsidR="00EB634B" w:rsidRDefault="00EB634B">
      <w:pPr>
        <w:pStyle w:val="Heading1"/>
      </w:pPr>
      <w:bookmarkStart w:id="0" w:name="_q7blxgxfytdi" w:colFirst="0" w:colLast="0"/>
      <w:bookmarkEnd w:id="0"/>
      <w:r>
        <w:t>Plain Diction</w:t>
      </w:r>
    </w:p>
    <w:p w14:paraId="689802D7" w14:textId="77777777" w:rsidR="00EB634B" w:rsidRDefault="00EB634B">
      <w:pPr>
        <w:pStyle w:val="Heading2"/>
      </w:pPr>
      <w:bookmarkStart w:id="1" w:name="_lws0cetbtlrz" w:colFirst="0" w:colLast="0"/>
      <w:bookmarkEnd w:id="1"/>
      <w:r>
        <w:t>🧾 What is Plain Diction</w:t>
      </w:r>
    </w:p>
    <w:p w14:paraId="2AB1D40A" w14:textId="77777777" w:rsidR="00EB634B" w:rsidRDefault="00EB63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20469F" w14:textId="77777777" w:rsidR="00EB634B" w:rsidRDefault="00EB63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Plain diction</w:t>
      </w:r>
      <w:r>
        <w:rPr>
          <w:rFonts w:ascii="Roboto Mono" w:eastAsia="Roboto Mono" w:hAnsi="Roboto Mono" w:cs="Roboto Mono"/>
        </w:rPr>
        <w:t xml:space="preserve"> refers to </w:t>
      </w:r>
      <w:r>
        <w:rPr>
          <w:rFonts w:ascii="Roboto Mono" w:eastAsia="Roboto Mono" w:hAnsi="Roboto Mono" w:cs="Roboto Mono"/>
          <w:b/>
        </w:rPr>
        <w:t>simple, direct, and clear language</w:t>
      </w:r>
      <w:r>
        <w:rPr>
          <w:rFonts w:ascii="Roboto Mono" w:eastAsia="Roboto Mono" w:hAnsi="Roboto Mono" w:cs="Roboto Mono"/>
        </w:rPr>
        <w:t xml:space="preserve"> that avoids ornamentation, jargon, or complex vocabulary. It prioritizes </w:t>
      </w:r>
      <w:r>
        <w:rPr>
          <w:rFonts w:ascii="Roboto Mono" w:eastAsia="Roboto Mono" w:hAnsi="Roboto Mono" w:cs="Roboto Mono"/>
          <w:b/>
        </w:rPr>
        <w:t>clarity over flair</w:t>
      </w:r>
      <w:r>
        <w:rPr>
          <w:rFonts w:ascii="Roboto Mono" w:eastAsia="Roboto Mono" w:hAnsi="Roboto Mono" w:cs="Roboto Mono"/>
        </w:rPr>
        <w:t>, often making it ideal for communication where the message must be easily understood.</w:t>
      </w:r>
    </w:p>
    <w:p w14:paraId="08420414" w14:textId="77777777" w:rsidR="00EB634B" w:rsidRDefault="00EB634B">
      <w:r>
        <w:pict w14:anchorId="3B3090DD">
          <v:rect id="_x0000_i1025" style="width:0;height:1.5pt" o:hralign="center" o:hrstd="t" o:hr="t" fillcolor="#a0a0a0" stroked="f"/>
        </w:pict>
      </w:r>
    </w:p>
    <w:p w14:paraId="67A31D3A" w14:textId="77777777" w:rsidR="00EB634B" w:rsidRDefault="00EB634B">
      <w:pPr>
        <w:pStyle w:val="Heading2"/>
        <w:keepNext w:val="0"/>
        <w:keepLines w:val="0"/>
        <w:spacing w:before="280"/>
      </w:pPr>
      <w:bookmarkStart w:id="2" w:name="_jxgmstovln59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77A5201C" w14:textId="77777777" w:rsidR="00EB634B" w:rsidRDefault="00EB634B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CDD23A" w14:textId="77777777" w:rsidR="00EB634B" w:rsidRDefault="00EB634B">
      <w:r>
        <w:rPr>
          <w:noProof/>
        </w:rPr>
        <w:drawing>
          <wp:inline distT="114300" distB="114300" distL="114300" distR="114300" wp14:anchorId="51324B1F" wp14:editId="1178C021">
            <wp:extent cx="5943600" cy="1612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7535"/>
      </w:tblGrid>
      <w:tr w:rsidR="00EB634B" w14:paraId="575B20F6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BEE2" w14:textId="77777777" w:rsidR="00EB634B" w:rsidRDefault="00EB63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5A657" w14:textId="77777777" w:rsidR="00EB634B" w:rsidRDefault="00EB63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EB634B" w14:paraId="0CF75639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C5089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8970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Clear, straightforward, unembellished</w:t>
            </w:r>
          </w:p>
        </w:tc>
      </w:tr>
      <w:tr w:rsidR="00EB634B" w14:paraId="0E4C5A67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37598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2F421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words, no idioms or figures of speech</w:t>
            </w:r>
          </w:p>
        </w:tc>
      </w:tr>
      <w:tr w:rsidR="00EB634B" w14:paraId="418370C0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4CEAD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99199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Instructions, expository writing, legal disclaimers, technical communication</w:t>
            </w:r>
          </w:p>
        </w:tc>
      </w:tr>
      <w:tr w:rsidR="00EB634B" w14:paraId="341B87C6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4B3E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7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86D08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inform or explain</w:t>
            </w:r>
            <w:r>
              <w:rPr>
                <w:rFonts w:ascii="Roboto Mono" w:eastAsia="Roboto Mono" w:hAnsi="Roboto Mono" w:cs="Roboto Mono"/>
              </w:rPr>
              <w:t xml:space="preserve"> without distraction</w:t>
            </w:r>
          </w:p>
        </w:tc>
      </w:tr>
    </w:tbl>
    <w:p w14:paraId="1F3495CB" w14:textId="77777777" w:rsidR="00EB634B" w:rsidRDefault="00EB634B">
      <w:r>
        <w:pict w14:anchorId="606F59A0">
          <v:rect id="_x0000_i1026" style="width:0;height:1.5pt" o:hralign="center" o:hrstd="t" o:hr="t" fillcolor="#a0a0a0" stroked="f"/>
        </w:pict>
      </w:r>
    </w:p>
    <w:p w14:paraId="3F633E93" w14:textId="77777777" w:rsidR="00EB634B" w:rsidRDefault="00EB634B">
      <w:pPr>
        <w:pStyle w:val="Heading2"/>
        <w:keepNext w:val="0"/>
        <w:keepLines w:val="0"/>
        <w:spacing w:before="280"/>
      </w:pPr>
      <w:bookmarkStart w:id="3" w:name="_pj1ws2lessp6" w:colFirst="0" w:colLast="0"/>
      <w:bookmarkEnd w:id="3"/>
      <w:r>
        <w:t>🧠 Examples of Plain Diction:</w:t>
      </w:r>
    </w:p>
    <w:p w14:paraId="5D645F39" w14:textId="77777777" w:rsidR="00EB634B" w:rsidRDefault="00EB634B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A5F508" w14:textId="77777777" w:rsidR="00EB634B" w:rsidRDefault="00EB634B">
      <w:r>
        <w:rPr>
          <w:noProof/>
        </w:rPr>
        <w:drawing>
          <wp:inline distT="114300" distB="114300" distL="114300" distR="114300" wp14:anchorId="2ACE2C56" wp14:editId="4287B795">
            <wp:extent cx="5943600" cy="1244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5"/>
        <w:gridCol w:w="5645"/>
      </w:tblGrid>
      <w:tr w:rsidR="00EB634B" w14:paraId="566245A6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62040" w14:textId="77777777" w:rsidR="00EB634B" w:rsidRDefault="00EB63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Plain Version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02A44" w14:textId="77777777" w:rsidR="00EB634B" w:rsidRDefault="00EB63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More Complex Alternative</w:t>
            </w:r>
          </w:p>
        </w:tc>
      </w:tr>
      <w:tr w:rsidR="00EB634B" w14:paraId="3D097FA9" w14:textId="77777777">
        <w:trPr>
          <w:trHeight w:val="78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6CE12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“Turn off the lights when you leave.”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C3711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“It is advisable to extinguish illumination upon exit.”</w:t>
            </w:r>
          </w:p>
        </w:tc>
      </w:tr>
      <w:tr w:rsidR="00EB634B" w14:paraId="465F639C" w14:textId="77777777">
        <w:trPr>
          <w:trHeight w:val="785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3533B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“Use gloves to stay safe.”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CDA4B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“Safety protocol dictates the usage of protective handwear.”</w:t>
            </w:r>
          </w:p>
        </w:tc>
      </w:tr>
      <w:tr w:rsidR="00EB634B" w14:paraId="7BCBC0CE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D34E2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“He died.”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29A71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“He passed away in an unfortunate incident.”</w:t>
            </w:r>
          </w:p>
        </w:tc>
      </w:tr>
    </w:tbl>
    <w:p w14:paraId="52B0A448" w14:textId="77777777" w:rsidR="00EB634B" w:rsidRDefault="00EB634B">
      <w:r>
        <w:pict w14:anchorId="6B9AAEE3">
          <v:rect id="_x0000_i1027" style="width:0;height:1.5pt" o:hralign="center" o:hrstd="t" o:hr="t" fillcolor="#a0a0a0" stroked="f"/>
        </w:pict>
      </w:r>
    </w:p>
    <w:p w14:paraId="5D9B4B53" w14:textId="77777777" w:rsidR="00EB634B" w:rsidRDefault="00EB634B">
      <w:pPr>
        <w:pStyle w:val="Heading2"/>
        <w:keepNext w:val="0"/>
        <w:keepLines w:val="0"/>
        <w:spacing w:before="280"/>
      </w:pPr>
      <w:bookmarkStart w:id="4" w:name="_27z8g4nuc6bg" w:colFirst="0" w:colLast="0"/>
      <w:bookmarkEnd w:id="4"/>
      <w:r>
        <w:t>✍️ Example Sentences Using Plain Diction:</w:t>
      </w:r>
    </w:p>
    <w:p w14:paraId="29A5A1F2" w14:textId="77777777" w:rsidR="00EB634B" w:rsidRDefault="00EB63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427EE1" w14:textId="77777777" w:rsidR="00EB634B" w:rsidRDefault="00EB634B" w:rsidP="00EB634B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“The water is hot. Be careful.”</w:t>
      </w:r>
      <w:r>
        <w:rPr>
          <w:rFonts w:ascii="Roboto Mono" w:eastAsia="Roboto Mono" w:hAnsi="Roboto Mono" w:cs="Roboto Mono"/>
        </w:rPr>
        <w:br/>
      </w:r>
    </w:p>
    <w:p w14:paraId="5C0A5FE5" w14:textId="77777777" w:rsidR="00EB634B" w:rsidRDefault="00EB634B" w:rsidP="00EB634B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“Finish your homework before dinner.”</w:t>
      </w:r>
      <w:r>
        <w:rPr>
          <w:rFonts w:ascii="Roboto Mono" w:eastAsia="Roboto Mono" w:hAnsi="Roboto Mono" w:cs="Roboto Mono"/>
        </w:rPr>
        <w:br/>
      </w:r>
    </w:p>
    <w:p w14:paraId="150DAC16" w14:textId="77777777" w:rsidR="00EB634B" w:rsidRDefault="00EB634B" w:rsidP="00EB634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“This machine stops automatically.”</w:t>
      </w:r>
    </w:p>
    <w:p w14:paraId="488F7DF1" w14:textId="77777777" w:rsidR="00EB634B" w:rsidRDefault="00EB634B">
      <w:r>
        <w:pict w14:anchorId="2834198D">
          <v:rect id="_x0000_i1028" style="width:0;height:1.5pt" o:hralign="center" o:hrstd="t" o:hr="t" fillcolor="#a0a0a0" stroked="f"/>
        </w:pict>
      </w:r>
    </w:p>
    <w:p w14:paraId="43DF57FF" w14:textId="77777777" w:rsidR="00EB634B" w:rsidRDefault="00EB634B">
      <w:pPr>
        <w:pStyle w:val="Heading2"/>
        <w:keepNext w:val="0"/>
        <w:keepLines w:val="0"/>
        <w:spacing w:before="280"/>
      </w:pPr>
      <w:bookmarkStart w:id="5" w:name="_7hiuaujbn9bk" w:colFirst="0" w:colLast="0"/>
      <w:bookmarkEnd w:id="5"/>
      <w:r>
        <w:t>🆚 Plain Diction vs Other Types:</w:t>
      </w:r>
    </w:p>
    <w:p w14:paraId="6A3FBC7B" w14:textId="77777777" w:rsidR="00EB634B" w:rsidRDefault="00EB634B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2EBBA3" w14:textId="77777777" w:rsidR="00EB634B" w:rsidRDefault="00EB634B">
      <w:r>
        <w:rPr>
          <w:noProof/>
        </w:rPr>
        <w:drawing>
          <wp:inline distT="114300" distB="114300" distL="114300" distR="114300" wp14:anchorId="71C4FD07" wp14:editId="2D2BE856">
            <wp:extent cx="5943600" cy="952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5435"/>
      </w:tblGrid>
      <w:tr w:rsidR="00EB634B" w14:paraId="792C5C0F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126D8" w14:textId="77777777" w:rsidR="00EB634B" w:rsidRDefault="00EB63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Plain Diction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C0303" w14:textId="77777777" w:rsidR="00EB634B" w:rsidRDefault="00EB63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Emotive Diction</w:t>
            </w:r>
          </w:p>
        </w:tc>
      </w:tr>
      <w:tr w:rsidR="00EB634B" w14:paraId="0CFD19D5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4A0B7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Direct and simple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4A4C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Charged with feeling or emotion</w:t>
            </w:r>
          </w:p>
        </w:tc>
      </w:tr>
      <w:tr w:rsidR="00EB634B" w14:paraId="301E31A4" w14:textId="77777777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4BA26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“She lost her dog.”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61F5E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“Her beloved companion was cruelly taken from her.”</w:t>
            </w:r>
          </w:p>
        </w:tc>
      </w:tr>
    </w:tbl>
    <w:p w14:paraId="116327EA" w14:textId="77777777" w:rsidR="00EB634B" w:rsidRDefault="00EB634B"/>
    <w:p w14:paraId="23FEEC7D" w14:textId="77777777" w:rsidR="00EB634B" w:rsidRDefault="00EB634B">
      <w:r>
        <w:rPr>
          <w:noProof/>
        </w:rPr>
        <w:drawing>
          <wp:inline distT="114300" distB="114300" distL="114300" distR="114300" wp14:anchorId="087CE936" wp14:editId="3B0B7869">
            <wp:extent cx="5943600" cy="901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4640"/>
      </w:tblGrid>
      <w:tr w:rsidR="00EB634B" w14:paraId="648840E9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33EE5" w14:textId="77777777" w:rsidR="00EB634B" w:rsidRDefault="00EB63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Plain Diction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959C" w14:textId="77777777" w:rsidR="00EB634B" w:rsidRDefault="00EB63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Poetic Diction</w:t>
            </w:r>
          </w:p>
        </w:tc>
      </w:tr>
      <w:tr w:rsidR="00EB634B" w14:paraId="527B252D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F102C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speech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C468B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Figurative, symbolic, lyrical</w:t>
            </w:r>
          </w:p>
        </w:tc>
      </w:tr>
      <w:tr w:rsidR="00EB634B" w14:paraId="08C6F136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E11A7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sun set.”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8197F" w14:textId="77777777" w:rsidR="00EB634B" w:rsidRDefault="00EB63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golden orb dipped beneath the horizon.”</w:t>
            </w:r>
          </w:p>
        </w:tc>
      </w:tr>
    </w:tbl>
    <w:p w14:paraId="53205073" w14:textId="77777777" w:rsidR="00EB634B" w:rsidRDefault="00EB634B">
      <w:r>
        <w:pict w14:anchorId="42172C09">
          <v:rect id="_x0000_i1029" style="width:0;height:1.5pt" o:hralign="center" o:hrstd="t" o:hr="t" fillcolor="#a0a0a0" stroked="f"/>
        </w:pict>
      </w:r>
    </w:p>
    <w:p w14:paraId="19BB2F96" w14:textId="77777777" w:rsidR="00EB634B" w:rsidRDefault="00EB634B">
      <w:pPr>
        <w:pStyle w:val="Heading2"/>
        <w:keepNext w:val="0"/>
        <w:keepLines w:val="0"/>
        <w:spacing w:before="280"/>
      </w:pPr>
      <w:bookmarkStart w:id="6" w:name="_etrbz652eg4h" w:colFirst="0" w:colLast="0"/>
      <w:bookmarkEnd w:id="6"/>
      <w:r>
        <w:t>🧭 Used In:</w:t>
      </w:r>
    </w:p>
    <w:p w14:paraId="3D1D3EDF" w14:textId="77777777" w:rsidR="00EB634B" w:rsidRDefault="00EB63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01BF63" w14:textId="77777777" w:rsidR="00EB634B" w:rsidRDefault="00EB634B" w:rsidP="00EB634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Manuals and guides</w:t>
      </w:r>
      <w:r>
        <w:rPr>
          <w:rFonts w:ascii="Roboto Mono" w:eastAsia="Roboto Mono" w:hAnsi="Roboto Mono" w:cs="Roboto Mono"/>
          <w:b/>
        </w:rPr>
        <w:br/>
      </w:r>
    </w:p>
    <w:p w14:paraId="2C1812A8" w14:textId="77777777" w:rsidR="00EB634B" w:rsidRDefault="00EB634B" w:rsidP="00EB634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News reports</w:t>
      </w:r>
      <w:r>
        <w:rPr>
          <w:rFonts w:ascii="Roboto Mono" w:eastAsia="Roboto Mono" w:hAnsi="Roboto Mono" w:cs="Roboto Mono"/>
          <w:b/>
        </w:rPr>
        <w:br/>
      </w:r>
    </w:p>
    <w:p w14:paraId="32907AC4" w14:textId="77777777" w:rsidR="00EB634B" w:rsidRDefault="00EB634B" w:rsidP="00EB634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Academic writing (especially in science and tech)</w:t>
      </w:r>
      <w:r>
        <w:rPr>
          <w:rFonts w:ascii="Roboto Mono" w:eastAsia="Roboto Mono" w:hAnsi="Roboto Mono" w:cs="Roboto Mono"/>
          <w:b/>
        </w:rPr>
        <w:br/>
      </w:r>
    </w:p>
    <w:p w14:paraId="6BC292D5" w14:textId="77777777" w:rsidR="00EB634B" w:rsidRDefault="00EB634B" w:rsidP="00EB634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Business and legal writing</w:t>
      </w:r>
      <w:r>
        <w:rPr>
          <w:rFonts w:ascii="Roboto Mono" w:eastAsia="Roboto Mono" w:hAnsi="Roboto Mono" w:cs="Roboto Mono"/>
          <w:b/>
        </w:rPr>
        <w:br/>
      </w:r>
    </w:p>
    <w:p w14:paraId="2287E938" w14:textId="77777777" w:rsidR="00EB634B" w:rsidRDefault="00EB634B" w:rsidP="00EB634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Everyday conversation</w:t>
      </w:r>
    </w:p>
    <w:p w14:paraId="530ADC4A" w14:textId="77777777" w:rsidR="00EB634B" w:rsidRDefault="00EB634B">
      <w:r>
        <w:pict w14:anchorId="0E013196">
          <v:rect id="_x0000_i1030" style="width:0;height:1.5pt" o:hralign="center" o:hrstd="t" o:hr="t" fillcolor="#a0a0a0" stroked="f"/>
        </w:pict>
      </w:r>
    </w:p>
    <w:p w14:paraId="62B1DFA4" w14:textId="77777777" w:rsidR="00EB634B" w:rsidRDefault="00EB634B"/>
    <w:p w14:paraId="5CDD91D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72494"/>
    <w:multiLevelType w:val="multilevel"/>
    <w:tmpl w:val="0E2AC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E305AD"/>
    <w:multiLevelType w:val="multilevel"/>
    <w:tmpl w:val="BF8C0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5798414">
    <w:abstractNumId w:val="1"/>
  </w:num>
  <w:num w:numId="2" w16cid:durableId="1896772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34B"/>
    <w:rsid w:val="002D1F4F"/>
    <w:rsid w:val="00711B4D"/>
    <w:rsid w:val="008952B3"/>
    <w:rsid w:val="00A70480"/>
    <w:rsid w:val="00EB634B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AD90A"/>
  <w15:chartTrackingRefBased/>
  <w15:docId w15:val="{9653D294-DAF2-4F2A-A032-4C0F1E170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