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4F98" w14:textId="77777777" w:rsidR="00A42856" w:rsidRDefault="00A42856">
      <w:pPr>
        <w:pStyle w:val="Heading1"/>
      </w:pPr>
      <w:bookmarkStart w:id="0" w:name="_idt02mjqbqjr" w:colFirst="0" w:colLast="0"/>
      <w:bookmarkEnd w:id="0"/>
      <w:r>
        <w:t>Regional or Accented Diction</w:t>
      </w:r>
    </w:p>
    <w:p w14:paraId="6786320A" w14:textId="77777777" w:rsidR="00A42856" w:rsidRDefault="00A42856">
      <w:pPr>
        <w:pStyle w:val="Heading2"/>
      </w:pPr>
      <w:bookmarkStart w:id="1" w:name="_w3dpzatr1jhq" w:colFirst="0" w:colLast="0"/>
      <w:bookmarkEnd w:id="1"/>
      <w:r>
        <w:t>🌍 What is Regional / Accented Diction</w:t>
      </w:r>
    </w:p>
    <w:p w14:paraId="223A8FD6" w14:textId="77777777" w:rsidR="00A42856" w:rsidRDefault="00A42856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ACD54A" w14:textId="77777777" w:rsidR="00A42856" w:rsidRDefault="00A428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Regional or Accented Diction</w:t>
      </w:r>
      <w:r>
        <w:rPr>
          <w:rFonts w:ascii="Roboto Mono" w:eastAsia="Roboto Mono" w:hAnsi="Roboto Mono" w:cs="Roboto Mono"/>
        </w:rPr>
        <w:t xml:space="preserve"> refers to the </w:t>
      </w:r>
      <w:r>
        <w:rPr>
          <w:rFonts w:ascii="Roboto Mono" w:eastAsia="Roboto Mono" w:hAnsi="Roboto Mono" w:cs="Roboto Mono"/>
          <w:b/>
        </w:rPr>
        <w:t>distinct pronunciation patterns, vocabulary, and expressions</w:t>
      </w:r>
      <w:r>
        <w:rPr>
          <w:rFonts w:ascii="Roboto Mono" w:eastAsia="Roboto Mono" w:hAnsi="Roboto Mono" w:cs="Roboto Mono"/>
        </w:rPr>
        <w:t xml:space="preserve"> that are characteristic of </w:t>
      </w:r>
      <w:r>
        <w:rPr>
          <w:rFonts w:ascii="Roboto Mono" w:eastAsia="Roboto Mono" w:hAnsi="Roboto Mono" w:cs="Roboto Mono"/>
          <w:b/>
        </w:rPr>
        <w:t>a specific geographic area or native language background</w:t>
      </w:r>
      <w:r>
        <w:rPr>
          <w:rFonts w:ascii="Roboto Mono" w:eastAsia="Roboto Mono" w:hAnsi="Roboto Mono" w:cs="Roboto Mono"/>
        </w:rPr>
        <w:t xml:space="preserve">. It reflects the </w:t>
      </w:r>
      <w:r>
        <w:rPr>
          <w:rFonts w:ascii="Roboto Mono" w:eastAsia="Roboto Mono" w:hAnsi="Roboto Mono" w:cs="Roboto Mono"/>
          <w:b/>
        </w:rPr>
        <w:t>speaker's origin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cultural identity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first language</w:t>
      </w:r>
      <w:r>
        <w:rPr>
          <w:rFonts w:ascii="Roboto Mono" w:eastAsia="Roboto Mono" w:hAnsi="Roboto Mono" w:cs="Roboto Mono"/>
        </w:rPr>
        <w:t>.</w:t>
      </w:r>
    </w:p>
    <w:p w14:paraId="707F5BD6" w14:textId="77777777" w:rsidR="00A42856" w:rsidRDefault="00A42856">
      <w:r>
        <w:pict w14:anchorId="0E9C1DBC">
          <v:rect id="_x0000_i1025" style="width:0;height:1.5pt" o:hralign="center" o:hrstd="t" o:hr="t" fillcolor="#a0a0a0" stroked="f"/>
        </w:pict>
      </w:r>
    </w:p>
    <w:p w14:paraId="60F3066B" w14:textId="77777777" w:rsidR="00A42856" w:rsidRDefault="00A42856">
      <w:pPr>
        <w:pStyle w:val="Heading2"/>
        <w:keepNext w:val="0"/>
        <w:keepLines w:val="0"/>
        <w:spacing w:before="280"/>
      </w:pPr>
      <w:bookmarkStart w:id="2" w:name="_fho86fr5fu2h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664A2371" w14:textId="77777777" w:rsidR="00A42856" w:rsidRDefault="00A42856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3E8775" w14:textId="77777777" w:rsidR="00A42856" w:rsidRDefault="00A42856">
      <w:r>
        <w:rPr>
          <w:noProof/>
        </w:rPr>
        <w:drawing>
          <wp:inline distT="114300" distB="114300" distL="114300" distR="114300" wp14:anchorId="162D6A6D" wp14:editId="675882C1">
            <wp:extent cx="5943600" cy="1600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7025"/>
      </w:tblGrid>
      <w:tr w:rsidR="00A42856" w14:paraId="6A577F88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F7271" w14:textId="77777777" w:rsidR="00A42856" w:rsidRDefault="00A4285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611D9" w14:textId="77777777" w:rsidR="00A42856" w:rsidRDefault="00A4285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A42856" w14:paraId="677A951C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46C1C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430A2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Pronunciation influenced by geography or native language</w:t>
            </w:r>
          </w:p>
        </w:tc>
      </w:tr>
      <w:tr w:rsidR="00A42856" w14:paraId="6D15D305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74057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C3C65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Culturally rich; may be hard to understand outside the region</w:t>
            </w:r>
          </w:p>
        </w:tc>
      </w:tr>
      <w:tr w:rsidR="00A42856" w14:paraId="721E0275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D48F8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55080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speech, storytelling, dialogue in literature, language learning</w:t>
            </w:r>
          </w:p>
        </w:tc>
      </w:tr>
      <w:tr w:rsidR="00A42856" w14:paraId="7476F1D4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1390B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61C42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Natural speech style shaped by region or background</w:t>
            </w:r>
          </w:p>
        </w:tc>
      </w:tr>
    </w:tbl>
    <w:p w14:paraId="12285AC3" w14:textId="77777777" w:rsidR="00A42856" w:rsidRDefault="00A42856">
      <w:r>
        <w:pict w14:anchorId="499D17EE">
          <v:rect id="_x0000_i1026" style="width:0;height:1.5pt" o:hralign="center" o:hrstd="t" o:hr="t" fillcolor="#a0a0a0" stroked="f"/>
        </w:pict>
      </w:r>
    </w:p>
    <w:p w14:paraId="312EB159" w14:textId="77777777" w:rsidR="00A42856" w:rsidRDefault="00A42856">
      <w:pPr>
        <w:pStyle w:val="Heading2"/>
        <w:keepNext w:val="0"/>
        <w:keepLines w:val="0"/>
        <w:spacing w:before="280"/>
      </w:pPr>
      <w:bookmarkStart w:id="3" w:name="_fc9rw4wczo7f" w:colFirst="0" w:colLast="0"/>
      <w:bookmarkEnd w:id="3"/>
      <w:r>
        <w:t>🧠 Examples of Regional / Accented Diction:</w:t>
      </w:r>
    </w:p>
    <w:p w14:paraId="67567A3F" w14:textId="77777777" w:rsidR="00A42856" w:rsidRDefault="00A4285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9CB7B2" w14:textId="77777777" w:rsidR="00A42856" w:rsidRDefault="00A42856">
      <w:r>
        <w:rPr>
          <w:noProof/>
        </w:rPr>
        <w:drawing>
          <wp:inline distT="114300" distB="114300" distL="114300" distR="114300" wp14:anchorId="2AABDBEE" wp14:editId="1E210477">
            <wp:extent cx="5943600" cy="2400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6545"/>
      </w:tblGrid>
      <w:tr w:rsidR="00A42856" w14:paraId="235223F9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02EAF" w14:textId="77777777" w:rsidR="00A42856" w:rsidRDefault="00A4285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Region / Background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BD5B4" w14:textId="77777777" w:rsidR="00A42856" w:rsidRDefault="00A4285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/ Feature</w:t>
            </w:r>
          </w:p>
        </w:tc>
      </w:tr>
      <w:tr w:rsidR="00A42856" w14:paraId="44875CC1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AC92C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Southern U.S.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45BEC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“Y’all,” “fixin’ to,” drawled vowels</w:t>
            </w:r>
          </w:p>
        </w:tc>
      </w:tr>
      <w:tr w:rsidR="00A42856" w14:paraId="3B5A307E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E20CC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British English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CECEE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“Can’t” pronounced as /kɑːnt/, “schedule” as /ˈʃɛdjuːl/</w:t>
            </w:r>
          </w:p>
        </w:tc>
      </w:tr>
      <w:tr w:rsidR="00A42856" w14:paraId="64BD8A52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16F0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New York (U.S.)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39B67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“Cawfee” for “coffee,” fast speech</w:t>
            </w:r>
          </w:p>
        </w:tc>
      </w:tr>
      <w:tr w:rsidR="00A42856" w14:paraId="1DC87F2D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045B4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Indian English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EE308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Rolling ‘r’, syllable-timed rhythm, unique stress patterns</w:t>
            </w:r>
          </w:p>
        </w:tc>
      </w:tr>
      <w:tr w:rsidR="00A42856" w14:paraId="5342E9F6" w14:textId="77777777">
        <w:trPr>
          <w:trHeight w:val="78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3AFF3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Spanish-accented English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1C583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“Es-tudent” for “student,” adding vowel sounds before consonant blends</w:t>
            </w:r>
          </w:p>
        </w:tc>
      </w:tr>
      <w:tr w:rsidR="00A42856" w14:paraId="537418B0" w14:textId="77777777">
        <w:trPr>
          <w:trHeight w:val="78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66520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French-accented English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24AFF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“Ze” for “the,” nasal vowels</w:t>
            </w:r>
          </w:p>
        </w:tc>
      </w:tr>
    </w:tbl>
    <w:p w14:paraId="27E4021D" w14:textId="77777777" w:rsidR="00A42856" w:rsidRDefault="00A42856">
      <w:r>
        <w:pict w14:anchorId="73B51C40">
          <v:rect id="_x0000_i1027" style="width:0;height:1.5pt" o:hralign="center" o:hrstd="t" o:hr="t" fillcolor="#a0a0a0" stroked="f"/>
        </w:pict>
      </w:r>
    </w:p>
    <w:p w14:paraId="7131D4C5" w14:textId="77777777" w:rsidR="00A42856" w:rsidRDefault="00A42856">
      <w:pPr>
        <w:pStyle w:val="Heading2"/>
        <w:keepNext w:val="0"/>
        <w:keepLines w:val="0"/>
        <w:spacing w:before="280"/>
      </w:pPr>
      <w:bookmarkStart w:id="4" w:name="_a9qem3oat7od" w:colFirst="0" w:colLast="0"/>
      <w:bookmarkEnd w:id="4"/>
      <w:r>
        <w:t>🗣️ Sample Sentences:</w:t>
      </w:r>
    </w:p>
    <w:p w14:paraId="1FBC7949" w14:textId="77777777" w:rsidR="00A42856" w:rsidRDefault="00A4285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85B8C4" w14:textId="77777777" w:rsidR="00A42856" w:rsidRDefault="00A42856">
      <w:r>
        <w:rPr>
          <w:noProof/>
        </w:rPr>
        <w:drawing>
          <wp:inline distT="114300" distB="114300" distL="114300" distR="114300" wp14:anchorId="0609A6FC" wp14:editId="3B57BC08">
            <wp:extent cx="5943600" cy="1219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6695"/>
      </w:tblGrid>
      <w:tr w:rsidR="00A42856" w14:paraId="48E2468E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E0979" w14:textId="77777777" w:rsidR="00A42856" w:rsidRDefault="00A4285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Region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E51BB" w14:textId="77777777" w:rsidR="00A42856" w:rsidRDefault="00A4285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Spoken Sentence</w:t>
            </w:r>
          </w:p>
        </w:tc>
      </w:tr>
      <w:tr w:rsidR="00A42856" w14:paraId="0C076AA4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98456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U.S. South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6AD6A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“I’m fixin’ to head out, y’all.”</w:t>
            </w:r>
          </w:p>
        </w:tc>
      </w:tr>
      <w:tr w:rsidR="00A42856" w14:paraId="6B711AC2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2D2B9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London, UK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ABF14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“She’s going to the loo after tea.”</w:t>
            </w:r>
          </w:p>
        </w:tc>
      </w:tr>
      <w:tr w:rsidR="00A42856" w14:paraId="7C648E44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C8308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Indian English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BB2BA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“Kindly revert back with your feedback.” (common local phrasing)</w:t>
            </w:r>
          </w:p>
        </w:tc>
      </w:tr>
    </w:tbl>
    <w:p w14:paraId="38B2BAEB" w14:textId="77777777" w:rsidR="00A42856" w:rsidRDefault="00A42856">
      <w:r>
        <w:pict w14:anchorId="2FD5585F">
          <v:rect id="_x0000_i1028" style="width:0;height:1.5pt" o:hralign="center" o:hrstd="t" o:hr="t" fillcolor="#a0a0a0" stroked="f"/>
        </w:pict>
      </w:r>
    </w:p>
    <w:p w14:paraId="3BB998B9" w14:textId="77777777" w:rsidR="00A42856" w:rsidRDefault="00A42856">
      <w:pPr>
        <w:pStyle w:val="Heading2"/>
        <w:keepNext w:val="0"/>
        <w:keepLines w:val="0"/>
        <w:spacing w:before="280"/>
      </w:pPr>
      <w:bookmarkStart w:id="5" w:name="_h7zrjjxb4x81" w:colFirst="0" w:colLast="0"/>
      <w:bookmarkEnd w:id="5"/>
      <w:r>
        <w:t>🆚 Regional Diction vs Clear Diction:</w:t>
      </w:r>
    </w:p>
    <w:p w14:paraId="5A24B265" w14:textId="77777777" w:rsidR="00A42856" w:rsidRDefault="00A4285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DCA794" w14:textId="77777777" w:rsidR="00A42856" w:rsidRDefault="00A42856">
      <w:r>
        <w:rPr>
          <w:noProof/>
        </w:rPr>
        <w:drawing>
          <wp:inline distT="114300" distB="114300" distL="114300" distR="114300" wp14:anchorId="26AC09B5" wp14:editId="30FD2C63">
            <wp:extent cx="5943600" cy="12192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95"/>
        <w:gridCol w:w="4040"/>
      </w:tblGrid>
      <w:tr w:rsidR="00A42856" w14:paraId="08DB1F19" w14:textId="77777777">
        <w:trPr>
          <w:trHeight w:val="500"/>
        </w:trPr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5BF44" w14:textId="77777777" w:rsidR="00A42856" w:rsidRDefault="00A4285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Regional/Accented Diction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78021" w14:textId="77777777" w:rsidR="00A42856" w:rsidRDefault="00A4285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Clear/Neutral Diction</w:t>
            </w:r>
          </w:p>
        </w:tc>
      </w:tr>
      <w:tr w:rsidR="00A42856" w14:paraId="14784DB1" w14:textId="77777777">
        <w:trPr>
          <w:trHeight w:val="500"/>
        </w:trPr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4C2E5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Culturally influenced, varies globally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5A99A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Standardized for broader understanding</w:t>
            </w:r>
          </w:p>
        </w:tc>
      </w:tr>
      <w:tr w:rsidR="00A42856" w14:paraId="049993BE" w14:textId="77777777">
        <w:trPr>
          <w:trHeight w:val="500"/>
        </w:trPr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9437C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character, identity, and realism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ED121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Prioritizes clarity and formality</w:t>
            </w:r>
          </w:p>
        </w:tc>
      </w:tr>
      <w:tr w:rsidR="00A42856" w14:paraId="6BC0635E" w14:textId="77777777">
        <w:trPr>
          <w:trHeight w:val="500"/>
        </w:trPr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58EB5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reckon it’s gonna rain.” (Southern U.S.)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06F73" w14:textId="77777777" w:rsidR="00A42856" w:rsidRDefault="00A428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think it will rain.”</w:t>
            </w:r>
          </w:p>
        </w:tc>
      </w:tr>
    </w:tbl>
    <w:p w14:paraId="4EB1101F" w14:textId="77777777" w:rsidR="00A42856" w:rsidRDefault="00A42856">
      <w:r>
        <w:pict w14:anchorId="7B9C9E50">
          <v:rect id="_x0000_i1029" style="width:0;height:1.5pt" o:hralign="center" o:hrstd="t" o:hr="t" fillcolor="#a0a0a0" stroked="f"/>
        </w:pict>
      </w:r>
    </w:p>
    <w:p w14:paraId="79C46294" w14:textId="77777777" w:rsidR="00A42856" w:rsidRDefault="00A42856">
      <w:pPr>
        <w:pStyle w:val="Heading2"/>
        <w:keepNext w:val="0"/>
        <w:keepLines w:val="0"/>
        <w:spacing w:before="280"/>
      </w:pPr>
      <w:bookmarkStart w:id="6" w:name="_5ztzwx2d4yc9" w:colFirst="0" w:colLast="0"/>
      <w:bookmarkEnd w:id="6"/>
      <w:r>
        <w:t>🧭 Used In:</w:t>
      </w:r>
    </w:p>
    <w:p w14:paraId="7E06C87D" w14:textId="77777777" w:rsidR="00A42856" w:rsidRDefault="00A428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466602" w14:textId="77777777" w:rsidR="00A42856" w:rsidRDefault="00A42856" w:rsidP="00A4285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Dialect studies</w:t>
      </w:r>
      <w:r>
        <w:rPr>
          <w:rFonts w:ascii="Roboto Mono" w:eastAsia="Roboto Mono" w:hAnsi="Roboto Mono" w:cs="Roboto Mono"/>
          <w:b/>
        </w:rPr>
        <w:br/>
      </w:r>
    </w:p>
    <w:p w14:paraId="58C44BA4" w14:textId="77777777" w:rsidR="00A42856" w:rsidRDefault="00A42856" w:rsidP="00A4285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Character dialogue in fiction</w:t>
      </w:r>
      <w:r>
        <w:rPr>
          <w:rFonts w:ascii="Roboto Mono" w:eastAsia="Roboto Mono" w:hAnsi="Roboto Mono" w:cs="Roboto Mono"/>
          <w:b/>
        </w:rPr>
        <w:br/>
      </w:r>
    </w:p>
    <w:p w14:paraId="7D96C883" w14:textId="77777777" w:rsidR="00A42856" w:rsidRDefault="00A42856" w:rsidP="00A4285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Language learning and ESL</w:t>
      </w:r>
      <w:r>
        <w:rPr>
          <w:rFonts w:ascii="Roboto Mono" w:eastAsia="Roboto Mono" w:hAnsi="Roboto Mono" w:cs="Roboto Mono"/>
          <w:b/>
        </w:rPr>
        <w:br/>
      </w:r>
    </w:p>
    <w:p w14:paraId="1C97460C" w14:textId="77777777" w:rsidR="00A42856" w:rsidRDefault="00A42856" w:rsidP="00A4285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Linguistic analysis</w:t>
      </w:r>
      <w:r>
        <w:rPr>
          <w:rFonts w:ascii="Roboto Mono" w:eastAsia="Roboto Mono" w:hAnsi="Roboto Mono" w:cs="Roboto Mono"/>
          <w:b/>
        </w:rPr>
        <w:br/>
      </w:r>
    </w:p>
    <w:p w14:paraId="726708F5" w14:textId="77777777" w:rsidR="00A42856" w:rsidRDefault="00A42856" w:rsidP="00A4285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Speech recognition software training</w:t>
      </w:r>
    </w:p>
    <w:p w14:paraId="75CF8D98" w14:textId="77777777" w:rsidR="00A42856" w:rsidRDefault="00A42856">
      <w:r>
        <w:pict w14:anchorId="427266C9">
          <v:rect id="_x0000_i1030" style="width:0;height:1.5pt" o:hralign="center" o:hrstd="t" o:hr="t" fillcolor="#a0a0a0" stroked="f"/>
        </w:pict>
      </w:r>
    </w:p>
    <w:p w14:paraId="36780451" w14:textId="77777777" w:rsidR="00A42856" w:rsidRDefault="00A42856">
      <w:pPr>
        <w:pStyle w:val="Heading2"/>
        <w:keepNext w:val="0"/>
        <w:keepLines w:val="0"/>
        <w:spacing w:before="280"/>
      </w:pPr>
      <w:bookmarkStart w:id="7" w:name="_dkwx6vhd4voi" w:colFirst="0" w:colLast="0"/>
      <w:bookmarkEnd w:id="7"/>
      <w:r>
        <w:t>💡 Note:</w:t>
      </w:r>
    </w:p>
    <w:p w14:paraId="354A7A42" w14:textId="77777777" w:rsidR="00A42856" w:rsidRDefault="00A428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40FFDC" w14:textId="77777777" w:rsidR="00A42856" w:rsidRDefault="00A428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Regional diction isn’t “wrong”—it adds </w:t>
      </w:r>
      <w:r>
        <w:rPr>
          <w:rFonts w:ascii="Roboto Mono" w:eastAsia="Roboto Mono" w:hAnsi="Roboto Mono" w:cs="Roboto Mono"/>
          <w:b/>
        </w:rPr>
        <w:t>richness and diversity</w:t>
      </w:r>
      <w:r>
        <w:rPr>
          <w:rFonts w:ascii="Roboto Mono" w:eastAsia="Roboto Mono" w:hAnsi="Roboto Mono" w:cs="Roboto Mono"/>
        </w:rPr>
        <w:t xml:space="preserve"> to language. However, in </w:t>
      </w:r>
      <w:r>
        <w:rPr>
          <w:rFonts w:ascii="Roboto Mono" w:eastAsia="Roboto Mono" w:hAnsi="Roboto Mono" w:cs="Roboto Mono"/>
          <w:b/>
        </w:rPr>
        <w:t>global communication</w:t>
      </w:r>
      <w:r>
        <w:rPr>
          <w:rFonts w:ascii="Roboto Mono" w:eastAsia="Roboto Mono" w:hAnsi="Roboto Mono" w:cs="Roboto Mono"/>
        </w:rPr>
        <w:t xml:space="preserve">, some may adopt </w:t>
      </w:r>
      <w:r>
        <w:rPr>
          <w:rFonts w:ascii="Roboto Mono" w:eastAsia="Roboto Mono" w:hAnsi="Roboto Mono" w:cs="Roboto Mono"/>
          <w:b/>
        </w:rPr>
        <w:t>neutral pronunciation</w:t>
      </w:r>
      <w:r>
        <w:rPr>
          <w:rFonts w:ascii="Roboto Mono" w:eastAsia="Roboto Mono" w:hAnsi="Roboto Mono" w:cs="Roboto Mono"/>
        </w:rPr>
        <w:t xml:space="preserve"> to ensure understanding across accents.</w:t>
      </w:r>
    </w:p>
    <w:p w14:paraId="29A45225" w14:textId="77777777" w:rsidR="00A42856" w:rsidRDefault="00A42856">
      <w:r>
        <w:pict w14:anchorId="39DE1372">
          <v:rect id="_x0000_i1031" style="width:0;height:1.5pt" o:hralign="center" o:hrstd="t" o:hr="t" fillcolor="#a0a0a0" stroked="f"/>
        </w:pict>
      </w:r>
    </w:p>
    <w:p w14:paraId="1FF02A43" w14:textId="77777777" w:rsidR="00A42856" w:rsidRDefault="00A42856"/>
    <w:p w14:paraId="5B92177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514B7"/>
    <w:multiLevelType w:val="multilevel"/>
    <w:tmpl w:val="AF920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3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56"/>
    <w:rsid w:val="002D1F4F"/>
    <w:rsid w:val="00711B4D"/>
    <w:rsid w:val="008952B3"/>
    <w:rsid w:val="00A42856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3DC47"/>
  <w15:chartTrackingRefBased/>
  <w15:docId w15:val="{77F5FCF8-06CA-4374-88B5-16B80CF4D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