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306C" w:rsidRDefault="00EB306C">
      <w:pPr>
        <w:pStyle w:val="Heading1"/>
      </w:pPr>
      <w:bookmarkStart w:id="0" w:name="_1fy7bgvkc2o4" w:colFirst="0" w:colLast="0"/>
      <w:bookmarkEnd w:id="0"/>
      <w:r>
        <w:t>Contextual Synonyms</w:t>
      </w:r>
    </w:p>
    <w:p w:rsidR="00EB306C" w:rsidRDefault="00EB306C">
      <w:pPr>
        <w:pStyle w:val="Heading2"/>
      </w:pPr>
      <w:bookmarkStart w:id="1" w:name="_g8s9egjvdsgv" w:colFirst="0" w:colLast="0"/>
      <w:bookmarkEnd w:id="1"/>
      <w:r>
        <w:t>🔹 What is Contextual Synonyms</w:t>
      </w:r>
    </w:p>
    <w:p w:rsidR="00EB306C" w:rsidRDefault="00EB306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B306C" w:rsidRDefault="00EB30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Contextual synonyms</w:t>
      </w:r>
      <w:r>
        <w:rPr>
          <w:rFonts w:ascii="Roboto Mono" w:eastAsia="Roboto Mono" w:hAnsi="Roboto Mono" w:cs="Roboto Mono"/>
        </w:rPr>
        <w:t xml:space="preserve"> are words that function as synonyms </w:t>
      </w:r>
      <w:r>
        <w:rPr>
          <w:rFonts w:ascii="Roboto Mono" w:eastAsia="Roboto Mono" w:hAnsi="Roboto Mono" w:cs="Roboto Mono"/>
          <w:b/>
        </w:rPr>
        <w:t>only in specific contexts</w:t>
      </w:r>
      <w:r>
        <w:rPr>
          <w:rFonts w:ascii="Roboto Mono" w:eastAsia="Roboto Mono" w:hAnsi="Roboto Mono" w:cs="Roboto Mono"/>
        </w:rPr>
        <w:t xml:space="preserve">—they can replace each other </w:t>
      </w:r>
      <w:r>
        <w:rPr>
          <w:rFonts w:ascii="Roboto Mono" w:eastAsia="Roboto Mono" w:hAnsi="Roboto Mono" w:cs="Roboto Mono"/>
          <w:b/>
        </w:rPr>
        <w:t>in certain sentences</w:t>
      </w:r>
      <w:r>
        <w:rPr>
          <w:rFonts w:ascii="Roboto Mono" w:eastAsia="Roboto Mono" w:hAnsi="Roboto Mono" w:cs="Roboto Mono"/>
        </w:rPr>
        <w:t xml:space="preserve"> but </w:t>
      </w:r>
      <w:r>
        <w:rPr>
          <w:rFonts w:ascii="Roboto Mono" w:eastAsia="Roboto Mono" w:hAnsi="Roboto Mono" w:cs="Roboto Mono"/>
          <w:b/>
        </w:rPr>
        <w:t>not universally</w:t>
      </w:r>
      <w:r>
        <w:rPr>
          <w:rFonts w:ascii="Roboto Mono" w:eastAsia="Roboto Mono" w:hAnsi="Roboto Mono" w:cs="Roboto Mono"/>
        </w:rPr>
        <w:t>.</w:t>
      </w:r>
    </w:p>
    <w:p w:rsidR="00EB306C" w:rsidRDefault="00EB306C">
      <w:r>
        <w:pict>
          <v:rect id="_x0000_i1025" style="width:0;height:1.5pt" o:hralign="center" o:hrstd="t" o:hr="t" fillcolor="#a0a0a0" stroked="f"/>
        </w:pict>
      </w:r>
    </w:p>
    <w:p w:rsidR="00EB306C" w:rsidRDefault="00EB306C">
      <w:pPr>
        <w:pStyle w:val="Heading2"/>
        <w:keepNext w:val="0"/>
        <w:keepLines w:val="0"/>
        <w:spacing w:before="280"/>
      </w:pPr>
      <w:bookmarkStart w:id="2" w:name="_tjryxkoehvql" w:colFirst="0" w:colLast="0"/>
      <w:bookmarkEnd w:id="2"/>
      <w:r>
        <w:t>🧠 Definition:</w:t>
      </w:r>
    </w:p>
    <w:p w:rsidR="00EB306C" w:rsidRDefault="00EB306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B306C" w:rsidRDefault="00EB306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Contextual synonyms</w:t>
      </w:r>
      <w:r>
        <w:rPr>
          <w:rFonts w:ascii="Roboto Mono" w:eastAsia="Roboto Mono" w:hAnsi="Roboto Mono" w:cs="Roboto Mono"/>
        </w:rPr>
        <w:t xml:space="preserve"> are words that share a </w:t>
      </w:r>
      <w:r>
        <w:rPr>
          <w:rFonts w:ascii="Roboto Mono" w:eastAsia="Roboto Mono" w:hAnsi="Roboto Mono" w:cs="Roboto Mono"/>
          <w:b/>
        </w:rPr>
        <w:t>similar meaning only within a given context</w:t>
      </w:r>
      <w:r>
        <w:rPr>
          <w:rFonts w:ascii="Roboto Mono" w:eastAsia="Roboto Mono" w:hAnsi="Roboto Mono" w:cs="Roboto Mono"/>
        </w:rPr>
        <w:t xml:space="preserve">, but may differ in </w:t>
      </w:r>
      <w:r>
        <w:rPr>
          <w:rFonts w:ascii="Roboto Mono" w:eastAsia="Roboto Mono" w:hAnsi="Roboto Mono" w:cs="Roboto Mono"/>
          <w:b/>
        </w:rPr>
        <w:t>other situations</w:t>
      </w:r>
      <w:r>
        <w:rPr>
          <w:rFonts w:ascii="Roboto Mono" w:eastAsia="Roboto Mono" w:hAnsi="Roboto Mono" w:cs="Roboto Mono"/>
        </w:rPr>
        <w:t>, due to connotation, collocation, or domain.</w:t>
      </w:r>
    </w:p>
    <w:p w:rsidR="00EB306C" w:rsidRDefault="00EB30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synonyms rely on the </w:t>
      </w:r>
      <w:r>
        <w:rPr>
          <w:rFonts w:ascii="Roboto Mono" w:eastAsia="Roboto Mono" w:hAnsi="Roboto Mono" w:cs="Roboto Mono"/>
          <w:b/>
        </w:rPr>
        <w:t>surrounding words and meaning</w:t>
      </w:r>
      <w:r>
        <w:rPr>
          <w:rFonts w:ascii="Roboto Mono" w:eastAsia="Roboto Mono" w:hAnsi="Roboto Mono" w:cs="Roboto Mono"/>
        </w:rPr>
        <w:t xml:space="preserve"> to work interchangeably.</w:t>
      </w:r>
    </w:p>
    <w:p w:rsidR="00EB306C" w:rsidRDefault="00EB306C">
      <w:r>
        <w:pict>
          <v:rect id="_x0000_i1026" style="width:0;height:1.5pt" o:hralign="center" o:hrstd="t" o:hr="t" fillcolor="#a0a0a0" stroked="f"/>
        </w:pict>
      </w:r>
    </w:p>
    <w:p w:rsidR="00EB306C" w:rsidRDefault="00EB306C">
      <w:pPr>
        <w:pStyle w:val="Heading2"/>
        <w:keepNext w:val="0"/>
        <w:keepLines w:val="0"/>
        <w:spacing w:before="280"/>
      </w:pPr>
      <w:bookmarkStart w:id="3" w:name="_af7atiitqg6y" w:colFirst="0" w:colLast="0"/>
      <w:bookmarkEnd w:id="3"/>
      <w:r>
        <w:t>📌 Key Features:</w:t>
      </w:r>
    </w:p>
    <w:p w:rsidR="00EB306C" w:rsidRDefault="00EB306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B306C" w:rsidRDefault="00EB306C">
      <w:r>
        <w:rPr>
          <w:noProof/>
        </w:rPr>
        <w:drawing>
          <wp:inline distT="114300" distB="114300" distL="114300" distR="114300" wp14:anchorId="111D96E9" wp14:editId="373315FA">
            <wp:extent cx="5943600" cy="158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5345"/>
      </w:tblGrid>
      <w:tr w:rsidR="00EB306C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B306C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Conditional Similarity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behave like synonyms only in certain contexts</w:t>
            </w:r>
          </w:p>
        </w:tc>
      </w:tr>
      <w:tr w:rsidR="00EB306C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Universally Interchangeable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shifts in different settings</w:t>
            </w:r>
          </w:p>
        </w:tc>
      </w:tr>
      <w:tr w:rsidR="00EB306C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Dependent on Usage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Synonymy determined by sentence structure or field</w:t>
            </w:r>
          </w:p>
        </w:tc>
      </w:tr>
      <w:tr w:rsidR="00EB306C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Range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overlap partially with other terms</w:t>
            </w:r>
          </w:p>
        </w:tc>
      </w:tr>
    </w:tbl>
    <w:p w:rsidR="00EB306C" w:rsidRDefault="00EB306C">
      <w:r>
        <w:pict>
          <v:rect id="_x0000_i1027" style="width:0;height:1.5pt" o:hralign="center" o:hrstd="t" o:hr="t" fillcolor="#a0a0a0" stroked="f"/>
        </w:pict>
      </w:r>
    </w:p>
    <w:p w:rsidR="00EB306C" w:rsidRDefault="00EB306C">
      <w:pPr>
        <w:pStyle w:val="Heading2"/>
        <w:keepNext w:val="0"/>
        <w:keepLines w:val="0"/>
        <w:spacing w:before="280"/>
      </w:pPr>
      <w:bookmarkStart w:id="4" w:name="_or6guktp34b" w:colFirst="0" w:colLast="0"/>
      <w:bookmarkEnd w:id="4"/>
      <w:r>
        <w:t>📚 Examples of Contextual Synonyms:</w:t>
      </w:r>
    </w:p>
    <w:p w:rsidR="00EB306C" w:rsidRDefault="00EB306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B306C" w:rsidRDefault="00EB306C">
      <w:r>
        <w:rPr>
          <w:noProof/>
        </w:rPr>
        <w:drawing>
          <wp:inline distT="114300" distB="114300" distL="114300" distR="114300" wp14:anchorId="3DDEED8A" wp14:editId="2C4B992E">
            <wp:extent cx="5943600" cy="3136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0"/>
        <w:gridCol w:w="1320"/>
        <w:gridCol w:w="2885"/>
        <w:gridCol w:w="4215"/>
      </w:tblGrid>
      <w:tr w:rsidR="00EB306C">
        <w:trPr>
          <w:trHeight w:val="78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EB306C">
        <w:trPr>
          <w:trHeight w:val="5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Bright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Smart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is a bright student.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“Bright” = intelligent only in this context</w:t>
            </w:r>
          </w:p>
        </w:tc>
      </w:tr>
      <w:tr w:rsidR="00EB306C">
        <w:trPr>
          <w:trHeight w:val="78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Beat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Our team beat theirs in the final.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“Beat” ≈ “won” only in sports/competition context</w:t>
            </w:r>
          </w:p>
        </w:tc>
      </w:tr>
      <w:tr w:rsidR="00EB306C">
        <w:trPr>
          <w:trHeight w:val="78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Unfriendly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gave me a cold look.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“Cold” ≈ emotionally distant in social context</w:t>
            </w:r>
          </w:p>
        </w:tc>
      </w:tr>
      <w:tr w:rsidR="00EB306C">
        <w:trPr>
          <w:trHeight w:val="78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Heavy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Serious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It was a heavy discussion.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“Heavy” = serious only in this emotional sense</w:t>
            </w:r>
          </w:p>
        </w:tc>
      </w:tr>
      <w:tr w:rsidR="00EB306C">
        <w:trPr>
          <w:trHeight w:val="78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meal was light.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“Light” = not heavy/simple only when describing food</w:t>
            </w:r>
          </w:p>
        </w:tc>
      </w:tr>
      <w:tr w:rsidR="00EB306C">
        <w:trPr>
          <w:trHeight w:val="78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Flat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Monotone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Her voice was flat during the speech.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“Flat” ≈ emotionless here, not physically level</w:t>
            </w:r>
          </w:p>
        </w:tc>
      </w:tr>
    </w:tbl>
    <w:p w:rsidR="00EB306C" w:rsidRDefault="00EB306C">
      <w:r>
        <w:pict>
          <v:rect id="_x0000_i1028" style="width:0;height:1.5pt" o:hralign="center" o:hrstd="t" o:hr="t" fillcolor="#a0a0a0" stroked="f"/>
        </w:pict>
      </w:r>
    </w:p>
    <w:p w:rsidR="00EB306C" w:rsidRDefault="00EB306C">
      <w:pPr>
        <w:pStyle w:val="Heading2"/>
        <w:keepNext w:val="0"/>
        <w:keepLines w:val="0"/>
        <w:spacing w:before="280"/>
      </w:pPr>
      <w:bookmarkStart w:id="5" w:name="_xnju1iox3kdw" w:colFirst="0" w:colLast="0"/>
      <w:bookmarkEnd w:id="5"/>
      <w:r>
        <w:t>🧾 Why Context Matters:</w:t>
      </w:r>
    </w:p>
    <w:p w:rsidR="00EB306C" w:rsidRDefault="00EB306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B306C" w:rsidRDefault="00EB30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Words like “</w:t>
      </w:r>
      <w:r>
        <w:rPr>
          <w:rFonts w:ascii="Roboto Mono" w:eastAsia="Roboto Mono" w:hAnsi="Roboto Mono" w:cs="Roboto Mono"/>
          <w:b/>
        </w:rPr>
        <w:t>sharp</w:t>
      </w:r>
      <w:r>
        <w:rPr>
          <w:rFonts w:ascii="Roboto Mono" w:eastAsia="Roboto Mono" w:hAnsi="Roboto Mono" w:cs="Roboto Mono"/>
        </w:rPr>
        <w:t>” can mean:</w:t>
      </w:r>
    </w:p>
    <w:p w:rsidR="00EB306C" w:rsidRDefault="00EB306C" w:rsidP="00EB306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Intelligent</w:t>
      </w:r>
      <w:r>
        <w:rPr>
          <w:rFonts w:ascii="Roboto Mono" w:eastAsia="Roboto Mono" w:hAnsi="Roboto Mono" w:cs="Roboto Mono"/>
        </w:rPr>
        <w:t xml:space="preserve"> (sharp student)</w:t>
      </w:r>
      <w:r>
        <w:rPr>
          <w:rFonts w:ascii="Roboto Mono" w:eastAsia="Roboto Mono" w:hAnsi="Roboto Mono" w:cs="Roboto Mono"/>
        </w:rPr>
        <w:br/>
      </w:r>
    </w:p>
    <w:p w:rsidR="00EB306C" w:rsidRDefault="00EB306C" w:rsidP="00EB306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Painful</w:t>
      </w:r>
      <w:r>
        <w:rPr>
          <w:rFonts w:ascii="Roboto Mono" w:eastAsia="Roboto Mono" w:hAnsi="Roboto Mono" w:cs="Roboto Mono"/>
        </w:rPr>
        <w:t xml:space="preserve"> (sharp pain)</w:t>
      </w:r>
      <w:r>
        <w:rPr>
          <w:rFonts w:ascii="Roboto Mono" w:eastAsia="Roboto Mono" w:hAnsi="Roboto Mono" w:cs="Roboto Mono"/>
        </w:rPr>
        <w:br/>
      </w:r>
    </w:p>
    <w:p w:rsidR="00EB306C" w:rsidRDefault="00EB306C" w:rsidP="00EB306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Precise</w:t>
      </w:r>
      <w:r>
        <w:rPr>
          <w:rFonts w:ascii="Roboto Mono" w:eastAsia="Roboto Mono" w:hAnsi="Roboto Mono" w:cs="Roboto Mono"/>
        </w:rPr>
        <w:t xml:space="preserve"> (sharp edge)</w:t>
      </w:r>
      <w:r>
        <w:rPr>
          <w:rFonts w:ascii="Roboto Mono" w:eastAsia="Roboto Mono" w:hAnsi="Roboto Mono" w:cs="Roboto Mono"/>
        </w:rPr>
        <w:br/>
      </w:r>
    </w:p>
    <w:p w:rsidR="00EB306C" w:rsidRDefault="00EB30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Only in some contexts does “sharp” share meaning with synonyms like “smart,” “pointed,” or “sudden.”</w:t>
      </w:r>
    </w:p>
    <w:p w:rsidR="00EB306C" w:rsidRDefault="00EB306C">
      <w:r>
        <w:pict>
          <v:rect id="_x0000_i1029" style="width:0;height:1.5pt" o:hralign="center" o:hrstd="t" o:hr="t" fillcolor="#a0a0a0" stroked="f"/>
        </w:pict>
      </w:r>
    </w:p>
    <w:p w:rsidR="00EB306C" w:rsidRDefault="00EB306C">
      <w:pPr>
        <w:pStyle w:val="Heading2"/>
        <w:keepNext w:val="0"/>
        <w:keepLines w:val="0"/>
        <w:spacing w:before="280"/>
      </w:pPr>
      <w:bookmarkStart w:id="6" w:name="_v44r50oirmzx" w:colFirst="0" w:colLast="0"/>
      <w:bookmarkEnd w:id="6"/>
      <w:r>
        <w:t>🔁 Comparison with Other Synonym Types:</w:t>
      </w:r>
    </w:p>
    <w:p w:rsidR="00EB306C" w:rsidRDefault="00EB306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B306C" w:rsidRDefault="00EB306C">
      <w:r>
        <w:rPr>
          <w:noProof/>
        </w:rPr>
        <w:drawing>
          <wp:inline distT="114300" distB="114300" distL="114300" distR="114300" wp14:anchorId="6B404F94" wp14:editId="1D39C0C0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270"/>
        <w:gridCol w:w="2945"/>
      </w:tblGrid>
      <w:tr w:rsidR="00EB306C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Synonym Type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Interchangeability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Depends on</w:t>
            </w:r>
          </w:p>
        </w:tc>
      </w:tr>
      <w:tr w:rsidR="00EB306C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Synonyms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</w:tr>
      <w:tr w:rsidR="00EB306C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Cognitive Synonyms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Semantic equivalence</w:t>
            </w:r>
          </w:p>
        </w:tc>
      </w:tr>
      <w:tr w:rsidR="00EB306C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Stylistic Synonyms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Style/tone-dependent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Register/formality</w:t>
            </w:r>
          </w:p>
        </w:tc>
      </w:tr>
      <w:tr w:rsidR="00EB306C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Contextual Synonyms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Context-dependent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Situation, collocation, usage</w:t>
            </w:r>
          </w:p>
        </w:tc>
      </w:tr>
    </w:tbl>
    <w:p w:rsidR="00EB306C" w:rsidRDefault="00EB306C">
      <w:r>
        <w:pict>
          <v:rect id="_x0000_i1030" style="width:0;height:1.5pt" o:hralign="center" o:hrstd="t" o:hr="t" fillcolor="#a0a0a0" stroked="f"/>
        </w:pict>
      </w:r>
    </w:p>
    <w:p w:rsidR="00EB306C" w:rsidRDefault="00EB306C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B612C"/>
    <w:multiLevelType w:val="multilevel"/>
    <w:tmpl w:val="3FE23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46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6C"/>
    <w:rsid w:val="002D1F4F"/>
    <w:rsid w:val="00711B4D"/>
    <w:rsid w:val="008952B3"/>
    <w:rsid w:val="00A70480"/>
    <w:rsid w:val="00EB306C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9549AA-8F0F-4DA1-8518-BE82FF92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