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E34D" w14:textId="77777777" w:rsidR="008E5BDF" w:rsidRDefault="008E5BDF">
      <w:pPr>
        <w:pStyle w:val="Heading1"/>
      </w:pPr>
      <w:bookmarkStart w:id="0" w:name="_uno1gmrfll78" w:colFirst="0" w:colLast="0"/>
      <w:bookmarkEnd w:id="0"/>
      <w:r>
        <w:t>Dialectal Synonyms</w:t>
      </w:r>
    </w:p>
    <w:p w14:paraId="1862E24F" w14:textId="77777777" w:rsidR="008E5BDF" w:rsidRDefault="008E5BDF">
      <w:pPr>
        <w:pStyle w:val="Heading2"/>
      </w:pPr>
      <w:bookmarkStart w:id="1" w:name="_lded4bb09w0r" w:colFirst="0" w:colLast="0"/>
      <w:bookmarkEnd w:id="1"/>
      <w:r>
        <w:t>🔹 What is Dialectal Synonyms</w:t>
      </w:r>
    </w:p>
    <w:p w14:paraId="2490A24E" w14:textId="77777777" w:rsidR="008E5BDF" w:rsidRDefault="008E5BD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AF4740" w14:textId="77777777" w:rsidR="008E5BDF" w:rsidRDefault="008E5BD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Dialectal synonyms</w:t>
      </w:r>
      <w:r>
        <w:rPr>
          <w:rFonts w:ascii="Roboto Mono" w:eastAsia="Roboto Mono" w:hAnsi="Roboto Mono" w:cs="Roboto Mono"/>
        </w:rPr>
        <w:t xml:space="preserve"> are words with the </w:t>
      </w:r>
      <w:r>
        <w:rPr>
          <w:rFonts w:ascii="Roboto Mono" w:eastAsia="Roboto Mono" w:hAnsi="Roboto Mono" w:cs="Roboto Mono"/>
          <w:b/>
        </w:rPr>
        <w:t>same or similar meaning</w:t>
      </w:r>
      <w:r>
        <w:rPr>
          <w:rFonts w:ascii="Roboto Mono" w:eastAsia="Roboto Mono" w:hAnsi="Roboto Mono" w:cs="Roboto Mono"/>
        </w:rPr>
        <w:t xml:space="preserve"> that are used in </w:t>
      </w:r>
      <w:r>
        <w:rPr>
          <w:rFonts w:ascii="Roboto Mono" w:eastAsia="Roboto Mono" w:hAnsi="Roboto Mono" w:cs="Roboto Mono"/>
          <w:b/>
        </w:rPr>
        <w:t>different regional dialects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varieties of a language</w:t>
      </w:r>
      <w:r>
        <w:rPr>
          <w:rFonts w:ascii="Roboto Mono" w:eastAsia="Roboto Mono" w:hAnsi="Roboto Mono" w:cs="Roboto Mono"/>
        </w:rPr>
        <w:t xml:space="preserve">. These synonyms are </w:t>
      </w:r>
      <w:r>
        <w:rPr>
          <w:rFonts w:ascii="Roboto Mono" w:eastAsia="Roboto Mono" w:hAnsi="Roboto Mono" w:cs="Roboto Mono"/>
          <w:b/>
        </w:rPr>
        <w:t>region-specific</w:t>
      </w:r>
      <w:r>
        <w:rPr>
          <w:rFonts w:ascii="Roboto Mono" w:eastAsia="Roboto Mono" w:hAnsi="Roboto Mono" w:cs="Roboto Mono"/>
        </w:rPr>
        <w:t xml:space="preserve"> and may not be universally understood across all speakers of the language.</w:t>
      </w:r>
    </w:p>
    <w:p w14:paraId="6E4D55F0" w14:textId="77777777" w:rsidR="008E5BDF" w:rsidRDefault="008E5BDF">
      <w:r>
        <w:pict w14:anchorId="0EEA6EAB">
          <v:rect id="_x0000_i1025" style="width:0;height:1.5pt" o:hralign="center" o:hrstd="t" o:hr="t" fillcolor="#a0a0a0" stroked="f"/>
        </w:pict>
      </w:r>
    </w:p>
    <w:p w14:paraId="27E6C369" w14:textId="77777777" w:rsidR="008E5BDF" w:rsidRDefault="008E5BDF">
      <w:pPr>
        <w:pStyle w:val="Heading2"/>
        <w:keepNext w:val="0"/>
        <w:keepLines w:val="0"/>
        <w:spacing w:before="280"/>
      </w:pPr>
      <w:bookmarkStart w:id="2" w:name="_y5sadxwhh4ly" w:colFirst="0" w:colLast="0"/>
      <w:bookmarkEnd w:id="2"/>
      <w:r>
        <w:t>🧠 Definition:</w:t>
      </w:r>
    </w:p>
    <w:p w14:paraId="5AE36A49" w14:textId="77777777" w:rsidR="008E5BDF" w:rsidRDefault="008E5BD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7155DF" w14:textId="77777777" w:rsidR="008E5BDF" w:rsidRDefault="008E5BDF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Dialectal synonyms</w:t>
      </w:r>
      <w:r>
        <w:rPr>
          <w:rFonts w:ascii="Roboto Mono" w:eastAsia="Roboto Mono" w:hAnsi="Roboto Mono" w:cs="Roboto Mono"/>
        </w:rPr>
        <w:t xml:space="preserve"> are alternative words for the same concept that vary depending on </w:t>
      </w:r>
      <w:r>
        <w:rPr>
          <w:rFonts w:ascii="Roboto Mono" w:eastAsia="Roboto Mono" w:hAnsi="Roboto Mono" w:cs="Roboto Mono"/>
          <w:b/>
        </w:rPr>
        <w:t>geographical region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social group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language variety</w:t>
      </w:r>
      <w:r>
        <w:rPr>
          <w:rFonts w:ascii="Roboto Mono" w:eastAsia="Roboto Mono" w:hAnsi="Roboto Mono" w:cs="Roboto Mono"/>
        </w:rPr>
        <w:t>.</w:t>
      </w:r>
    </w:p>
    <w:p w14:paraId="53F846AB" w14:textId="77777777" w:rsidR="008E5BDF" w:rsidRDefault="008E5BD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reflect how the same idea is expressed differently in different dialects (e.g., British English vs. American English).</w:t>
      </w:r>
    </w:p>
    <w:p w14:paraId="76BBF538" w14:textId="77777777" w:rsidR="008E5BDF" w:rsidRDefault="008E5BDF">
      <w:r>
        <w:pict w14:anchorId="52A4439A">
          <v:rect id="_x0000_i1026" style="width:0;height:1.5pt" o:hralign="center" o:hrstd="t" o:hr="t" fillcolor="#a0a0a0" stroked="f"/>
        </w:pict>
      </w:r>
    </w:p>
    <w:p w14:paraId="23BB6327" w14:textId="77777777" w:rsidR="008E5BDF" w:rsidRDefault="008E5BDF">
      <w:pPr>
        <w:pStyle w:val="Heading2"/>
        <w:keepNext w:val="0"/>
        <w:keepLines w:val="0"/>
        <w:spacing w:before="280"/>
      </w:pPr>
      <w:bookmarkStart w:id="3" w:name="_qpgm7efxnmhq" w:colFirst="0" w:colLast="0"/>
      <w:bookmarkEnd w:id="3"/>
      <w:r>
        <w:t>📌 Key Features:</w:t>
      </w:r>
    </w:p>
    <w:p w14:paraId="66D781BE" w14:textId="77777777" w:rsidR="008E5BDF" w:rsidRDefault="008E5BD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99472A" w14:textId="77777777" w:rsidR="008E5BDF" w:rsidRDefault="008E5BDF">
      <w:r>
        <w:rPr>
          <w:noProof/>
        </w:rPr>
        <w:drawing>
          <wp:inline distT="114300" distB="114300" distL="114300" distR="114300" wp14:anchorId="6594599F" wp14:editId="073F0F1E">
            <wp:extent cx="5943600" cy="1574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5015"/>
      </w:tblGrid>
      <w:tr w:rsidR="008E5BDF" w14:paraId="1B6F21DA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BFABD" w14:textId="77777777" w:rsidR="008E5BDF" w:rsidRDefault="008E5B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EEE76" w14:textId="77777777" w:rsidR="008E5BDF" w:rsidRDefault="008E5B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8E5BDF" w14:paraId="0C538C3C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25AC6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Region-Based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128B5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is the same, but usage varies by location</w:t>
            </w:r>
          </w:p>
        </w:tc>
      </w:tr>
      <w:tr w:rsidR="008E5BDF" w14:paraId="03F06A42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7A399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 Interchangeable Globally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C218F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term may not be familiar to all dialect users</w:t>
            </w:r>
          </w:p>
        </w:tc>
      </w:tr>
      <w:tr w:rsidR="008E5BDF" w14:paraId="296D72D2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90A78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Cultural Variation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362AD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Reflect cultural and linguistic diversity</w:t>
            </w:r>
          </w:p>
        </w:tc>
      </w:tr>
      <w:tr w:rsidR="008E5BDF" w14:paraId="1653DA00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AB263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Standard vs. Non-standard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A6078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differ from standard or formal usage</w:t>
            </w:r>
          </w:p>
        </w:tc>
      </w:tr>
    </w:tbl>
    <w:p w14:paraId="29DEF5F6" w14:textId="77777777" w:rsidR="008E5BDF" w:rsidRDefault="008E5BDF">
      <w:r>
        <w:pict w14:anchorId="02C24E9B">
          <v:rect id="_x0000_i1027" style="width:0;height:1.5pt" o:hralign="center" o:hrstd="t" o:hr="t" fillcolor="#a0a0a0" stroked="f"/>
        </w:pict>
      </w:r>
    </w:p>
    <w:p w14:paraId="698EAE8A" w14:textId="77777777" w:rsidR="008E5BDF" w:rsidRDefault="008E5BDF">
      <w:pPr>
        <w:pStyle w:val="Heading2"/>
        <w:keepNext w:val="0"/>
        <w:keepLines w:val="0"/>
        <w:spacing w:before="280"/>
      </w:pPr>
      <w:bookmarkStart w:id="4" w:name="_f11g3a5pk9" w:colFirst="0" w:colLast="0"/>
      <w:bookmarkEnd w:id="4"/>
      <w:r>
        <w:t>📚 Examples of Dialectal Synonyms:</w:t>
      </w:r>
    </w:p>
    <w:p w14:paraId="21CACB9C" w14:textId="77777777" w:rsidR="008E5BDF" w:rsidRDefault="008E5BD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F1F397" w14:textId="77777777" w:rsidR="008E5BDF" w:rsidRDefault="008E5BDF">
      <w:r>
        <w:rPr>
          <w:noProof/>
        </w:rPr>
        <w:drawing>
          <wp:inline distT="114300" distB="114300" distL="114300" distR="114300" wp14:anchorId="1933AA06" wp14:editId="6E0E5D87">
            <wp:extent cx="5943600" cy="2298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7"/>
        <w:gridCol w:w="1498"/>
        <w:gridCol w:w="1758"/>
        <w:gridCol w:w="1829"/>
        <w:gridCol w:w="2648"/>
      </w:tblGrid>
      <w:tr w:rsidR="008E5BDF" w14:paraId="4E0434FC" w14:textId="77777777">
        <w:trPr>
          <w:trHeight w:val="785"/>
        </w:trPr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AD27B" w14:textId="77777777" w:rsidR="008E5BDF" w:rsidRDefault="008E5B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97E70" w14:textId="77777777" w:rsidR="008E5BDF" w:rsidRDefault="008E5B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British English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49304" w14:textId="77777777" w:rsidR="008E5BDF" w:rsidRDefault="008E5B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American English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8AB89" w14:textId="77777777" w:rsidR="008E5BDF" w:rsidRDefault="008E5B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Australian English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9919E" w14:textId="77777777" w:rsidR="008E5BDF" w:rsidRDefault="008E5B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Other</w:t>
            </w:r>
          </w:p>
        </w:tc>
      </w:tr>
      <w:tr w:rsidR="008E5BDF" w14:paraId="432E33BF" w14:textId="77777777">
        <w:trPr>
          <w:trHeight w:val="785"/>
        </w:trPr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1988B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Trash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5BCAD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Rubbish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0AD2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Garbage / Trash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E931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Rubbish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1BA8C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Debris (Caribbean English)</w:t>
            </w:r>
          </w:p>
        </w:tc>
      </w:tr>
      <w:tr w:rsidR="008E5BDF" w14:paraId="350633DA" w14:textId="77777777">
        <w:trPr>
          <w:trHeight w:val="785"/>
        </w:trPr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40AA4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Apartment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91E68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Flat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033AE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Apartment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6104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Unit / Flat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5C93E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Condominium (in Philippines)</w:t>
            </w:r>
          </w:p>
        </w:tc>
      </w:tr>
      <w:tr w:rsidR="008E5BDF" w14:paraId="0E40E208" w14:textId="77777777">
        <w:trPr>
          <w:trHeight w:val="500"/>
        </w:trPr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0146D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Vacation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7876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Holiday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5F8B1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Vacation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2967D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Holiday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408C2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Leave (Indian English)</w:t>
            </w:r>
          </w:p>
        </w:tc>
      </w:tr>
      <w:tr w:rsidR="008E5BDF" w14:paraId="1293F06D" w14:textId="77777777">
        <w:trPr>
          <w:trHeight w:val="785"/>
        </w:trPr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C016E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Truck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FBF77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Lorry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FE49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Truck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8305A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Truck / Lorry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3D3DF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Goods vehicle (Indian English)</w:t>
            </w:r>
          </w:p>
        </w:tc>
      </w:tr>
      <w:tr w:rsidR="008E5BDF" w14:paraId="4019F9F5" w14:textId="77777777">
        <w:trPr>
          <w:trHeight w:val="500"/>
        </w:trPr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B33FA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Sweater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5E85F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Jumper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0433A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Sweater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FE32F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Jumper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B571F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Pullover (older dialects)</w:t>
            </w:r>
          </w:p>
        </w:tc>
      </w:tr>
      <w:tr w:rsidR="008E5BDF" w14:paraId="2950B286" w14:textId="77777777">
        <w:trPr>
          <w:trHeight w:val="785"/>
        </w:trPr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70099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Pants (clothing)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ECA32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Trousers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FA71F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Pants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B2AA1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Trousers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F1836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Slacks (older US English)</w:t>
            </w:r>
          </w:p>
        </w:tc>
      </w:tr>
    </w:tbl>
    <w:p w14:paraId="17DD8F88" w14:textId="77777777" w:rsidR="008E5BDF" w:rsidRDefault="008E5BDF">
      <w:r>
        <w:pict w14:anchorId="734E33BF">
          <v:rect id="_x0000_i1028" style="width:0;height:1.5pt" o:hralign="center" o:hrstd="t" o:hr="t" fillcolor="#a0a0a0" stroked="f"/>
        </w:pict>
      </w:r>
    </w:p>
    <w:p w14:paraId="29D80782" w14:textId="77777777" w:rsidR="008E5BDF" w:rsidRDefault="008E5BDF">
      <w:pPr>
        <w:pStyle w:val="Heading2"/>
        <w:keepNext w:val="0"/>
        <w:keepLines w:val="0"/>
        <w:spacing w:before="280"/>
      </w:pPr>
      <w:bookmarkStart w:id="5" w:name="_5hbwxy1hgcfd" w:colFirst="0" w:colLast="0"/>
      <w:bookmarkEnd w:id="5"/>
      <w:r>
        <w:t>🧾 Notes:</w:t>
      </w:r>
    </w:p>
    <w:p w14:paraId="5FA4DB6B" w14:textId="77777777" w:rsidR="008E5BDF" w:rsidRDefault="008E5BD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8285DD" w14:textId="77777777" w:rsidR="008E5BDF" w:rsidRDefault="008E5BDF" w:rsidP="008E5BD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Dialectal synonyms often lead to confusion or humor in cross-cultural communication.</w:t>
      </w:r>
      <w:r>
        <w:rPr>
          <w:rFonts w:ascii="Roboto Mono" w:eastAsia="Roboto Mono" w:hAnsi="Roboto Mono" w:cs="Roboto Mono"/>
        </w:rPr>
        <w:br/>
      </w:r>
    </w:p>
    <w:p w14:paraId="745661FF" w14:textId="77777777" w:rsidR="008E5BDF" w:rsidRDefault="008E5BDF" w:rsidP="008E5BD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also reflect </w:t>
      </w:r>
      <w:r>
        <w:rPr>
          <w:rFonts w:ascii="Roboto Mono" w:eastAsia="Roboto Mono" w:hAnsi="Roboto Mono" w:cs="Roboto Mono"/>
          <w:b/>
        </w:rPr>
        <w:t>sociolinguistic identity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language evolution</w:t>
      </w:r>
      <w:r>
        <w:rPr>
          <w:rFonts w:ascii="Roboto Mono" w:eastAsia="Roboto Mono" w:hAnsi="Roboto Mono" w:cs="Roboto Mono"/>
        </w:rPr>
        <w:t>.</w:t>
      </w:r>
    </w:p>
    <w:p w14:paraId="30FA775D" w14:textId="77777777" w:rsidR="008E5BDF" w:rsidRDefault="008E5BDF">
      <w:r>
        <w:pict w14:anchorId="1A24235F">
          <v:rect id="_x0000_i1029" style="width:0;height:1.5pt" o:hralign="center" o:hrstd="t" o:hr="t" fillcolor="#a0a0a0" stroked="f"/>
        </w:pict>
      </w:r>
    </w:p>
    <w:p w14:paraId="13C1EADA" w14:textId="77777777" w:rsidR="008E5BDF" w:rsidRDefault="008E5BDF">
      <w:pPr>
        <w:pStyle w:val="Heading2"/>
        <w:keepNext w:val="0"/>
        <w:keepLines w:val="0"/>
        <w:spacing w:before="280"/>
      </w:pPr>
      <w:bookmarkStart w:id="6" w:name="_b2subtm4dmde" w:colFirst="0" w:colLast="0"/>
      <w:bookmarkEnd w:id="6"/>
      <w:r>
        <w:t>🔁 Comparison with Other Synonyms:</w:t>
      </w:r>
    </w:p>
    <w:p w14:paraId="115B6C4A" w14:textId="77777777" w:rsidR="008E5BDF" w:rsidRDefault="008E5BD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56041B" w14:textId="77777777" w:rsidR="008E5BDF" w:rsidRDefault="008E5BDF">
      <w:r>
        <w:rPr>
          <w:noProof/>
        </w:rPr>
        <w:drawing>
          <wp:inline distT="114300" distB="114300" distL="114300" distR="114300" wp14:anchorId="3826EA79" wp14:editId="47FDE31F">
            <wp:extent cx="5943600" cy="1231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2150"/>
        <w:gridCol w:w="3095"/>
      </w:tblGrid>
      <w:tr w:rsidR="008E5BDF" w14:paraId="40C546BD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88CFA" w14:textId="77777777" w:rsidR="008E5BDF" w:rsidRDefault="008E5B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50E63" w14:textId="77777777" w:rsidR="008E5BDF" w:rsidRDefault="008E5B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Basis of Difference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5D551" w14:textId="77777777" w:rsidR="008E5BDF" w:rsidRDefault="008E5B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Pair</w:t>
            </w:r>
          </w:p>
        </w:tc>
      </w:tr>
      <w:tr w:rsidR="008E5BDF" w14:paraId="139E5639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790FB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Stylistic Synonyms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1E299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Formality or tone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ED356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Buy / Purchase</w:t>
            </w:r>
          </w:p>
        </w:tc>
      </w:tr>
      <w:tr w:rsidR="008E5BDF" w14:paraId="19CCD395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E833A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Contextual Synonyms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D1C98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Context or usage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EA280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Cold / Unfriendly</w:t>
            </w:r>
            <w:r>
              <w:rPr>
                <w:rFonts w:ascii="Roboto Mono" w:eastAsia="Roboto Mono" w:hAnsi="Roboto Mono" w:cs="Roboto Mono"/>
              </w:rPr>
              <w:t xml:space="preserve"> (in context)</w:t>
            </w:r>
          </w:p>
        </w:tc>
      </w:tr>
      <w:tr w:rsidR="008E5BDF" w14:paraId="24445D09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DAEC1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Dialectal Synonyms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601BA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Regional variation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CE75A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Elevator / Lift</w:t>
            </w:r>
          </w:p>
        </w:tc>
      </w:tr>
    </w:tbl>
    <w:p w14:paraId="6DB1E720" w14:textId="77777777" w:rsidR="008E5BDF" w:rsidRDefault="008E5BDF">
      <w:r>
        <w:pict w14:anchorId="776DBD2A">
          <v:rect id="_x0000_i1030" style="width:0;height:1.5pt" o:hralign="center" o:hrstd="t" o:hr="t" fillcolor="#a0a0a0" stroked="f"/>
        </w:pict>
      </w:r>
    </w:p>
    <w:p w14:paraId="5CFCB40E" w14:textId="77777777" w:rsidR="008E5BDF" w:rsidRDefault="008E5BDF"/>
    <w:p w14:paraId="3F38D3F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902EC"/>
    <w:multiLevelType w:val="multilevel"/>
    <w:tmpl w:val="73A03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2884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BDF"/>
    <w:rsid w:val="002D1F4F"/>
    <w:rsid w:val="00711B4D"/>
    <w:rsid w:val="008952B3"/>
    <w:rsid w:val="008E5BDF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36413"/>
  <w15:chartTrackingRefBased/>
  <w15:docId w15:val="{409F43B8-98E4-4C08-9B56-8D1AD8069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