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4FE" w14:textId="77777777" w:rsidR="008B01D1" w:rsidRDefault="008B01D1">
      <w:pPr>
        <w:pStyle w:val="Heading1"/>
      </w:pPr>
      <w:bookmarkStart w:id="0" w:name="_r49ch45whdn6" w:colFirst="0" w:colLast="0"/>
      <w:bookmarkEnd w:id="0"/>
      <w:r>
        <w:t>Emotive Synonyms</w:t>
      </w:r>
    </w:p>
    <w:p w14:paraId="508E6E3A" w14:textId="77777777" w:rsidR="008B01D1" w:rsidRDefault="008B01D1">
      <w:pPr>
        <w:pStyle w:val="Heading2"/>
      </w:pPr>
      <w:bookmarkStart w:id="1" w:name="_zaf4ggi87od2" w:colFirst="0" w:colLast="0"/>
      <w:bookmarkEnd w:id="1"/>
      <w:r>
        <w:t>🔹 What is Emotive Synonyms</w:t>
      </w:r>
    </w:p>
    <w:p w14:paraId="03278BA1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2449D3" w14:textId="77777777" w:rsidR="008B01D1" w:rsidRDefault="008B01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synonyms</w:t>
      </w:r>
      <w:r>
        <w:rPr>
          <w:rFonts w:ascii="Roboto Mono" w:eastAsia="Roboto Mono" w:hAnsi="Roboto Mono" w:cs="Roboto Mono"/>
        </w:rPr>
        <w:t xml:space="preserve"> are words that have </w:t>
      </w:r>
      <w:r>
        <w:rPr>
          <w:rFonts w:ascii="Roboto Mono" w:eastAsia="Roboto Mono" w:hAnsi="Roboto Mono" w:cs="Roboto Mono"/>
          <w:b/>
        </w:rPr>
        <w:t>similar core meanings</w:t>
      </w:r>
      <w:r>
        <w:rPr>
          <w:rFonts w:ascii="Roboto Mono" w:eastAsia="Roboto Mono" w:hAnsi="Roboto Mono" w:cs="Roboto Mono"/>
        </w:rPr>
        <w:t xml:space="preserve"> but differ in the </w:t>
      </w:r>
      <w:r>
        <w:rPr>
          <w:rFonts w:ascii="Roboto Mono" w:eastAsia="Roboto Mono" w:hAnsi="Roboto Mono" w:cs="Roboto Mono"/>
          <w:b/>
        </w:rPr>
        <w:t>emotional tone or intensity</w:t>
      </w:r>
      <w:r>
        <w:rPr>
          <w:rFonts w:ascii="Roboto Mono" w:eastAsia="Roboto Mono" w:hAnsi="Roboto Mono" w:cs="Roboto Mono"/>
        </w:rPr>
        <w:t xml:space="preserve"> they convey. They reflect the speaker’s </w:t>
      </w:r>
      <w:r>
        <w:rPr>
          <w:rFonts w:ascii="Roboto Mono" w:eastAsia="Roboto Mono" w:hAnsi="Roboto Mono" w:cs="Roboto Mono"/>
          <w:b/>
        </w:rPr>
        <w:t>attitude, feelings, or emotional coloring</w:t>
      </w:r>
      <w:r>
        <w:rPr>
          <w:rFonts w:ascii="Roboto Mono" w:eastAsia="Roboto Mono" w:hAnsi="Roboto Mono" w:cs="Roboto Mono"/>
        </w:rPr>
        <w:t>, even when the factual meaning is nearly the same.</w:t>
      </w:r>
    </w:p>
    <w:p w14:paraId="4E30EF2F" w14:textId="77777777" w:rsidR="008B01D1" w:rsidRDefault="008B01D1">
      <w:r>
        <w:pict w14:anchorId="5A4FB42A">
          <v:rect id="_x0000_i1025" style="width:0;height:1.5pt" o:hralign="center" o:hrstd="t" o:hr="t" fillcolor="#a0a0a0" stroked="f"/>
        </w:pict>
      </w:r>
    </w:p>
    <w:p w14:paraId="4654AC26" w14:textId="77777777" w:rsidR="008B01D1" w:rsidRDefault="008B01D1">
      <w:pPr>
        <w:pStyle w:val="Heading2"/>
        <w:keepNext w:val="0"/>
        <w:keepLines w:val="0"/>
        <w:spacing w:before="280"/>
      </w:pPr>
      <w:bookmarkStart w:id="2" w:name="_uu785x6ko73u" w:colFirst="0" w:colLast="0"/>
      <w:bookmarkEnd w:id="2"/>
      <w:r>
        <w:t>🧠 Definition:</w:t>
      </w:r>
    </w:p>
    <w:p w14:paraId="395D11FC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7C4C4" w14:textId="77777777" w:rsidR="008B01D1" w:rsidRDefault="008B01D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synonyms</w:t>
      </w:r>
      <w:r>
        <w:rPr>
          <w:rFonts w:ascii="Roboto Mono" w:eastAsia="Roboto Mono" w:hAnsi="Roboto Mono" w:cs="Roboto Mono"/>
        </w:rPr>
        <w:t xml:space="preserve"> are words with similar denotative meanings but different </w:t>
      </w:r>
      <w:r>
        <w:rPr>
          <w:rFonts w:ascii="Roboto Mono" w:eastAsia="Roboto Mono" w:hAnsi="Roboto Mono" w:cs="Roboto Mono"/>
          <w:b/>
        </w:rPr>
        <w:t>connotative or emotional impacts</w:t>
      </w:r>
      <w:r>
        <w:rPr>
          <w:rFonts w:ascii="Roboto Mono" w:eastAsia="Roboto Mono" w:hAnsi="Roboto Mono" w:cs="Roboto Mono"/>
        </w:rPr>
        <w:t>, often expressing approval, disapproval, intensity, or mood.</w:t>
      </w:r>
    </w:p>
    <w:p w14:paraId="6D947355" w14:textId="77777777" w:rsidR="008B01D1" w:rsidRDefault="008B01D1">
      <w:r>
        <w:pict w14:anchorId="3EBF8367">
          <v:rect id="_x0000_i1026" style="width:0;height:1.5pt" o:hralign="center" o:hrstd="t" o:hr="t" fillcolor="#a0a0a0" stroked="f"/>
        </w:pict>
      </w:r>
    </w:p>
    <w:p w14:paraId="731985CD" w14:textId="77777777" w:rsidR="008B01D1" w:rsidRDefault="008B01D1">
      <w:pPr>
        <w:pStyle w:val="Heading2"/>
        <w:keepNext w:val="0"/>
        <w:keepLines w:val="0"/>
        <w:spacing w:before="280"/>
      </w:pPr>
      <w:bookmarkStart w:id="3" w:name="_ctqot7lt4llz" w:colFirst="0" w:colLast="0"/>
      <w:bookmarkEnd w:id="3"/>
      <w:r>
        <w:t>📌 Key Features:</w:t>
      </w:r>
    </w:p>
    <w:p w14:paraId="352F087A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505A9" w14:textId="77777777" w:rsidR="008B01D1" w:rsidRDefault="008B01D1">
      <w:r>
        <w:rPr>
          <w:noProof/>
        </w:rPr>
        <w:drawing>
          <wp:inline distT="114300" distB="114300" distL="114300" distR="114300" wp14:anchorId="5420DF95" wp14:editId="0C2E36D1">
            <wp:extent cx="5943600" cy="158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40"/>
      </w:tblGrid>
      <w:tr w:rsidR="008B01D1" w14:paraId="55FEAA3C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205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FA9F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B01D1" w14:paraId="10624CFC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9F0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Emotional Coloring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A94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differ in how they make the listener feel (positive, negative, neutral)</w:t>
            </w:r>
          </w:p>
        </w:tc>
      </w:tr>
      <w:tr w:rsidR="008B01D1" w14:paraId="6D7BB62B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226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Subjective Impact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E45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Influenced by the speaker’s intent or emotional state</w:t>
            </w:r>
          </w:p>
        </w:tc>
      </w:tr>
      <w:tr w:rsidR="008B01D1" w14:paraId="73D06D3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844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Neutral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B750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more synonyms usually carry loaded connotations</w:t>
            </w:r>
          </w:p>
        </w:tc>
      </w:tr>
      <w:tr w:rsidR="008B01D1" w14:paraId="627186FE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0D6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 Rhetoric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606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chosen for persuasion, bias, or expressive writing</w:t>
            </w:r>
          </w:p>
        </w:tc>
      </w:tr>
    </w:tbl>
    <w:p w14:paraId="385498DD" w14:textId="77777777" w:rsidR="008B01D1" w:rsidRDefault="008B01D1">
      <w:r>
        <w:pict w14:anchorId="63F9A1AD">
          <v:rect id="_x0000_i1027" style="width:0;height:1.5pt" o:hralign="center" o:hrstd="t" o:hr="t" fillcolor="#a0a0a0" stroked="f"/>
        </w:pict>
      </w:r>
    </w:p>
    <w:p w14:paraId="207920EA" w14:textId="77777777" w:rsidR="008B01D1" w:rsidRDefault="008B01D1">
      <w:pPr>
        <w:pStyle w:val="Heading2"/>
        <w:keepNext w:val="0"/>
        <w:keepLines w:val="0"/>
        <w:spacing w:before="280"/>
      </w:pPr>
      <w:bookmarkStart w:id="4" w:name="_dvzztfkrklx8" w:colFirst="0" w:colLast="0"/>
      <w:bookmarkEnd w:id="4"/>
      <w:r>
        <w:t>📚 Examples of Emotive Synonyms:</w:t>
      </w:r>
    </w:p>
    <w:p w14:paraId="61F0878C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8CFE31" w14:textId="77777777" w:rsidR="008B01D1" w:rsidRDefault="008B01D1">
      <w:r>
        <w:rPr>
          <w:noProof/>
        </w:rPr>
        <w:drawing>
          <wp:inline distT="114300" distB="114300" distL="114300" distR="114300" wp14:anchorId="7ABC5B10" wp14:editId="26FE6043">
            <wp:extent cx="5943600" cy="3276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791"/>
        <w:gridCol w:w="1835"/>
        <w:gridCol w:w="4222"/>
      </w:tblGrid>
      <w:tr w:rsidR="008B01D1" w14:paraId="144CE0A5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311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Word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B0EB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Positive Synonym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F49F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 Synonym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5C0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B01D1" w14:paraId="03AC75C2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CF97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AFCB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Slim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D3B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Scrawny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EC9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refer to “not fat,” but with different feelings</w:t>
            </w:r>
          </w:p>
        </w:tc>
      </w:tr>
      <w:tr w:rsidR="008B01D1" w14:paraId="1B4353B6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495B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Old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CC2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Elderly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2F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44D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“Ancient” may feel exaggerated or disrespectful</w:t>
            </w:r>
          </w:p>
        </w:tc>
      </w:tr>
      <w:tr w:rsidR="008B01D1" w14:paraId="3588151D" w14:textId="77777777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31E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Talkative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3B0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Chatty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E8F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Garrulous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08F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“Garrulous” implies annoyance or excess</w:t>
            </w:r>
          </w:p>
        </w:tc>
      </w:tr>
      <w:tr w:rsidR="008B01D1" w14:paraId="34949880" w14:textId="77777777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D44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Proud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59F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Confident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59F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Arrogant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1EE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“Arrogant” suggests excess or conceit</w:t>
            </w:r>
          </w:p>
        </w:tc>
      </w:tr>
      <w:tr w:rsidR="008B01D1" w14:paraId="349A2042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47C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Inquisitive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AE7A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Curious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3F5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Nosy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795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“Nosy” is emotionally negative and intrusive</w:t>
            </w:r>
          </w:p>
        </w:tc>
      </w:tr>
      <w:tr w:rsidR="008B01D1" w14:paraId="28ED7A39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494A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500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2CEE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Shack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8120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“Home” implies warmth; “shack” implies poor condition</w:t>
            </w:r>
          </w:p>
        </w:tc>
      </w:tr>
      <w:tr w:rsidR="008B01D1" w14:paraId="74FE6176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AF2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Cheap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575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Inexpensive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499E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 (pejorative)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284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same word can carry negative connotation in context</w:t>
            </w:r>
          </w:p>
        </w:tc>
      </w:tr>
    </w:tbl>
    <w:p w14:paraId="5DEDE4E0" w14:textId="77777777" w:rsidR="008B01D1" w:rsidRDefault="008B01D1">
      <w:r>
        <w:pict w14:anchorId="07BFB01A">
          <v:rect id="_x0000_i1028" style="width:0;height:1.5pt" o:hralign="center" o:hrstd="t" o:hr="t" fillcolor="#a0a0a0" stroked="f"/>
        </w:pict>
      </w:r>
    </w:p>
    <w:p w14:paraId="0A724CB4" w14:textId="77777777" w:rsidR="008B01D1" w:rsidRDefault="008B01D1">
      <w:pPr>
        <w:pStyle w:val="Heading2"/>
        <w:keepNext w:val="0"/>
        <w:keepLines w:val="0"/>
        <w:spacing w:before="280"/>
      </w:pPr>
      <w:bookmarkStart w:id="5" w:name="_2tn68j66ueyj" w:colFirst="0" w:colLast="0"/>
      <w:bookmarkEnd w:id="5"/>
      <w:r>
        <w:t>🔁 Comparison with Other Synonym Types:</w:t>
      </w:r>
    </w:p>
    <w:p w14:paraId="5DF55B5F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BF3E61" w14:textId="77777777" w:rsidR="008B01D1" w:rsidRDefault="008B01D1">
      <w:r>
        <w:rPr>
          <w:noProof/>
        </w:rPr>
        <w:drawing>
          <wp:inline distT="114300" distB="114300" distL="114300" distR="114300" wp14:anchorId="5FD38D0A" wp14:editId="51D6B04B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245"/>
        <w:gridCol w:w="2510"/>
      </w:tblGrid>
      <w:tr w:rsidR="008B01D1" w14:paraId="3A82009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D42C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7A0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Distinguishing 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EA15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1D1" w14:paraId="0E84B13E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ABD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556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Fully interchangeable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408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Car / Automobile</w:t>
            </w:r>
          </w:p>
        </w:tc>
      </w:tr>
      <w:tr w:rsidR="008B01D1" w14:paraId="51682B51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4E3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AB1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 by tone or formality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392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Begin / Commence</w:t>
            </w:r>
          </w:p>
        </w:tc>
      </w:tr>
      <w:tr w:rsidR="008B01D1" w14:paraId="178D601A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B69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A0F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 by emotional tone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A1E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Stubborn / Determined</w:t>
            </w:r>
          </w:p>
        </w:tc>
      </w:tr>
      <w:tr w:rsidR="008B01D1" w14:paraId="46BA633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88C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2BF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only in certain contexts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6AF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Flat (voice) / Monotone</w:t>
            </w:r>
          </w:p>
        </w:tc>
      </w:tr>
    </w:tbl>
    <w:p w14:paraId="777C5598" w14:textId="77777777" w:rsidR="008B01D1" w:rsidRDefault="008B01D1">
      <w:r>
        <w:pict w14:anchorId="34360A29">
          <v:rect id="_x0000_i1029" style="width:0;height:1.5pt" o:hralign="center" o:hrstd="t" o:hr="t" fillcolor="#a0a0a0" stroked="f"/>
        </w:pict>
      </w:r>
    </w:p>
    <w:p w14:paraId="77EC9FA7" w14:textId="77777777" w:rsidR="008B01D1" w:rsidRDefault="008B01D1">
      <w:pPr>
        <w:pStyle w:val="Heading2"/>
        <w:keepNext w:val="0"/>
        <w:keepLines w:val="0"/>
        <w:spacing w:before="280"/>
      </w:pPr>
      <w:bookmarkStart w:id="6" w:name="_bhuvvgfvkvx1" w:colFirst="0" w:colLast="0"/>
      <w:bookmarkEnd w:id="6"/>
      <w:r>
        <w:t>🧾 Use in Writing:</w:t>
      </w:r>
    </w:p>
    <w:p w14:paraId="4BB5B830" w14:textId="77777777" w:rsidR="008B01D1" w:rsidRDefault="008B01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7E048" w14:textId="77777777" w:rsidR="008B01D1" w:rsidRDefault="008B01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speakers choose emotive synonyms to:</w:t>
      </w:r>
    </w:p>
    <w:p w14:paraId="4D13F1A3" w14:textId="77777777" w:rsidR="008B01D1" w:rsidRDefault="008B01D1" w:rsidP="008B01D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Influence readers’/listeners’ emotions</w:t>
      </w:r>
      <w:r>
        <w:rPr>
          <w:rFonts w:ascii="Roboto Mono" w:eastAsia="Roboto Mono" w:hAnsi="Roboto Mono" w:cs="Roboto Mono"/>
        </w:rPr>
        <w:br/>
      </w:r>
    </w:p>
    <w:p w14:paraId="1129DEFF" w14:textId="77777777" w:rsidR="008B01D1" w:rsidRDefault="008B01D1" w:rsidP="008B01D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Reflect bias or character opinions</w:t>
      </w:r>
      <w:r>
        <w:rPr>
          <w:rFonts w:ascii="Roboto Mono" w:eastAsia="Roboto Mono" w:hAnsi="Roboto Mono" w:cs="Roboto Mono"/>
        </w:rPr>
        <w:br/>
      </w:r>
    </w:p>
    <w:p w14:paraId="0E5C9BE1" w14:textId="77777777" w:rsidR="008B01D1" w:rsidRDefault="008B01D1" w:rsidP="008B01D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mood or tone</w:t>
      </w:r>
      <w:r>
        <w:rPr>
          <w:rFonts w:ascii="Roboto Mono" w:eastAsia="Roboto Mono" w:hAnsi="Roboto Mono" w:cs="Roboto Mono"/>
        </w:rPr>
        <w:br/>
      </w:r>
    </w:p>
    <w:p w14:paraId="11D4C5E8" w14:textId="77777777" w:rsidR="008B01D1" w:rsidRDefault="008B01D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“The rebel was executed.”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“The freedom fighter was martyred.”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Same action, different emotional framing.</w:t>
      </w:r>
    </w:p>
    <w:p w14:paraId="2AB90D7B" w14:textId="77777777" w:rsidR="008B01D1" w:rsidRDefault="008B01D1">
      <w:r>
        <w:pict w14:anchorId="1830835D">
          <v:rect id="_x0000_i1030" style="width:0;height:1.5pt" o:hralign="center" o:hrstd="t" o:hr="t" fillcolor="#a0a0a0" stroked="f"/>
        </w:pict>
      </w:r>
    </w:p>
    <w:p w14:paraId="1846E401" w14:textId="77777777" w:rsidR="008B01D1" w:rsidRDefault="008B01D1"/>
    <w:p w14:paraId="72A5B6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31DAB"/>
    <w:multiLevelType w:val="multilevel"/>
    <w:tmpl w:val="B22CF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579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D1"/>
    <w:rsid w:val="002D1F4F"/>
    <w:rsid w:val="00711B4D"/>
    <w:rsid w:val="008952B3"/>
    <w:rsid w:val="008B01D1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96F8"/>
  <w15:chartTrackingRefBased/>
  <w15:docId w15:val="{E9F246C6-70D0-4AC1-8EE1-87374A8E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