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4610" w14:textId="77777777" w:rsidR="00C330C9" w:rsidRDefault="00C330C9">
      <w:pPr>
        <w:pStyle w:val="Heading1"/>
      </w:pPr>
      <w:bookmarkStart w:id="0" w:name="_52vqy13r9now" w:colFirst="0" w:colLast="0"/>
      <w:bookmarkEnd w:id="0"/>
      <w:r>
        <w:t>Relational Antonyms</w:t>
      </w:r>
    </w:p>
    <w:p w14:paraId="0531DF42" w14:textId="77777777" w:rsidR="00C330C9" w:rsidRDefault="00C330C9">
      <w:pPr>
        <w:pStyle w:val="Heading2"/>
      </w:pPr>
      <w:bookmarkStart w:id="1" w:name="_gcjs9wk4ysnu" w:colFirst="0" w:colLast="0"/>
      <w:bookmarkEnd w:id="1"/>
      <w:r>
        <w:t>🔹 What is Relational Antonyms</w:t>
      </w:r>
    </w:p>
    <w:p w14:paraId="654E9BCD" w14:textId="77777777" w:rsidR="00C330C9" w:rsidRDefault="00C330C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BBE37D" w14:textId="77777777" w:rsidR="00C330C9" w:rsidRDefault="00C330C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Relational antonyms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converses</w:t>
      </w:r>
      <w:r>
        <w:rPr>
          <w:rFonts w:ascii="Roboto Mono" w:eastAsia="Roboto Mono" w:hAnsi="Roboto Mono" w:cs="Roboto Mono"/>
        </w:rPr>
        <w:t xml:space="preserve">) are word pairs that describe a </w:t>
      </w:r>
      <w:r>
        <w:rPr>
          <w:rFonts w:ascii="Roboto Mono" w:eastAsia="Roboto Mono" w:hAnsi="Roboto Mono" w:cs="Roboto Mono"/>
          <w:b/>
        </w:rPr>
        <w:t>reciprocal relationship</w:t>
      </w:r>
      <w:r>
        <w:rPr>
          <w:rFonts w:ascii="Roboto Mono" w:eastAsia="Roboto Mono" w:hAnsi="Roboto Mono" w:cs="Roboto Mono"/>
        </w:rPr>
        <w:t xml:space="preserve">. The existence of one implies the existence of the other; they </w:t>
      </w:r>
      <w:r>
        <w:rPr>
          <w:rFonts w:ascii="Roboto Mono" w:eastAsia="Roboto Mono" w:hAnsi="Roboto Mono" w:cs="Roboto Mono"/>
          <w:b/>
        </w:rPr>
        <w:t>depend on each other</w:t>
      </w:r>
      <w:r>
        <w:rPr>
          <w:rFonts w:ascii="Roboto Mono" w:eastAsia="Roboto Mono" w:hAnsi="Roboto Mono" w:cs="Roboto Mono"/>
        </w:rPr>
        <w:t xml:space="preserve"> to have meaning.</w:t>
      </w:r>
    </w:p>
    <w:p w14:paraId="2A12E7FC" w14:textId="77777777" w:rsidR="00C330C9" w:rsidRDefault="00C330C9">
      <w:r>
        <w:pict w14:anchorId="3B53A522">
          <v:rect id="_x0000_i1025" style="width:0;height:1.5pt" o:hralign="center" o:hrstd="t" o:hr="t" fillcolor="#a0a0a0" stroked="f"/>
        </w:pict>
      </w:r>
    </w:p>
    <w:p w14:paraId="325A8384" w14:textId="77777777" w:rsidR="00C330C9" w:rsidRDefault="00C330C9">
      <w:pPr>
        <w:pStyle w:val="Heading2"/>
        <w:keepNext w:val="0"/>
        <w:keepLines w:val="0"/>
        <w:spacing w:before="280"/>
      </w:pPr>
      <w:bookmarkStart w:id="2" w:name="_yssd60cxajfk" w:colFirst="0" w:colLast="0"/>
      <w:bookmarkEnd w:id="2"/>
      <w:r>
        <w:t>🧠 Definition:</w:t>
      </w:r>
    </w:p>
    <w:p w14:paraId="5574380B" w14:textId="77777777" w:rsidR="00C330C9" w:rsidRDefault="00C330C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96D6B6" w14:textId="77777777" w:rsidR="00C330C9" w:rsidRDefault="00C330C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Relational antonyms</w:t>
      </w:r>
      <w:r>
        <w:rPr>
          <w:rFonts w:ascii="Roboto Mono" w:eastAsia="Roboto Mono" w:hAnsi="Roboto Mono" w:cs="Roboto Mono"/>
        </w:rPr>
        <w:t xml:space="preserve"> are pairs in which one word </w:t>
      </w:r>
      <w:r>
        <w:rPr>
          <w:rFonts w:ascii="Roboto Mono" w:eastAsia="Roboto Mono" w:hAnsi="Roboto Mono" w:cs="Roboto Mono"/>
          <w:b/>
        </w:rPr>
        <w:t>implies a relationship</w:t>
      </w:r>
      <w:r>
        <w:rPr>
          <w:rFonts w:ascii="Roboto Mono" w:eastAsia="Roboto Mono" w:hAnsi="Roboto Mono" w:cs="Roboto Mono"/>
        </w:rPr>
        <w:t xml:space="preserve"> that is </w:t>
      </w:r>
      <w:r>
        <w:rPr>
          <w:rFonts w:ascii="Roboto Mono" w:eastAsia="Roboto Mono" w:hAnsi="Roboto Mono" w:cs="Roboto Mono"/>
          <w:b/>
        </w:rPr>
        <w:t>reversed</w:t>
      </w:r>
      <w:r>
        <w:rPr>
          <w:rFonts w:ascii="Roboto Mono" w:eastAsia="Roboto Mono" w:hAnsi="Roboto Mono" w:cs="Roboto Mono"/>
        </w:rPr>
        <w:t xml:space="preserve"> when the other word is used.</w:t>
      </w:r>
    </w:p>
    <w:p w14:paraId="43B7E05B" w14:textId="77777777" w:rsidR="00C330C9" w:rsidRDefault="00C330C9">
      <w:r>
        <w:pict w14:anchorId="12F2CF6A">
          <v:rect id="_x0000_i1026" style="width:0;height:1.5pt" o:hralign="center" o:hrstd="t" o:hr="t" fillcolor="#a0a0a0" stroked="f"/>
        </w:pict>
      </w:r>
    </w:p>
    <w:p w14:paraId="0026CD8B" w14:textId="77777777" w:rsidR="00C330C9" w:rsidRDefault="00C330C9">
      <w:pPr>
        <w:pStyle w:val="Heading2"/>
        <w:keepNext w:val="0"/>
        <w:keepLines w:val="0"/>
        <w:spacing w:before="280"/>
      </w:pPr>
      <w:bookmarkStart w:id="3" w:name="_chezbcywxb1k" w:colFirst="0" w:colLast="0"/>
      <w:bookmarkEnd w:id="3"/>
      <w:r>
        <w:t>📌 Key Characteristics:</w:t>
      </w:r>
    </w:p>
    <w:p w14:paraId="6BA7EFBC" w14:textId="77777777" w:rsidR="00C330C9" w:rsidRDefault="00C330C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A4FFE1" w14:textId="77777777" w:rsidR="00C330C9" w:rsidRDefault="00C330C9">
      <w:r>
        <w:rPr>
          <w:noProof/>
        </w:rPr>
        <w:drawing>
          <wp:inline distT="114300" distB="114300" distL="114300" distR="114300" wp14:anchorId="38853F22" wp14:editId="6AD3C90D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755"/>
      </w:tblGrid>
      <w:tr w:rsidR="00C330C9" w14:paraId="50CF351F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10E9" w14:textId="77777777" w:rsidR="00C330C9" w:rsidRDefault="00C330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AA0FF" w14:textId="77777777" w:rsidR="00C330C9" w:rsidRDefault="00C330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330C9" w14:paraId="4121EA8E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5C1FA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Mutual dependence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F53E3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implies the other in a reversed role</w:t>
            </w:r>
          </w:p>
        </w:tc>
      </w:tr>
      <w:tr w:rsidR="00C330C9" w14:paraId="1F9239F4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0212E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Bidirectional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5AD9D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same situation is viewed from two perspectives</w:t>
            </w:r>
          </w:p>
        </w:tc>
      </w:tr>
      <w:tr w:rsidR="00C330C9" w14:paraId="682BAD2D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5F7EB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Contextual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C7A5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is based on roles or positions in a relationship</w:t>
            </w:r>
          </w:p>
        </w:tc>
      </w:tr>
      <w:tr w:rsidR="00C330C9" w14:paraId="1C956F5A" w14:textId="77777777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F85F0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absolute opposites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24C48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Unlike complementary antonyms, they're relational rather than binary</w:t>
            </w:r>
          </w:p>
        </w:tc>
      </w:tr>
    </w:tbl>
    <w:p w14:paraId="2BDD99A7" w14:textId="77777777" w:rsidR="00C330C9" w:rsidRDefault="00C330C9">
      <w:r>
        <w:pict w14:anchorId="080BC29E">
          <v:rect id="_x0000_i1027" style="width:0;height:1.5pt" o:hralign="center" o:hrstd="t" o:hr="t" fillcolor="#a0a0a0" stroked="f"/>
        </w:pict>
      </w:r>
    </w:p>
    <w:p w14:paraId="6F5C59DB" w14:textId="77777777" w:rsidR="00C330C9" w:rsidRDefault="00C330C9">
      <w:pPr>
        <w:pStyle w:val="Heading2"/>
        <w:keepNext w:val="0"/>
        <w:keepLines w:val="0"/>
        <w:spacing w:before="280"/>
      </w:pPr>
      <w:bookmarkStart w:id="4" w:name="_pvxga6g6wv6z" w:colFirst="0" w:colLast="0"/>
      <w:bookmarkEnd w:id="4"/>
      <w:r>
        <w:t>📚 Examples of Relational Antonym Pairs:</w:t>
      </w:r>
    </w:p>
    <w:p w14:paraId="44F01D9F" w14:textId="77777777" w:rsidR="00C330C9" w:rsidRDefault="00C330C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AD285D" w14:textId="77777777" w:rsidR="00C330C9" w:rsidRDefault="00C330C9">
      <w:r>
        <w:rPr>
          <w:noProof/>
        </w:rPr>
        <w:drawing>
          <wp:inline distT="114300" distB="114300" distL="114300" distR="114300" wp14:anchorId="59D4DF6C" wp14:editId="568C1B0F">
            <wp:extent cx="5943600" cy="2603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205"/>
        <w:gridCol w:w="4550"/>
      </w:tblGrid>
      <w:tr w:rsidR="00C330C9" w14:paraId="6D98E02F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5C30" w14:textId="77777777" w:rsidR="00C330C9" w:rsidRDefault="00C330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78690" w14:textId="77777777" w:rsidR="00C330C9" w:rsidRDefault="00C330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21628" w14:textId="77777777" w:rsidR="00C330C9" w:rsidRDefault="00C330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Relationship Example</w:t>
            </w:r>
          </w:p>
        </w:tc>
      </w:tr>
      <w:tr w:rsidR="00C330C9" w14:paraId="4E502A7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5B3F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Buy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23036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Sell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8DE4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If you buy, someone else sells</w:t>
            </w:r>
          </w:p>
        </w:tc>
      </w:tr>
      <w:tr w:rsidR="00C330C9" w14:paraId="4AB1F5B6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BBE6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Parent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75321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Child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CD41C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child has a parent and a parent has a child</w:t>
            </w:r>
          </w:p>
        </w:tc>
      </w:tr>
      <w:tr w:rsidR="00C330C9" w14:paraId="737D4BA0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C2228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7269B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EC7D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One teaches, the other learns</w:t>
            </w:r>
          </w:p>
        </w:tc>
      </w:tr>
      <w:tr w:rsidR="00C330C9" w14:paraId="1A7BB52B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B3F9F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Employer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49267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Employee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13283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One hires, the other is hired</w:t>
            </w:r>
          </w:p>
        </w:tc>
      </w:tr>
      <w:tr w:rsidR="00C330C9" w14:paraId="26D29B45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E38D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Above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36326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Below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F9B39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Spatially relative – depends on perspective</w:t>
            </w:r>
          </w:p>
        </w:tc>
      </w:tr>
      <w:tr w:rsidR="00C330C9" w14:paraId="0C888451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7D6E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Doctor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7DD3A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Patient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E9BB7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Defined by the care-giving relationship</w:t>
            </w:r>
          </w:p>
        </w:tc>
      </w:tr>
      <w:tr w:rsidR="00C330C9" w14:paraId="4AF506BB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8C82F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Give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9E47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Receive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E8BA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One gives, one receives</w:t>
            </w:r>
          </w:p>
        </w:tc>
      </w:tr>
    </w:tbl>
    <w:p w14:paraId="351001A3" w14:textId="77777777" w:rsidR="00C330C9" w:rsidRDefault="00C330C9">
      <w:r>
        <w:pict w14:anchorId="4635E836">
          <v:rect id="_x0000_i1028" style="width:0;height:1.5pt" o:hralign="center" o:hrstd="t" o:hr="t" fillcolor="#a0a0a0" stroked="f"/>
        </w:pict>
      </w:r>
    </w:p>
    <w:p w14:paraId="421B8B8D" w14:textId="77777777" w:rsidR="00C330C9" w:rsidRDefault="00C330C9">
      <w:pPr>
        <w:pStyle w:val="Heading2"/>
        <w:keepNext w:val="0"/>
        <w:keepLines w:val="0"/>
        <w:spacing w:before="280"/>
      </w:pPr>
      <w:bookmarkStart w:id="5" w:name="_lxqg2urwfqv4" w:colFirst="0" w:colLast="0"/>
      <w:bookmarkEnd w:id="5"/>
      <w:r>
        <w:t>✏️ In Context:</w:t>
      </w:r>
    </w:p>
    <w:p w14:paraId="35C5890C" w14:textId="77777777" w:rsidR="00C330C9" w:rsidRDefault="00C330C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276F9E" w14:textId="77777777" w:rsidR="00C330C9" w:rsidRDefault="00C330C9" w:rsidP="00C330C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 xml:space="preserve">If Sam is the </w:t>
      </w:r>
      <w:r>
        <w:rPr>
          <w:rFonts w:ascii="Roboto Mono" w:eastAsia="Roboto Mono" w:hAnsi="Roboto Mono" w:cs="Roboto Mono"/>
          <w:b/>
          <w:i/>
        </w:rPr>
        <w:t>employer</w:t>
      </w:r>
      <w:r>
        <w:rPr>
          <w:rFonts w:ascii="Roboto Mono" w:eastAsia="Roboto Mono" w:hAnsi="Roboto Mono" w:cs="Roboto Mono"/>
          <w:i/>
        </w:rPr>
        <w:t xml:space="preserve">, then John must be the </w:t>
      </w:r>
      <w:r>
        <w:rPr>
          <w:rFonts w:ascii="Roboto Mono" w:eastAsia="Roboto Mono" w:hAnsi="Roboto Mono" w:cs="Roboto Mono"/>
          <w:b/>
          <w:i/>
        </w:rPr>
        <w:t>employee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</w:p>
    <w:p w14:paraId="61F1ED91" w14:textId="77777777" w:rsidR="00C330C9" w:rsidRDefault="00C330C9" w:rsidP="00C330C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 xml:space="preserve">You can't </w:t>
      </w:r>
      <w:r>
        <w:rPr>
          <w:rFonts w:ascii="Roboto Mono" w:eastAsia="Roboto Mono" w:hAnsi="Roboto Mono" w:cs="Roboto Mono"/>
          <w:b/>
          <w:i/>
        </w:rPr>
        <w:t>sell</w:t>
      </w:r>
      <w:r>
        <w:rPr>
          <w:rFonts w:ascii="Roboto Mono" w:eastAsia="Roboto Mono" w:hAnsi="Roboto Mono" w:cs="Roboto Mono"/>
          <w:i/>
        </w:rPr>
        <w:t xml:space="preserve"> something unless someone is there to </w:t>
      </w:r>
      <w:r>
        <w:rPr>
          <w:rFonts w:ascii="Roboto Mono" w:eastAsia="Roboto Mono" w:hAnsi="Roboto Mono" w:cs="Roboto Mono"/>
          <w:b/>
          <w:i/>
        </w:rPr>
        <w:t>buy</w:t>
      </w:r>
      <w:r>
        <w:rPr>
          <w:rFonts w:ascii="Roboto Mono" w:eastAsia="Roboto Mono" w:hAnsi="Roboto Mono" w:cs="Roboto Mono"/>
          <w:i/>
        </w:rPr>
        <w:t xml:space="preserve"> it.</w:t>
      </w:r>
    </w:p>
    <w:p w14:paraId="1933C68B" w14:textId="77777777" w:rsidR="00C330C9" w:rsidRDefault="00C330C9">
      <w:r>
        <w:pict w14:anchorId="1D1A3E07">
          <v:rect id="_x0000_i1029" style="width:0;height:1.5pt" o:hralign="center" o:hrstd="t" o:hr="t" fillcolor="#a0a0a0" stroked="f"/>
        </w:pict>
      </w:r>
    </w:p>
    <w:p w14:paraId="7254876D" w14:textId="77777777" w:rsidR="00C330C9" w:rsidRDefault="00C330C9">
      <w:pPr>
        <w:pStyle w:val="Heading2"/>
        <w:keepNext w:val="0"/>
        <w:keepLines w:val="0"/>
        <w:spacing w:before="280"/>
      </w:pPr>
      <w:bookmarkStart w:id="6" w:name="_a1aocpla8ugi" w:colFirst="0" w:colLast="0"/>
      <w:bookmarkEnd w:id="6"/>
      <w:r>
        <w:t>🔁 Comparison:</w:t>
      </w:r>
    </w:p>
    <w:p w14:paraId="2FDC64FF" w14:textId="77777777" w:rsidR="00C330C9" w:rsidRDefault="00C330C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1B62FA" w14:textId="77777777" w:rsidR="00C330C9" w:rsidRDefault="00C330C9">
      <w:r>
        <w:rPr>
          <w:noProof/>
        </w:rPr>
        <w:drawing>
          <wp:inline distT="114300" distB="114300" distL="114300" distR="114300" wp14:anchorId="57F6ECB5" wp14:editId="36E3C8ED">
            <wp:extent cx="5943600" cy="127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3050"/>
        <w:gridCol w:w="1640"/>
      </w:tblGrid>
      <w:tr w:rsidR="00C330C9" w14:paraId="38D078DE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0F093" w14:textId="77777777" w:rsidR="00C330C9" w:rsidRDefault="00C330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3CD9" w14:textId="77777777" w:rsidR="00C330C9" w:rsidRDefault="00C330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D3E02" w14:textId="77777777" w:rsidR="00C330C9" w:rsidRDefault="00C330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Pair</w:t>
            </w:r>
          </w:p>
        </w:tc>
      </w:tr>
      <w:tr w:rsidR="00C330C9" w14:paraId="0D3B0B79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9A195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Gradable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8AF2A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Scale-based opposites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4B687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Hot / Cold</w:t>
            </w:r>
          </w:p>
        </w:tc>
      </w:tr>
      <w:tr w:rsidR="00C330C9" w14:paraId="1DE7431E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DDCD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Complementary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0C7D5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Mutually exclusive opposites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EFF5D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Dead / Alive</w:t>
            </w:r>
          </w:p>
        </w:tc>
      </w:tr>
      <w:tr w:rsidR="00C330C9" w14:paraId="32E64AE6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68F71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Relational (Converse)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9CF13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Reciprocal relationships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CA65" w14:textId="77777777" w:rsidR="00C330C9" w:rsidRDefault="00C330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Buy / Sell</w:t>
            </w:r>
          </w:p>
        </w:tc>
      </w:tr>
    </w:tbl>
    <w:p w14:paraId="47D43AF6" w14:textId="77777777" w:rsidR="00C330C9" w:rsidRDefault="00C330C9">
      <w:r>
        <w:pict w14:anchorId="12CA674A">
          <v:rect id="_x0000_i1030" style="width:0;height:1.5pt" o:hralign="center" o:hrstd="t" o:hr="t" fillcolor="#a0a0a0" stroked="f"/>
        </w:pict>
      </w:r>
    </w:p>
    <w:p w14:paraId="33E6CE4D" w14:textId="77777777" w:rsidR="00C330C9" w:rsidRDefault="00C330C9"/>
    <w:p w14:paraId="5D40849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A6E16"/>
    <w:multiLevelType w:val="multilevel"/>
    <w:tmpl w:val="14C65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9084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C9"/>
    <w:rsid w:val="002D1F4F"/>
    <w:rsid w:val="00711B4D"/>
    <w:rsid w:val="008952B3"/>
    <w:rsid w:val="00A70480"/>
    <w:rsid w:val="00C330C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CA025"/>
  <w15:chartTrackingRefBased/>
  <w15:docId w15:val="{ADBA95F8-C271-474B-B9CD-935534EC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