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458A" w14:textId="77777777" w:rsidR="009E280E" w:rsidRDefault="009E280E">
      <w:pPr>
        <w:pStyle w:val="Heading1"/>
      </w:pPr>
      <w:bookmarkStart w:id="0" w:name="_8lgveem5qm0x" w:colFirst="0" w:colLast="0"/>
      <w:bookmarkEnd w:id="0"/>
      <w:r>
        <w:t>Polysemes</w:t>
      </w:r>
    </w:p>
    <w:p w14:paraId="6B337F58" w14:textId="77777777" w:rsidR="009E280E" w:rsidRDefault="009E280E">
      <w:pPr>
        <w:pStyle w:val="Heading2"/>
      </w:pPr>
      <w:bookmarkStart w:id="1" w:name="_93n6nquf7rwv" w:colFirst="0" w:colLast="0"/>
      <w:bookmarkEnd w:id="1"/>
      <w:r>
        <w:t>🔹 What Are Polysemes</w:t>
      </w:r>
    </w:p>
    <w:p w14:paraId="31A9465C" w14:textId="77777777" w:rsidR="009E280E" w:rsidRDefault="009E280E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FD06C5" w14:textId="77777777" w:rsidR="009E280E" w:rsidRDefault="009E28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polyseme</w:t>
      </w:r>
      <w:r>
        <w:rPr>
          <w:rFonts w:ascii="Roboto Mono" w:eastAsia="Roboto Mono" w:hAnsi="Roboto Mono" w:cs="Roboto Mono"/>
        </w:rPr>
        <w:t xml:space="preserve"> is a single word that has </w:t>
      </w:r>
      <w:r>
        <w:rPr>
          <w:rFonts w:ascii="Roboto Mono" w:eastAsia="Roboto Mono" w:hAnsi="Roboto Mono" w:cs="Roboto Mono"/>
          <w:b/>
        </w:rPr>
        <w:t>multiple related meanings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Unlike true homonyms (which have </w:t>
      </w:r>
      <w:r>
        <w:rPr>
          <w:rFonts w:ascii="Roboto Mono" w:eastAsia="Roboto Mono" w:hAnsi="Roboto Mono" w:cs="Roboto Mono"/>
          <w:b/>
        </w:rPr>
        <w:t>unrelated meanings</w:t>
      </w:r>
      <w:r>
        <w:rPr>
          <w:rFonts w:ascii="Roboto Mono" w:eastAsia="Roboto Mono" w:hAnsi="Roboto Mono" w:cs="Roboto Mono"/>
        </w:rPr>
        <w:t xml:space="preserve">), </w:t>
      </w:r>
      <w:r>
        <w:rPr>
          <w:rFonts w:ascii="Roboto Mono" w:eastAsia="Roboto Mono" w:hAnsi="Roboto Mono" w:cs="Roboto Mono"/>
          <w:b/>
        </w:rPr>
        <w:t>polysemes share a core idea or conceptual link</w:t>
      </w:r>
      <w:r>
        <w:rPr>
          <w:rFonts w:ascii="Roboto Mono" w:eastAsia="Roboto Mono" w:hAnsi="Roboto Mono" w:cs="Roboto Mono"/>
        </w:rPr>
        <w:t xml:space="preserve"> between their senses.</w:t>
      </w:r>
    </w:p>
    <w:p w14:paraId="16F99B1F" w14:textId="77777777" w:rsidR="009E280E" w:rsidRDefault="009E280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From Greek: </w:t>
      </w:r>
      <w:r>
        <w:rPr>
          <w:rFonts w:ascii="Roboto Mono" w:eastAsia="Roboto Mono" w:hAnsi="Roboto Mono" w:cs="Roboto Mono"/>
          <w:i/>
        </w:rPr>
        <w:t>poly</w:t>
      </w:r>
      <w:r>
        <w:rPr>
          <w:rFonts w:ascii="Roboto Mono" w:eastAsia="Roboto Mono" w:hAnsi="Roboto Mono" w:cs="Roboto Mono"/>
        </w:rPr>
        <w:t xml:space="preserve"> = many, </w:t>
      </w:r>
      <w:r>
        <w:rPr>
          <w:rFonts w:ascii="Roboto Mono" w:eastAsia="Roboto Mono" w:hAnsi="Roboto Mono" w:cs="Roboto Mono"/>
          <w:i/>
        </w:rPr>
        <w:t>sema</w:t>
      </w:r>
      <w:r>
        <w:rPr>
          <w:rFonts w:ascii="Roboto Mono" w:eastAsia="Roboto Mono" w:hAnsi="Roboto Mono" w:cs="Roboto Mono"/>
        </w:rPr>
        <w:t xml:space="preserve"> = sign</w:t>
      </w:r>
      <w:r>
        <w:rPr>
          <w:rFonts w:ascii="Roboto Mono" w:eastAsia="Roboto Mono" w:hAnsi="Roboto Mono" w:cs="Roboto Mono"/>
        </w:rPr>
        <w:br/>
        <w:t xml:space="preserve"> So: </w:t>
      </w:r>
      <w:r>
        <w:rPr>
          <w:rFonts w:ascii="Roboto Mono" w:eastAsia="Roboto Mono" w:hAnsi="Roboto Mono" w:cs="Roboto Mono"/>
          <w:b/>
        </w:rPr>
        <w:t>“one word, many related meanings”</w:t>
      </w:r>
    </w:p>
    <w:p w14:paraId="00C0A8CA" w14:textId="77777777" w:rsidR="009E280E" w:rsidRDefault="009E280E">
      <w:r>
        <w:pict w14:anchorId="36156C8A">
          <v:rect id="_x0000_i1025" style="width:0;height:1.5pt" o:hralign="center" o:hrstd="t" o:hr="t" fillcolor="#a0a0a0" stroked="f"/>
        </w:pict>
      </w:r>
    </w:p>
    <w:p w14:paraId="7A180D85" w14:textId="77777777" w:rsidR="009E280E" w:rsidRDefault="009E280E">
      <w:pPr>
        <w:pStyle w:val="Heading2"/>
        <w:keepNext w:val="0"/>
        <w:keepLines w:val="0"/>
        <w:spacing w:before="280"/>
      </w:pPr>
      <w:bookmarkStart w:id="2" w:name="_kbe2vgjlckby" w:colFirst="0" w:colLast="0"/>
      <w:bookmarkEnd w:id="2"/>
      <w:r>
        <w:t>🧱 Key Features of Polysemes</w:t>
      </w:r>
    </w:p>
    <w:p w14:paraId="07CB93BE" w14:textId="77777777" w:rsidR="009E280E" w:rsidRDefault="009E280E">
      <w:pPr>
        <w:spacing w:before="240" w:after="240"/>
        <w:rPr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EF98BF" w14:textId="77777777" w:rsidR="009E280E" w:rsidRDefault="009E280E">
      <w:r>
        <w:rPr>
          <w:noProof/>
        </w:rPr>
        <w:drawing>
          <wp:inline distT="114300" distB="114300" distL="114300" distR="114300" wp14:anchorId="4E4AEE98" wp14:editId="2BB027C5">
            <wp:extent cx="5943600" cy="1231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630"/>
      </w:tblGrid>
      <w:tr w:rsidR="009E280E" w14:paraId="42750B4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39E1F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D0B8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9E280E" w14:paraId="033CFA90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F1E08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CDF4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32475A75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50F86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5DC7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31FB8D28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6190F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5D7E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Different but </w:t>
            </w:r>
            <w:r>
              <w:rPr>
                <w:rFonts w:ascii="Roboto Mono" w:eastAsia="Roboto Mono" w:hAnsi="Roboto Mono" w:cs="Roboto Mono"/>
                <w:b/>
              </w:rPr>
              <w:t>related</w:t>
            </w:r>
          </w:p>
        </w:tc>
      </w:tr>
    </w:tbl>
    <w:p w14:paraId="1A62FDF7" w14:textId="77777777" w:rsidR="009E280E" w:rsidRDefault="009E280E">
      <w:r>
        <w:pict w14:anchorId="6EF1B6DA">
          <v:rect id="_x0000_i1026" style="width:0;height:1.5pt" o:hralign="center" o:hrstd="t" o:hr="t" fillcolor="#a0a0a0" stroked="f"/>
        </w:pict>
      </w:r>
    </w:p>
    <w:p w14:paraId="62B5BCAD" w14:textId="77777777" w:rsidR="009E280E" w:rsidRDefault="009E280E">
      <w:pPr>
        <w:pStyle w:val="Heading2"/>
        <w:keepNext w:val="0"/>
        <w:keepLines w:val="0"/>
        <w:spacing w:before="280"/>
      </w:pPr>
      <w:bookmarkStart w:id="3" w:name="_7hlt5zrclvs5" w:colFirst="0" w:colLast="0"/>
      <w:bookmarkEnd w:id="3"/>
      <w:r>
        <w:t>📝 Examples of Polysemes</w:t>
      </w:r>
    </w:p>
    <w:p w14:paraId="711431C7" w14:textId="77777777" w:rsidR="009E280E" w:rsidRDefault="009E28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C6A5F1" w14:textId="77777777" w:rsidR="009E280E" w:rsidRDefault="009E280E">
      <w:r>
        <w:rPr>
          <w:noProof/>
        </w:rPr>
        <w:drawing>
          <wp:inline distT="114300" distB="114300" distL="114300" distR="114300" wp14:anchorId="1FF26F49" wp14:editId="32A3F845">
            <wp:extent cx="5943600" cy="1905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2330"/>
        <w:gridCol w:w="3395"/>
        <w:gridCol w:w="2480"/>
      </w:tblGrid>
      <w:tr w:rsidR="009E280E" w14:paraId="08AC32E8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D1C4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FD0F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EC68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4852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</w:t>
            </w:r>
          </w:p>
        </w:tc>
      </w:tr>
      <w:tr w:rsidR="009E280E" w14:paraId="6103F5EE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99BD6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4B5D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the body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41AD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Leader (e.g., head of a company)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345F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Top/primary</w:t>
            </w:r>
          </w:p>
        </w:tc>
      </w:tr>
      <w:tr w:rsidR="009E280E" w14:paraId="4A0C3AA0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87FF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427FE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Body part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EF38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Bottom of a page/mountain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052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Base/lowest</w:t>
            </w:r>
          </w:p>
        </w:tc>
      </w:tr>
      <w:tr w:rsidR="009E280E" w14:paraId="76A23E3B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F254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bright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5110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Giving off light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B6C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462E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Mental or visual clarity</w:t>
            </w:r>
          </w:p>
        </w:tc>
      </w:tr>
      <w:tr w:rsidR="009E280E" w14:paraId="6ADA60ED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A5E3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paper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E06ED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 sheet for writing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C97D9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article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534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Writing material</w:t>
            </w:r>
          </w:p>
        </w:tc>
      </w:tr>
      <w:tr w:rsidR="009E280E" w14:paraId="5CFF6F11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4787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mouth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E161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of the face</w:t>
            </w:r>
          </w:p>
        </w:tc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43030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Opening of a cave or river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97523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Entry/exit</w:t>
            </w:r>
          </w:p>
        </w:tc>
      </w:tr>
    </w:tbl>
    <w:p w14:paraId="4E54D796" w14:textId="77777777" w:rsidR="009E280E" w:rsidRDefault="009E280E">
      <w:r>
        <w:pict w14:anchorId="4A00C1C1">
          <v:rect id="_x0000_i1027" style="width:0;height:1.5pt" o:hralign="center" o:hrstd="t" o:hr="t" fillcolor="#a0a0a0" stroked="f"/>
        </w:pict>
      </w:r>
    </w:p>
    <w:p w14:paraId="27DF76D3" w14:textId="77777777" w:rsidR="009E280E" w:rsidRDefault="009E280E">
      <w:pPr>
        <w:pStyle w:val="Heading2"/>
        <w:keepNext w:val="0"/>
        <w:keepLines w:val="0"/>
        <w:spacing w:before="280"/>
      </w:pPr>
      <w:bookmarkStart w:id="4" w:name="_acck1jk259q6" w:colFirst="0" w:colLast="0"/>
      <w:bookmarkEnd w:id="4"/>
      <w:r>
        <w:t>🔁 Polysemy vs Homonymy</w:t>
      </w:r>
    </w:p>
    <w:p w14:paraId="42DE549E" w14:textId="77777777" w:rsidR="009E280E" w:rsidRDefault="009E280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6114AD" w14:textId="77777777" w:rsidR="009E280E" w:rsidRDefault="009E280E">
      <w:r>
        <w:rPr>
          <w:noProof/>
        </w:rPr>
        <w:drawing>
          <wp:inline distT="114300" distB="114300" distL="114300" distR="114300" wp14:anchorId="5778441C" wp14:editId="3BD9C63B">
            <wp:extent cx="5943600" cy="1612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330"/>
        <w:gridCol w:w="3275"/>
      </w:tblGrid>
      <w:tr w:rsidR="009E280E" w14:paraId="425E06FE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248A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D86FE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Polysemes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09557" w14:textId="77777777" w:rsidR="009E280E" w:rsidRDefault="009E280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</w:tr>
      <w:tr w:rsidR="009E280E" w14:paraId="7B7C6850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16B1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44AB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508B9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14E7251F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AD5C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9CA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AB038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9E280E" w14:paraId="5800376C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C266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Link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760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Related meanings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F1FD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Unrelated meanings</w:t>
            </w:r>
          </w:p>
        </w:tc>
      </w:tr>
      <w:tr w:rsidR="009E280E" w14:paraId="50B720BA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B1323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E495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  <w:r>
              <w:rPr>
                <w:rFonts w:ascii="Roboto Mono" w:eastAsia="Roboto Mono" w:hAnsi="Roboto Mono" w:cs="Roboto Mono"/>
              </w:rPr>
              <w:t xml:space="preserve"> (body / leader)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EAD2" w14:textId="77777777" w:rsidR="009E280E" w:rsidRDefault="009E280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</w:t>
            </w:r>
            <w:r>
              <w:rPr>
                <w:rFonts w:ascii="Roboto Mono" w:eastAsia="Roboto Mono" w:hAnsi="Roboto Mono" w:cs="Roboto Mono"/>
              </w:rPr>
              <w:t xml:space="preserve"> (animal / sports equipment)</w:t>
            </w:r>
          </w:p>
        </w:tc>
      </w:tr>
    </w:tbl>
    <w:p w14:paraId="1C6F6062" w14:textId="77777777" w:rsidR="009E280E" w:rsidRDefault="009E280E">
      <w:r>
        <w:pict w14:anchorId="1A15ECFF">
          <v:rect id="_x0000_i1028" style="width:0;height:1.5pt" o:hralign="center" o:hrstd="t" o:hr="t" fillcolor="#a0a0a0" stroked="f"/>
        </w:pict>
      </w:r>
    </w:p>
    <w:p w14:paraId="77D14240" w14:textId="77777777" w:rsidR="009E280E" w:rsidRDefault="009E280E">
      <w:pPr>
        <w:pStyle w:val="Heading2"/>
        <w:keepNext w:val="0"/>
        <w:keepLines w:val="0"/>
        <w:spacing w:before="280"/>
      </w:pPr>
      <w:bookmarkStart w:id="5" w:name="_5xo8xpya2nfs" w:colFirst="0" w:colLast="0"/>
      <w:bookmarkEnd w:id="5"/>
      <w:r>
        <w:t>🎨 Use in Language</w:t>
      </w:r>
    </w:p>
    <w:p w14:paraId="31E7895C" w14:textId="77777777" w:rsidR="009E280E" w:rsidRDefault="009E28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8D6EDB" w14:textId="77777777" w:rsidR="009E280E" w:rsidRDefault="009E280E" w:rsidP="009E280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Makes English </w:t>
      </w:r>
      <w:r>
        <w:rPr>
          <w:rFonts w:ascii="Roboto Mono" w:eastAsia="Roboto Mono" w:hAnsi="Roboto Mono" w:cs="Roboto Mono"/>
          <w:b/>
        </w:rPr>
        <w:t>flexible and efficient</w:t>
      </w:r>
      <w:r>
        <w:rPr>
          <w:rFonts w:ascii="Roboto Mono" w:eastAsia="Roboto Mono" w:hAnsi="Roboto Mono" w:cs="Roboto Mono"/>
        </w:rPr>
        <w:t xml:space="preserve"> — one word can do multiple jobs.</w:t>
      </w:r>
      <w:r>
        <w:rPr>
          <w:rFonts w:ascii="Roboto Mono" w:eastAsia="Roboto Mono" w:hAnsi="Roboto Mono" w:cs="Roboto Mono"/>
        </w:rPr>
        <w:br/>
      </w:r>
    </w:p>
    <w:p w14:paraId="3EE298A2" w14:textId="77777777" w:rsidR="009E280E" w:rsidRDefault="009E280E" w:rsidP="009E280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heavily in </w:t>
      </w:r>
      <w:r>
        <w:rPr>
          <w:rFonts w:ascii="Roboto Mono" w:eastAsia="Roboto Mono" w:hAnsi="Roboto Mono" w:cs="Roboto Mono"/>
          <w:b/>
        </w:rPr>
        <w:t>metaphors, idioms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figurative language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0646DC" w14:textId="77777777" w:rsidR="009E280E" w:rsidRDefault="009E280E" w:rsidP="009E280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Important for </w:t>
      </w:r>
      <w:r>
        <w:rPr>
          <w:rFonts w:ascii="Roboto Mono" w:eastAsia="Roboto Mono" w:hAnsi="Roboto Mono" w:cs="Roboto Mono"/>
          <w:b/>
        </w:rPr>
        <w:t>language learners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semantic analysis</w:t>
      </w:r>
      <w:r>
        <w:rPr>
          <w:rFonts w:ascii="Roboto Mono" w:eastAsia="Roboto Mono" w:hAnsi="Roboto Mono" w:cs="Roboto Mono"/>
        </w:rPr>
        <w:t>.</w:t>
      </w:r>
    </w:p>
    <w:p w14:paraId="09D92EC1" w14:textId="77777777" w:rsidR="009E280E" w:rsidRDefault="009E280E">
      <w:r>
        <w:pict w14:anchorId="5631AAFB">
          <v:rect id="_x0000_i1029" style="width:0;height:1.5pt" o:hralign="center" o:hrstd="t" o:hr="t" fillcolor="#a0a0a0" stroked="f"/>
        </w:pict>
      </w:r>
    </w:p>
    <w:p w14:paraId="6BE36ADE" w14:textId="77777777" w:rsidR="009E280E" w:rsidRDefault="009E280E">
      <w:pPr>
        <w:pStyle w:val="Heading2"/>
        <w:keepNext w:val="0"/>
        <w:keepLines w:val="0"/>
        <w:spacing w:before="280"/>
      </w:pPr>
      <w:bookmarkStart w:id="6" w:name="_ukn0frv0483d" w:colFirst="0" w:colLast="0"/>
      <w:bookmarkEnd w:id="6"/>
      <w:r>
        <w:t>🧠 How to Identify a Polyseme</w:t>
      </w:r>
    </w:p>
    <w:p w14:paraId="0E87AECD" w14:textId="77777777" w:rsidR="009E280E" w:rsidRDefault="009E280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49B489" w14:textId="77777777" w:rsidR="009E280E" w:rsidRDefault="009E280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Ask:</w:t>
      </w:r>
    </w:p>
    <w:p w14:paraId="549F98E0" w14:textId="77777777" w:rsidR="009E280E" w:rsidRDefault="009E280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i/>
        </w:rPr>
        <w:t>Are the meanings conceptually linked, like parts of a metaphor or a shared function?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If yes → </w:t>
      </w:r>
      <w:r>
        <w:rPr>
          <w:rFonts w:ascii="Roboto Mono" w:eastAsia="Roboto Mono" w:hAnsi="Roboto Mono" w:cs="Roboto Mono"/>
          <w:b/>
        </w:rPr>
        <w:t>polyseme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If no → likely a </w:t>
      </w:r>
      <w:r>
        <w:rPr>
          <w:rFonts w:ascii="Roboto Mono" w:eastAsia="Roboto Mono" w:hAnsi="Roboto Mono" w:cs="Roboto Mono"/>
          <w:b/>
        </w:rPr>
        <w:t>homonym</w:t>
      </w:r>
    </w:p>
    <w:p w14:paraId="09B8B08E" w14:textId="77777777" w:rsidR="009E280E" w:rsidRDefault="009E280E">
      <w:r>
        <w:pict w14:anchorId="4A794FCD">
          <v:rect id="_x0000_i1030" style="width:0;height:1.5pt" o:hralign="center" o:hrstd="t" o:hr="t" fillcolor="#a0a0a0" stroked="f"/>
        </w:pict>
      </w:r>
    </w:p>
    <w:p w14:paraId="0D59EFA3" w14:textId="77777777" w:rsidR="009E280E" w:rsidRDefault="009E280E"/>
    <w:p w14:paraId="65C5870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B28A8"/>
    <w:multiLevelType w:val="multilevel"/>
    <w:tmpl w:val="BD7E4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517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0E"/>
    <w:rsid w:val="002D1F4F"/>
    <w:rsid w:val="00711B4D"/>
    <w:rsid w:val="008952B3"/>
    <w:rsid w:val="009E280E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C60B"/>
  <w15:chartTrackingRefBased/>
  <w15:docId w15:val="{6AF11433-1B6D-4F07-A25D-52046DE4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