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2BAD3" w14:textId="77777777" w:rsidR="00A26681" w:rsidRDefault="00A26681">
      <w:pPr>
        <w:pStyle w:val="Heading1"/>
      </w:pPr>
      <w:bookmarkStart w:id="0" w:name="_30cseou7jpqh" w:colFirst="0" w:colLast="0"/>
      <w:bookmarkEnd w:id="0"/>
      <w:r>
        <w:t>Obsolete Terminology</w:t>
      </w:r>
    </w:p>
    <w:p w14:paraId="796607B7" w14:textId="77777777" w:rsidR="00A26681" w:rsidRDefault="00A26681">
      <w:pPr>
        <w:pStyle w:val="Heading2"/>
      </w:pPr>
      <w:bookmarkStart w:id="1" w:name="_e0ku915nxca5" w:colFirst="0" w:colLast="0"/>
      <w:bookmarkEnd w:id="1"/>
      <w:r>
        <w:t>📕 What is Obsolete Terminology</w:t>
      </w:r>
    </w:p>
    <w:p w14:paraId="14CB62B1" w14:textId="77777777" w:rsidR="00C3715D" w:rsidRDefault="00A26681" w:rsidP="00C3715D">
      <w:pPr>
        <w:spacing w:before="240" w:after="240"/>
        <w:rPr>
          <w:rFonts w:ascii="Arial" w:hAnsi="Arial"/>
          <w:b/>
          <w:sz w:val="18"/>
          <w:highlight w:val="lightGray"/>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A42FA3B" w14:textId="7AE09545" w:rsidR="00A26681" w:rsidRPr="00C3715D" w:rsidRDefault="00A26681" w:rsidP="00C3715D">
      <w:pPr>
        <w:rPr>
          <w:rFonts w:ascii="Roboto Mono" w:hAnsi="Roboto Mono"/>
          <w:highlight w:val="lightGray"/>
        </w:rPr>
      </w:pPr>
      <w:r w:rsidRPr="00C3715D">
        <w:rPr>
          <w:rFonts w:ascii="Roboto Mono" w:hAnsi="Roboto Mono"/>
        </w:rPr>
        <w:t>Obsolete terminology refers to terms that are no longer in active use due to changes in knowledge, technology, culture, or standards. These terms may be outdated, replaced, or no longer relevant to modern contexts.</w:t>
      </w:r>
    </w:p>
    <w:p w14:paraId="568681EC" w14:textId="77777777" w:rsidR="00A26681" w:rsidRDefault="00000000">
      <w:r>
        <w:pict w14:anchorId="4F47681E">
          <v:rect id="_x0000_i1025" style="width:0;height:1.5pt" o:hralign="center" o:hrstd="t" o:hr="t" fillcolor="#a0a0a0" stroked="f"/>
        </w:pict>
      </w:r>
    </w:p>
    <w:p w14:paraId="0133286F" w14:textId="77777777" w:rsidR="00A26681" w:rsidRDefault="00A26681">
      <w:pPr>
        <w:pStyle w:val="Heading2"/>
        <w:keepNext w:val="0"/>
        <w:keepLines w:val="0"/>
        <w:spacing w:before="280"/>
      </w:pPr>
      <w:bookmarkStart w:id="2" w:name="_dw617bogxssh" w:colFirst="0" w:colLast="0"/>
      <w:bookmarkEnd w:id="2"/>
      <w:r>
        <w:t>🧩 Key Characteristics:</w:t>
      </w:r>
    </w:p>
    <w:p w14:paraId="22A2DACE" w14:textId="77777777" w:rsidR="00A26681" w:rsidRDefault="00A26681">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CB0D851" w14:textId="77777777" w:rsidR="00A26681" w:rsidRDefault="00A26681">
      <w:r>
        <w:rPr>
          <w:noProof/>
        </w:rPr>
        <w:drawing>
          <wp:inline distT="114300" distB="114300" distL="114300" distR="114300" wp14:anchorId="690AD242" wp14:editId="5F312D94">
            <wp:extent cx="5943600" cy="1574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574800"/>
                    </a:xfrm>
                    <a:prstGeom prst="rect">
                      <a:avLst/>
                    </a:prstGeom>
                    <a:ln/>
                  </pic:spPr>
                </pic:pic>
              </a:graphicData>
            </a:graphic>
          </wp:inline>
        </w:drawing>
      </w:r>
    </w:p>
    <w:tbl>
      <w:tblPr>
        <w:tblW w:w="9130" w:type="dxa"/>
        <w:tblBorders>
          <w:top w:val="nil"/>
          <w:left w:val="nil"/>
          <w:bottom w:val="nil"/>
          <w:right w:val="nil"/>
          <w:insideH w:val="nil"/>
          <w:insideV w:val="nil"/>
        </w:tblBorders>
        <w:tblLayout w:type="fixed"/>
        <w:tblLook w:val="0600" w:firstRow="0" w:lastRow="0" w:firstColumn="0" w:lastColumn="0" w:noHBand="1" w:noVBand="1"/>
      </w:tblPr>
      <w:tblGrid>
        <w:gridCol w:w="1550"/>
        <w:gridCol w:w="7580"/>
      </w:tblGrid>
      <w:tr w:rsidR="00A26681" w14:paraId="5CC12574" w14:textId="77777777">
        <w:trPr>
          <w:trHeight w:val="500"/>
        </w:trPr>
        <w:tc>
          <w:tcPr>
            <w:tcW w:w="1550" w:type="dxa"/>
            <w:tcBorders>
              <w:top w:val="nil"/>
              <w:left w:val="nil"/>
              <w:bottom w:val="nil"/>
              <w:right w:val="nil"/>
            </w:tcBorders>
            <w:tcMar>
              <w:top w:w="100" w:type="dxa"/>
              <w:left w:w="100" w:type="dxa"/>
              <w:bottom w:w="100" w:type="dxa"/>
              <w:right w:w="100" w:type="dxa"/>
            </w:tcMar>
          </w:tcPr>
          <w:p w14:paraId="07678BB6" w14:textId="77777777" w:rsidR="00A26681" w:rsidRDefault="00A26681">
            <w:pPr>
              <w:jc w:val="center"/>
              <w:rPr>
                <w:rFonts w:ascii="Roboto Mono" w:eastAsia="Roboto Mono" w:hAnsi="Roboto Mono" w:cs="Roboto Mono"/>
              </w:rPr>
            </w:pPr>
            <w:r>
              <w:rPr>
                <w:rFonts w:ascii="Roboto Mono" w:eastAsia="Roboto Mono" w:hAnsi="Roboto Mono" w:cs="Roboto Mono"/>
                <w:b/>
              </w:rPr>
              <w:t>Feature</w:t>
            </w:r>
          </w:p>
        </w:tc>
        <w:tc>
          <w:tcPr>
            <w:tcW w:w="7580" w:type="dxa"/>
            <w:tcBorders>
              <w:top w:val="nil"/>
              <w:left w:val="nil"/>
              <w:bottom w:val="nil"/>
              <w:right w:val="nil"/>
            </w:tcBorders>
            <w:tcMar>
              <w:top w:w="100" w:type="dxa"/>
              <w:left w:w="100" w:type="dxa"/>
              <w:bottom w:w="100" w:type="dxa"/>
              <w:right w:w="100" w:type="dxa"/>
            </w:tcMar>
          </w:tcPr>
          <w:p w14:paraId="2A676CAE" w14:textId="77777777" w:rsidR="00A26681" w:rsidRDefault="00A26681">
            <w:pPr>
              <w:jc w:val="center"/>
              <w:rPr>
                <w:rFonts w:ascii="Roboto Mono" w:eastAsia="Roboto Mono" w:hAnsi="Roboto Mono" w:cs="Roboto Mono"/>
              </w:rPr>
            </w:pPr>
            <w:r>
              <w:rPr>
                <w:rFonts w:ascii="Roboto Mono" w:eastAsia="Roboto Mono" w:hAnsi="Roboto Mono" w:cs="Roboto Mono"/>
                <w:b/>
              </w:rPr>
              <w:t>Description</w:t>
            </w:r>
          </w:p>
        </w:tc>
      </w:tr>
      <w:tr w:rsidR="00A26681" w14:paraId="616D2732" w14:textId="77777777">
        <w:trPr>
          <w:trHeight w:val="500"/>
        </w:trPr>
        <w:tc>
          <w:tcPr>
            <w:tcW w:w="1550" w:type="dxa"/>
            <w:tcBorders>
              <w:top w:val="nil"/>
              <w:left w:val="nil"/>
              <w:bottom w:val="nil"/>
              <w:right w:val="nil"/>
            </w:tcBorders>
            <w:tcMar>
              <w:top w:w="100" w:type="dxa"/>
              <w:left w:w="100" w:type="dxa"/>
              <w:bottom w:w="100" w:type="dxa"/>
              <w:right w:w="100" w:type="dxa"/>
            </w:tcMar>
          </w:tcPr>
          <w:p w14:paraId="78C6AF99" w14:textId="77777777" w:rsidR="00A26681" w:rsidRDefault="00A26681">
            <w:pPr>
              <w:rPr>
                <w:rFonts w:ascii="Roboto Mono" w:eastAsia="Roboto Mono" w:hAnsi="Roboto Mono" w:cs="Roboto Mono"/>
              </w:rPr>
            </w:pPr>
            <w:r>
              <w:rPr>
                <w:rFonts w:ascii="Roboto Mono" w:eastAsia="Roboto Mono" w:hAnsi="Roboto Mono" w:cs="Roboto Mono"/>
                <w:b/>
              </w:rPr>
              <w:t>Status</w:t>
            </w:r>
          </w:p>
        </w:tc>
        <w:tc>
          <w:tcPr>
            <w:tcW w:w="7580" w:type="dxa"/>
            <w:tcBorders>
              <w:top w:val="nil"/>
              <w:left w:val="nil"/>
              <w:bottom w:val="nil"/>
              <w:right w:val="nil"/>
            </w:tcBorders>
            <w:tcMar>
              <w:top w:w="100" w:type="dxa"/>
              <w:left w:w="100" w:type="dxa"/>
              <w:bottom w:w="100" w:type="dxa"/>
              <w:right w:w="100" w:type="dxa"/>
            </w:tcMar>
          </w:tcPr>
          <w:p w14:paraId="794B8653" w14:textId="77777777" w:rsidR="00A26681" w:rsidRDefault="00A26681">
            <w:pPr>
              <w:rPr>
                <w:rFonts w:ascii="Roboto Mono" w:eastAsia="Roboto Mono" w:hAnsi="Roboto Mono" w:cs="Roboto Mono"/>
              </w:rPr>
            </w:pPr>
            <w:r>
              <w:rPr>
                <w:rFonts w:ascii="Roboto Mono" w:eastAsia="Roboto Mono" w:hAnsi="Roboto Mono" w:cs="Roboto Mono"/>
              </w:rPr>
              <w:t>No longer used or recommended in contemporary communication</w:t>
            </w:r>
          </w:p>
        </w:tc>
      </w:tr>
      <w:tr w:rsidR="00A26681" w14:paraId="397A4D32" w14:textId="77777777">
        <w:trPr>
          <w:trHeight w:val="500"/>
        </w:trPr>
        <w:tc>
          <w:tcPr>
            <w:tcW w:w="1550" w:type="dxa"/>
            <w:tcBorders>
              <w:top w:val="nil"/>
              <w:left w:val="nil"/>
              <w:bottom w:val="nil"/>
              <w:right w:val="nil"/>
            </w:tcBorders>
            <w:tcMar>
              <w:top w:w="100" w:type="dxa"/>
              <w:left w:w="100" w:type="dxa"/>
              <w:bottom w:w="100" w:type="dxa"/>
              <w:right w:w="100" w:type="dxa"/>
            </w:tcMar>
          </w:tcPr>
          <w:p w14:paraId="33858B8C" w14:textId="77777777" w:rsidR="00A26681" w:rsidRDefault="00A26681">
            <w:pPr>
              <w:rPr>
                <w:rFonts w:ascii="Roboto Mono" w:eastAsia="Roboto Mono" w:hAnsi="Roboto Mono" w:cs="Roboto Mono"/>
              </w:rPr>
            </w:pPr>
            <w:r>
              <w:rPr>
                <w:rFonts w:ascii="Roboto Mono" w:eastAsia="Roboto Mono" w:hAnsi="Roboto Mono" w:cs="Roboto Mono"/>
                <w:b/>
              </w:rPr>
              <w:t>Causes</w:t>
            </w:r>
          </w:p>
        </w:tc>
        <w:tc>
          <w:tcPr>
            <w:tcW w:w="7580" w:type="dxa"/>
            <w:tcBorders>
              <w:top w:val="nil"/>
              <w:left w:val="nil"/>
              <w:bottom w:val="nil"/>
              <w:right w:val="nil"/>
            </w:tcBorders>
            <w:tcMar>
              <w:top w:w="100" w:type="dxa"/>
              <w:left w:w="100" w:type="dxa"/>
              <w:bottom w:w="100" w:type="dxa"/>
              <w:right w:w="100" w:type="dxa"/>
            </w:tcMar>
          </w:tcPr>
          <w:p w14:paraId="2547404B" w14:textId="77777777" w:rsidR="00A26681" w:rsidRDefault="00A26681">
            <w:pPr>
              <w:rPr>
                <w:rFonts w:ascii="Roboto Mono" w:eastAsia="Roboto Mono" w:hAnsi="Roboto Mono" w:cs="Roboto Mono"/>
              </w:rPr>
            </w:pPr>
            <w:r>
              <w:rPr>
                <w:rFonts w:ascii="Roboto Mono" w:eastAsia="Roboto Mono" w:hAnsi="Roboto Mono" w:cs="Roboto Mono"/>
              </w:rPr>
              <w:t>Scientific advances, social shifts, updated understanding, or ethical concerns</w:t>
            </w:r>
          </w:p>
        </w:tc>
      </w:tr>
      <w:tr w:rsidR="00A26681" w14:paraId="2562C444" w14:textId="77777777">
        <w:trPr>
          <w:trHeight w:val="500"/>
        </w:trPr>
        <w:tc>
          <w:tcPr>
            <w:tcW w:w="1550" w:type="dxa"/>
            <w:tcBorders>
              <w:top w:val="nil"/>
              <w:left w:val="nil"/>
              <w:bottom w:val="nil"/>
              <w:right w:val="nil"/>
            </w:tcBorders>
            <w:tcMar>
              <w:top w:w="100" w:type="dxa"/>
              <w:left w:w="100" w:type="dxa"/>
              <w:bottom w:w="100" w:type="dxa"/>
              <w:right w:w="100" w:type="dxa"/>
            </w:tcMar>
          </w:tcPr>
          <w:p w14:paraId="23F049BD" w14:textId="77777777" w:rsidR="00A26681" w:rsidRDefault="00A26681">
            <w:pPr>
              <w:rPr>
                <w:rFonts w:ascii="Roboto Mono" w:eastAsia="Roboto Mono" w:hAnsi="Roboto Mono" w:cs="Roboto Mono"/>
              </w:rPr>
            </w:pPr>
            <w:r>
              <w:rPr>
                <w:rFonts w:ascii="Roboto Mono" w:eastAsia="Roboto Mono" w:hAnsi="Roboto Mono" w:cs="Roboto Mono"/>
                <w:b/>
              </w:rPr>
              <w:t>Field Impact</w:t>
            </w:r>
          </w:p>
        </w:tc>
        <w:tc>
          <w:tcPr>
            <w:tcW w:w="7580" w:type="dxa"/>
            <w:tcBorders>
              <w:top w:val="nil"/>
              <w:left w:val="nil"/>
              <w:bottom w:val="nil"/>
              <w:right w:val="nil"/>
            </w:tcBorders>
            <w:tcMar>
              <w:top w:w="100" w:type="dxa"/>
              <w:left w:w="100" w:type="dxa"/>
              <w:bottom w:w="100" w:type="dxa"/>
              <w:right w:w="100" w:type="dxa"/>
            </w:tcMar>
          </w:tcPr>
          <w:p w14:paraId="54499194" w14:textId="77777777" w:rsidR="00A26681" w:rsidRDefault="00A26681">
            <w:pPr>
              <w:rPr>
                <w:rFonts w:ascii="Roboto Mono" w:eastAsia="Roboto Mono" w:hAnsi="Roboto Mono" w:cs="Roboto Mono"/>
              </w:rPr>
            </w:pPr>
            <w:r>
              <w:rPr>
                <w:rFonts w:ascii="Roboto Mono" w:eastAsia="Roboto Mono" w:hAnsi="Roboto Mono" w:cs="Roboto Mono"/>
              </w:rPr>
              <w:t>Common in medicine, science, technology, and outdated cultural references</w:t>
            </w:r>
          </w:p>
        </w:tc>
      </w:tr>
      <w:tr w:rsidR="00A26681" w14:paraId="7F425501" w14:textId="77777777">
        <w:trPr>
          <w:trHeight w:val="500"/>
        </w:trPr>
        <w:tc>
          <w:tcPr>
            <w:tcW w:w="1550" w:type="dxa"/>
            <w:tcBorders>
              <w:top w:val="nil"/>
              <w:left w:val="nil"/>
              <w:bottom w:val="nil"/>
              <w:right w:val="nil"/>
            </w:tcBorders>
            <w:tcMar>
              <w:top w:w="100" w:type="dxa"/>
              <w:left w:w="100" w:type="dxa"/>
              <w:bottom w:w="100" w:type="dxa"/>
              <w:right w:w="100" w:type="dxa"/>
            </w:tcMar>
          </w:tcPr>
          <w:p w14:paraId="591034F3" w14:textId="77777777" w:rsidR="00A26681" w:rsidRDefault="00A26681">
            <w:pPr>
              <w:rPr>
                <w:rFonts w:ascii="Roboto Mono" w:eastAsia="Roboto Mono" w:hAnsi="Roboto Mono" w:cs="Roboto Mono"/>
              </w:rPr>
            </w:pPr>
            <w:r>
              <w:rPr>
                <w:rFonts w:ascii="Roboto Mono" w:eastAsia="Roboto Mono" w:hAnsi="Roboto Mono" w:cs="Roboto Mono"/>
                <w:b/>
              </w:rPr>
              <w:lastRenderedPageBreak/>
              <w:t>Reference</w:t>
            </w:r>
          </w:p>
        </w:tc>
        <w:tc>
          <w:tcPr>
            <w:tcW w:w="7580" w:type="dxa"/>
            <w:tcBorders>
              <w:top w:val="nil"/>
              <w:left w:val="nil"/>
              <w:bottom w:val="nil"/>
              <w:right w:val="nil"/>
            </w:tcBorders>
            <w:tcMar>
              <w:top w:w="100" w:type="dxa"/>
              <w:left w:w="100" w:type="dxa"/>
              <w:bottom w:w="100" w:type="dxa"/>
              <w:right w:w="100" w:type="dxa"/>
            </w:tcMar>
          </w:tcPr>
          <w:p w14:paraId="5DCC3CB8" w14:textId="77777777" w:rsidR="00A26681" w:rsidRDefault="00A26681">
            <w:pPr>
              <w:rPr>
                <w:rFonts w:ascii="Roboto Mono" w:eastAsia="Roboto Mono" w:hAnsi="Roboto Mono" w:cs="Roboto Mono"/>
              </w:rPr>
            </w:pPr>
            <w:r>
              <w:rPr>
                <w:rFonts w:ascii="Roboto Mono" w:eastAsia="Roboto Mono" w:hAnsi="Roboto Mono" w:cs="Roboto Mono"/>
              </w:rPr>
              <w:t>May appear in historical texts or for academic/historical analysis</w:t>
            </w:r>
          </w:p>
        </w:tc>
      </w:tr>
    </w:tbl>
    <w:p w14:paraId="2EC3F25D" w14:textId="77777777" w:rsidR="00A26681" w:rsidRDefault="00000000">
      <w:r>
        <w:pict w14:anchorId="0172345F">
          <v:rect id="_x0000_i1026" style="width:0;height:1.5pt" o:hralign="center" o:hrstd="t" o:hr="t" fillcolor="#a0a0a0" stroked="f"/>
        </w:pict>
      </w:r>
    </w:p>
    <w:p w14:paraId="2E359BF3" w14:textId="77777777" w:rsidR="00A26681" w:rsidRDefault="00A26681">
      <w:pPr>
        <w:pStyle w:val="Heading2"/>
        <w:keepNext w:val="0"/>
        <w:keepLines w:val="0"/>
        <w:spacing w:before="280"/>
      </w:pPr>
      <w:bookmarkStart w:id="3" w:name="_25ubmtc7t9t0" w:colFirst="0" w:colLast="0"/>
      <w:bookmarkEnd w:id="3"/>
      <w:r>
        <w:t>🧠 Who Uses It (Rarely)?</w:t>
      </w:r>
    </w:p>
    <w:p w14:paraId="59AC7BAA" w14:textId="77777777" w:rsidR="00A26681" w:rsidRDefault="00A26681">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911000D" w14:textId="77777777" w:rsidR="00A26681" w:rsidRDefault="00A26681" w:rsidP="00A26681">
      <w:pPr>
        <w:numPr>
          <w:ilvl w:val="0"/>
          <w:numId w:val="1"/>
        </w:numPr>
        <w:spacing w:before="240" w:after="0" w:line="276" w:lineRule="auto"/>
        <w:rPr>
          <w:rFonts w:ascii="Roboto Mono" w:eastAsia="Roboto Mono" w:hAnsi="Roboto Mono" w:cs="Roboto Mono"/>
        </w:rPr>
      </w:pPr>
      <w:r>
        <w:rPr>
          <w:rFonts w:ascii="Roboto Mono" w:eastAsia="Roboto Mono" w:hAnsi="Roboto Mono" w:cs="Roboto Mono"/>
        </w:rPr>
        <w:t>Historians</w:t>
      </w:r>
      <w:r>
        <w:rPr>
          <w:rFonts w:ascii="Roboto Mono" w:eastAsia="Roboto Mono" w:hAnsi="Roboto Mono" w:cs="Roboto Mono"/>
        </w:rPr>
        <w:br/>
      </w:r>
    </w:p>
    <w:p w14:paraId="2C3BBDA7" w14:textId="77777777" w:rsidR="00A26681" w:rsidRDefault="00A26681" w:rsidP="00A26681">
      <w:pPr>
        <w:numPr>
          <w:ilvl w:val="0"/>
          <w:numId w:val="1"/>
        </w:numPr>
        <w:spacing w:after="0" w:line="276" w:lineRule="auto"/>
        <w:rPr>
          <w:rFonts w:ascii="Roboto Mono" w:eastAsia="Roboto Mono" w:hAnsi="Roboto Mono" w:cs="Roboto Mono"/>
        </w:rPr>
      </w:pPr>
      <w:r>
        <w:rPr>
          <w:rFonts w:ascii="Roboto Mono" w:eastAsia="Roboto Mono" w:hAnsi="Roboto Mono" w:cs="Roboto Mono"/>
        </w:rPr>
        <w:t>Archivists</w:t>
      </w:r>
      <w:r>
        <w:rPr>
          <w:rFonts w:ascii="Roboto Mono" w:eastAsia="Roboto Mono" w:hAnsi="Roboto Mono" w:cs="Roboto Mono"/>
        </w:rPr>
        <w:br/>
      </w:r>
    </w:p>
    <w:p w14:paraId="0AE77BB9" w14:textId="77777777" w:rsidR="00A26681" w:rsidRDefault="00A26681" w:rsidP="00A26681">
      <w:pPr>
        <w:numPr>
          <w:ilvl w:val="0"/>
          <w:numId w:val="1"/>
        </w:numPr>
        <w:spacing w:after="0" w:line="276" w:lineRule="auto"/>
        <w:rPr>
          <w:rFonts w:ascii="Roboto Mono" w:eastAsia="Roboto Mono" w:hAnsi="Roboto Mono" w:cs="Roboto Mono"/>
        </w:rPr>
      </w:pPr>
      <w:r>
        <w:rPr>
          <w:rFonts w:ascii="Roboto Mono" w:eastAsia="Roboto Mono" w:hAnsi="Roboto Mono" w:cs="Roboto Mono"/>
        </w:rPr>
        <w:t>Linguists</w:t>
      </w:r>
      <w:r>
        <w:rPr>
          <w:rFonts w:ascii="Roboto Mono" w:eastAsia="Roboto Mono" w:hAnsi="Roboto Mono" w:cs="Roboto Mono"/>
        </w:rPr>
        <w:br/>
      </w:r>
    </w:p>
    <w:p w14:paraId="6D8229B1" w14:textId="77777777" w:rsidR="00A26681" w:rsidRDefault="00A26681" w:rsidP="00A26681">
      <w:pPr>
        <w:numPr>
          <w:ilvl w:val="0"/>
          <w:numId w:val="1"/>
        </w:numPr>
        <w:spacing w:after="240" w:line="276" w:lineRule="auto"/>
      </w:pPr>
      <w:r>
        <w:rPr>
          <w:rFonts w:ascii="Roboto Mono" w:eastAsia="Roboto Mono" w:hAnsi="Roboto Mono" w:cs="Roboto Mono"/>
        </w:rPr>
        <w:t>Researchers in historical or comparative studies</w:t>
      </w:r>
    </w:p>
    <w:p w14:paraId="35866210" w14:textId="77777777" w:rsidR="00A26681" w:rsidRDefault="00000000">
      <w:r>
        <w:pict w14:anchorId="154FE274">
          <v:rect id="_x0000_i1027" style="width:0;height:1.5pt" o:hralign="center" o:hrstd="t" o:hr="t" fillcolor="#a0a0a0" stroked="f"/>
        </w:pict>
      </w:r>
    </w:p>
    <w:p w14:paraId="7F6CD5E7" w14:textId="77777777" w:rsidR="00A26681" w:rsidRDefault="00A26681">
      <w:pPr>
        <w:pStyle w:val="Heading2"/>
        <w:keepNext w:val="0"/>
        <w:keepLines w:val="0"/>
        <w:spacing w:before="280"/>
      </w:pPr>
      <w:bookmarkStart w:id="4" w:name="_sqnhpg73b2n2" w:colFirst="0" w:colLast="0"/>
      <w:bookmarkEnd w:id="4"/>
      <w:r>
        <w:t>💡 Examples:</w:t>
      </w:r>
    </w:p>
    <w:p w14:paraId="0D56F3CF" w14:textId="77777777" w:rsidR="00A26681" w:rsidRDefault="00A26681">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BD40D76" w14:textId="77777777" w:rsidR="00A26681" w:rsidRDefault="00A26681">
      <w:r>
        <w:rPr>
          <w:noProof/>
        </w:rPr>
        <w:drawing>
          <wp:inline distT="114300" distB="114300" distL="114300" distR="114300" wp14:anchorId="7CAE6D6A" wp14:editId="4AA875DE">
            <wp:extent cx="5943600" cy="2286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286000"/>
                    </a:xfrm>
                    <a:prstGeom prst="rect">
                      <a:avLst/>
                    </a:prstGeom>
                    <a:ln/>
                  </pic:spPr>
                </pic:pic>
              </a:graphicData>
            </a:graphic>
          </wp:inline>
        </w:drawing>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348"/>
        <w:gridCol w:w="2080"/>
        <w:gridCol w:w="5932"/>
      </w:tblGrid>
      <w:tr w:rsidR="00A26681" w14:paraId="2C0451B4" w14:textId="77777777">
        <w:trPr>
          <w:trHeight w:val="500"/>
        </w:trPr>
        <w:tc>
          <w:tcPr>
            <w:tcW w:w="1348" w:type="dxa"/>
            <w:tcBorders>
              <w:top w:val="nil"/>
              <w:left w:val="nil"/>
              <w:bottom w:val="nil"/>
              <w:right w:val="nil"/>
            </w:tcBorders>
            <w:tcMar>
              <w:top w:w="100" w:type="dxa"/>
              <w:left w:w="100" w:type="dxa"/>
              <w:bottom w:w="100" w:type="dxa"/>
              <w:right w:w="100" w:type="dxa"/>
            </w:tcMar>
          </w:tcPr>
          <w:p w14:paraId="711549B9" w14:textId="77777777" w:rsidR="00A26681" w:rsidRDefault="00A26681">
            <w:pPr>
              <w:jc w:val="center"/>
              <w:rPr>
                <w:rFonts w:ascii="Roboto Mono" w:eastAsia="Roboto Mono" w:hAnsi="Roboto Mono" w:cs="Roboto Mono"/>
              </w:rPr>
            </w:pPr>
            <w:r>
              <w:rPr>
                <w:rFonts w:ascii="Roboto Mono" w:eastAsia="Roboto Mono" w:hAnsi="Roboto Mono" w:cs="Roboto Mono"/>
                <w:b/>
              </w:rPr>
              <w:t>Field</w:t>
            </w:r>
          </w:p>
        </w:tc>
        <w:tc>
          <w:tcPr>
            <w:tcW w:w="2080" w:type="dxa"/>
            <w:tcBorders>
              <w:top w:val="nil"/>
              <w:left w:val="nil"/>
              <w:bottom w:val="nil"/>
              <w:right w:val="nil"/>
            </w:tcBorders>
            <w:tcMar>
              <w:top w:w="100" w:type="dxa"/>
              <w:left w:w="100" w:type="dxa"/>
              <w:bottom w:w="100" w:type="dxa"/>
              <w:right w:w="100" w:type="dxa"/>
            </w:tcMar>
          </w:tcPr>
          <w:p w14:paraId="58BA2096" w14:textId="77777777" w:rsidR="00A26681" w:rsidRDefault="00A26681">
            <w:pPr>
              <w:jc w:val="center"/>
              <w:rPr>
                <w:rFonts w:ascii="Roboto Mono" w:eastAsia="Roboto Mono" w:hAnsi="Roboto Mono" w:cs="Roboto Mono"/>
              </w:rPr>
            </w:pPr>
            <w:r>
              <w:rPr>
                <w:rFonts w:ascii="Roboto Mono" w:eastAsia="Roboto Mono" w:hAnsi="Roboto Mono" w:cs="Roboto Mono"/>
                <w:b/>
              </w:rPr>
              <w:t>Obsolete Term</w:t>
            </w:r>
          </w:p>
        </w:tc>
        <w:tc>
          <w:tcPr>
            <w:tcW w:w="5931" w:type="dxa"/>
            <w:tcBorders>
              <w:top w:val="nil"/>
              <w:left w:val="nil"/>
              <w:bottom w:val="nil"/>
              <w:right w:val="nil"/>
            </w:tcBorders>
            <w:tcMar>
              <w:top w:w="100" w:type="dxa"/>
              <w:left w:w="100" w:type="dxa"/>
              <w:bottom w:w="100" w:type="dxa"/>
              <w:right w:w="100" w:type="dxa"/>
            </w:tcMar>
          </w:tcPr>
          <w:p w14:paraId="7781075C" w14:textId="77777777" w:rsidR="00A26681" w:rsidRDefault="00A26681">
            <w:pPr>
              <w:jc w:val="center"/>
              <w:rPr>
                <w:rFonts w:ascii="Roboto Mono" w:eastAsia="Roboto Mono" w:hAnsi="Roboto Mono" w:cs="Roboto Mono"/>
              </w:rPr>
            </w:pPr>
            <w:r>
              <w:rPr>
                <w:rFonts w:ascii="Roboto Mono" w:eastAsia="Roboto Mono" w:hAnsi="Roboto Mono" w:cs="Roboto Mono"/>
                <w:b/>
              </w:rPr>
              <w:t>Modern Equivalent or Reason for Obsolescence</w:t>
            </w:r>
          </w:p>
        </w:tc>
      </w:tr>
      <w:tr w:rsidR="00A26681" w14:paraId="2F68F5EF" w14:textId="77777777">
        <w:trPr>
          <w:trHeight w:val="500"/>
        </w:trPr>
        <w:tc>
          <w:tcPr>
            <w:tcW w:w="1348" w:type="dxa"/>
            <w:tcBorders>
              <w:top w:val="nil"/>
              <w:left w:val="nil"/>
              <w:bottom w:val="nil"/>
              <w:right w:val="nil"/>
            </w:tcBorders>
            <w:tcMar>
              <w:top w:w="100" w:type="dxa"/>
              <w:left w:w="100" w:type="dxa"/>
              <w:bottom w:w="100" w:type="dxa"/>
              <w:right w:w="100" w:type="dxa"/>
            </w:tcMar>
          </w:tcPr>
          <w:p w14:paraId="3CBF34D7" w14:textId="77777777" w:rsidR="00A26681" w:rsidRDefault="00A26681">
            <w:pPr>
              <w:rPr>
                <w:rFonts w:ascii="Roboto Mono" w:eastAsia="Roboto Mono" w:hAnsi="Roboto Mono" w:cs="Roboto Mono"/>
              </w:rPr>
            </w:pPr>
            <w:r>
              <w:rPr>
                <w:rFonts w:ascii="Roboto Mono" w:eastAsia="Roboto Mono" w:hAnsi="Roboto Mono" w:cs="Roboto Mono"/>
              </w:rPr>
              <w:lastRenderedPageBreak/>
              <w:t>Medicine</w:t>
            </w:r>
          </w:p>
        </w:tc>
        <w:tc>
          <w:tcPr>
            <w:tcW w:w="2080" w:type="dxa"/>
            <w:tcBorders>
              <w:top w:val="nil"/>
              <w:left w:val="nil"/>
              <w:bottom w:val="nil"/>
              <w:right w:val="nil"/>
            </w:tcBorders>
            <w:tcMar>
              <w:top w:w="100" w:type="dxa"/>
              <w:left w:w="100" w:type="dxa"/>
              <w:bottom w:w="100" w:type="dxa"/>
              <w:right w:w="100" w:type="dxa"/>
            </w:tcMar>
          </w:tcPr>
          <w:p w14:paraId="0E5AFCC4" w14:textId="77777777" w:rsidR="00A26681" w:rsidRDefault="00A26681">
            <w:pPr>
              <w:rPr>
                <w:rFonts w:ascii="Roboto Mono" w:eastAsia="Roboto Mono" w:hAnsi="Roboto Mono" w:cs="Roboto Mono"/>
              </w:rPr>
            </w:pPr>
            <w:r>
              <w:rPr>
                <w:rFonts w:ascii="Roboto Mono" w:eastAsia="Roboto Mono" w:hAnsi="Roboto Mono" w:cs="Roboto Mono"/>
              </w:rPr>
              <w:t>“Apoplexy”</w:t>
            </w:r>
          </w:p>
        </w:tc>
        <w:tc>
          <w:tcPr>
            <w:tcW w:w="5931" w:type="dxa"/>
            <w:tcBorders>
              <w:top w:val="nil"/>
              <w:left w:val="nil"/>
              <w:bottom w:val="nil"/>
              <w:right w:val="nil"/>
            </w:tcBorders>
            <w:tcMar>
              <w:top w:w="100" w:type="dxa"/>
              <w:left w:w="100" w:type="dxa"/>
              <w:bottom w:w="100" w:type="dxa"/>
              <w:right w:w="100" w:type="dxa"/>
            </w:tcMar>
          </w:tcPr>
          <w:p w14:paraId="539FAAD1" w14:textId="77777777" w:rsidR="00A26681" w:rsidRDefault="00A26681">
            <w:pPr>
              <w:rPr>
                <w:rFonts w:ascii="Roboto Mono" w:eastAsia="Roboto Mono" w:hAnsi="Roboto Mono" w:cs="Roboto Mono"/>
              </w:rPr>
            </w:pPr>
            <w:r>
              <w:rPr>
                <w:rFonts w:ascii="Roboto Mono" w:eastAsia="Roboto Mono" w:hAnsi="Roboto Mono" w:cs="Roboto Mono"/>
              </w:rPr>
              <w:t xml:space="preserve">Now referred to as </w:t>
            </w:r>
            <w:r>
              <w:rPr>
                <w:rFonts w:ascii="Roboto Mono" w:eastAsia="Roboto Mono" w:hAnsi="Roboto Mono" w:cs="Roboto Mono"/>
                <w:b/>
              </w:rPr>
              <w:t>stroke</w:t>
            </w:r>
          </w:p>
        </w:tc>
      </w:tr>
      <w:tr w:rsidR="00A26681" w14:paraId="59A3FAEF" w14:textId="77777777">
        <w:trPr>
          <w:trHeight w:val="500"/>
        </w:trPr>
        <w:tc>
          <w:tcPr>
            <w:tcW w:w="1348" w:type="dxa"/>
            <w:tcBorders>
              <w:top w:val="nil"/>
              <w:left w:val="nil"/>
              <w:bottom w:val="nil"/>
              <w:right w:val="nil"/>
            </w:tcBorders>
            <w:tcMar>
              <w:top w:w="100" w:type="dxa"/>
              <w:left w:w="100" w:type="dxa"/>
              <w:bottom w:w="100" w:type="dxa"/>
              <w:right w:w="100" w:type="dxa"/>
            </w:tcMar>
          </w:tcPr>
          <w:p w14:paraId="68AF9BC7" w14:textId="77777777" w:rsidR="00A26681" w:rsidRDefault="00A26681">
            <w:pPr>
              <w:rPr>
                <w:rFonts w:ascii="Roboto Mono" w:eastAsia="Roboto Mono" w:hAnsi="Roboto Mono" w:cs="Roboto Mono"/>
              </w:rPr>
            </w:pPr>
            <w:r>
              <w:rPr>
                <w:rFonts w:ascii="Roboto Mono" w:eastAsia="Roboto Mono" w:hAnsi="Roboto Mono" w:cs="Roboto Mono"/>
              </w:rPr>
              <w:t>Technology</w:t>
            </w:r>
          </w:p>
        </w:tc>
        <w:tc>
          <w:tcPr>
            <w:tcW w:w="2080" w:type="dxa"/>
            <w:tcBorders>
              <w:top w:val="nil"/>
              <w:left w:val="nil"/>
              <w:bottom w:val="nil"/>
              <w:right w:val="nil"/>
            </w:tcBorders>
            <w:tcMar>
              <w:top w:w="100" w:type="dxa"/>
              <w:left w:w="100" w:type="dxa"/>
              <w:bottom w:w="100" w:type="dxa"/>
              <w:right w:w="100" w:type="dxa"/>
            </w:tcMar>
          </w:tcPr>
          <w:p w14:paraId="33F805D9" w14:textId="77777777" w:rsidR="00A26681" w:rsidRDefault="00A26681">
            <w:pPr>
              <w:rPr>
                <w:rFonts w:ascii="Roboto Mono" w:eastAsia="Roboto Mono" w:hAnsi="Roboto Mono" w:cs="Roboto Mono"/>
              </w:rPr>
            </w:pPr>
            <w:r>
              <w:rPr>
                <w:rFonts w:ascii="Roboto Mono" w:eastAsia="Roboto Mono" w:hAnsi="Roboto Mono" w:cs="Roboto Mono"/>
              </w:rPr>
              <w:t>“Floppy disk”</w:t>
            </w:r>
          </w:p>
        </w:tc>
        <w:tc>
          <w:tcPr>
            <w:tcW w:w="5931" w:type="dxa"/>
            <w:tcBorders>
              <w:top w:val="nil"/>
              <w:left w:val="nil"/>
              <w:bottom w:val="nil"/>
              <w:right w:val="nil"/>
            </w:tcBorders>
            <w:tcMar>
              <w:top w:w="100" w:type="dxa"/>
              <w:left w:w="100" w:type="dxa"/>
              <w:bottom w:w="100" w:type="dxa"/>
              <w:right w:w="100" w:type="dxa"/>
            </w:tcMar>
          </w:tcPr>
          <w:p w14:paraId="4D052688" w14:textId="77777777" w:rsidR="00A26681" w:rsidRDefault="00A26681">
            <w:pPr>
              <w:rPr>
                <w:rFonts w:ascii="Roboto Mono" w:eastAsia="Roboto Mono" w:hAnsi="Roboto Mono" w:cs="Roboto Mono"/>
              </w:rPr>
            </w:pPr>
            <w:r>
              <w:rPr>
                <w:rFonts w:ascii="Roboto Mono" w:eastAsia="Roboto Mono" w:hAnsi="Roboto Mono" w:cs="Roboto Mono"/>
              </w:rPr>
              <w:t xml:space="preserve">Replaced by </w:t>
            </w:r>
            <w:r>
              <w:rPr>
                <w:rFonts w:ascii="Roboto Mono" w:eastAsia="Roboto Mono" w:hAnsi="Roboto Mono" w:cs="Roboto Mono"/>
                <w:b/>
              </w:rPr>
              <w:t>USB, cloud storage</w:t>
            </w:r>
          </w:p>
        </w:tc>
      </w:tr>
      <w:tr w:rsidR="00A26681" w14:paraId="0C579BA9" w14:textId="77777777">
        <w:trPr>
          <w:trHeight w:val="500"/>
        </w:trPr>
        <w:tc>
          <w:tcPr>
            <w:tcW w:w="1348" w:type="dxa"/>
            <w:tcBorders>
              <w:top w:val="nil"/>
              <w:left w:val="nil"/>
              <w:bottom w:val="nil"/>
              <w:right w:val="nil"/>
            </w:tcBorders>
            <w:tcMar>
              <w:top w:w="100" w:type="dxa"/>
              <w:left w:w="100" w:type="dxa"/>
              <w:bottom w:w="100" w:type="dxa"/>
              <w:right w:w="100" w:type="dxa"/>
            </w:tcMar>
          </w:tcPr>
          <w:p w14:paraId="02DE8044" w14:textId="77777777" w:rsidR="00A26681" w:rsidRDefault="00A26681">
            <w:pPr>
              <w:rPr>
                <w:rFonts w:ascii="Roboto Mono" w:eastAsia="Roboto Mono" w:hAnsi="Roboto Mono" w:cs="Roboto Mono"/>
              </w:rPr>
            </w:pPr>
            <w:r>
              <w:rPr>
                <w:rFonts w:ascii="Roboto Mono" w:eastAsia="Roboto Mono" w:hAnsi="Roboto Mono" w:cs="Roboto Mono"/>
              </w:rPr>
              <w:t>Chemistry</w:t>
            </w:r>
          </w:p>
        </w:tc>
        <w:tc>
          <w:tcPr>
            <w:tcW w:w="2080" w:type="dxa"/>
            <w:tcBorders>
              <w:top w:val="nil"/>
              <w:left w:val="nil"/>
              <w:bottom w:val="nil"/>
              <w:right w:val="nil"/>
            </w:tcBorders>
            <w:tcMar>
              <w:top w:w="100" w:type="dxa"/>
              <w:left w:w="100" w:type="dxa"/>
              <w:bottom w:w="100" w:type="dxa"/>
              <w:right w:w="100" w:type="dxa"/>
            </w:tcMar>
          </w:tcPr>
          <w:p w14:paraId="2CEB5139" w14:textId="77777777" w:rsidR="00A26681" w:rsidRDefault="00A26681">
            <w:pPr>
              <w:rPr>
                <w:rFonts w:ascii="Roboto Mono" w:eastAsia="Roboto Mono" w:hAnsi="Roboto Mono" w:cs="Roboto Mono"/>
              </w:rPr>
            </w:pPr>
            <w:r>
              <w:rPr>
                <w:rFonts w:ascii="Roboto Mono" w:eastAsia="Roboto Mono" w:hAnsi="Roboto Mono" w:cs="Roboto Mono"/>
              </w:rPr>
              <w:t>“Phlogiston”</w:t>
            </w:r>
          </w:p>
        </w:tc>
        <w:tc>
          <w:tcPr>
            <w:tcW w:w="5931" w:type="dxa"/>
            <w:tcBorders>
              <w:top w:val="nil"/>
              <w:left w:val="nil"/>
              <w:bottom w:val="nil"/>
              <w:right w:val="nil"/>
            </w:tcBorders>
            <w:tcMar>
              <w:top w:w="100" w:type="dxa"/>
              <w:left w:w="100" w:type="dxa"/>
              <w:bottom w:w="100" w:type="dxa"/>
              <w:right w:w="100" w:type="dxa"/>
            </w:tcMar>
          </w:tcPr>
          <w:p w14:paraId="5A97CB1A" w14:textId="77777777" w:rsidR="00A26681" w:rsidRDefault="00A26681">
            <w:pPr>
              <w:rPr>
                <w:rFonts w:ascii="Roboto Mono" w:eastAsia="Roboto Mono" w:hAnsi="Roboto Mono" w:cs="Roboto Mono"/>
              </w:rPr>
            </w:pPr>
            <w:r>
              <w:rPr>
                <w:rFonts w:ascii="Roboto Mono" w:eastAsia="Roboto Mono" w:hAnsi="Roboto Mono" w:cs="Roboto Mono"/>
              </w:rPr>
              <w:t xml:space="preserve">Discredited theory, replaced by </w:t>
            </w:r>
            <w:r>
              <w:rPr>
                <w:rFonts w:ascii="Roboto Mono" w:eastAsia="Roboto Mono" w:hAnsi="Roboto Mono" w:cs="Roboto Mono"/>
                <w:b/>
              </w:rPr>
              <w:t>oxidation</w:t>
            </w:r>
            <w:r>
              <w:rPr>
                <w:rFonts w:ascii="Roboto Mono" w:eastAsia="Roboto Mono" w:hAnsi="Roboto Mono" w:cs="Roboto Mono"/>
              </w:rPr>
              <w:t xml:space="preserve"> understanding</w:t>
            </w:r>
          </w:p>
        </w:tc>
      </w:tr>
      <w:tr w:rsidR="00A26681" w14:paraId="537B8FF1" w14:textId="77777777">
        <w:trPr>
          <w:trHeight w:val="785"/>
        </w:trPr>
        <w:tc>
          <w:tcPr>
            <w:tcW w:w="1348" w:type="dxa"/>
            <w:tcBorders>
              <w:top w:val="nil"/>
              <w:left w:val="nil"/>
              <w:bottom w:val="nil"/>
              <w:right w:val="nil"/>
            </w:tcBorders>
            <w:tcMar>
              <w:top w:w="100" w:type="dxa"/>
              <w:left w:w="100" w:type="dxa"/>
              <w:bottom w:w="100" w:type="dxa"/>
              <w:right w:w="100" w:type="dxa"/>
            </w:tcMar>
          </w:tcPr>
          <w:p w14:paraId="17FB5580" w14:textId="77777777" w:rsidR="00A26681" w:rsidRDefault="00A26681">
            <w:pPr>
              <w:rPr>
                <w:rFonts w:ascii="Roboto Mono" w:eastAsia="Roboto Mono" w:hAnsi="Roboto Mono" w:cs="Roboto Mono"/>
              </w:rPr>
            </w:pPr>
            <w:r>
              <w:rPr>
                <w:rFonts w:ascii="Roboto Mono" w:eastAsia="Roboto Mono" w:hAnsi="Roboto Mono" w:cs="Roboto Mono"/>
              </w:rPr>
              <w:t>Linguistics</w:t>
            </w:r>
          </w:p>
        </w:tc>
        <w:tc>
          <w:tcPr>
            <w:tcW w:w="2080" w:type="dxa"/>
            <w:tcBorders>
              <w:top w:val="nil"/>
              <w:left w:val="nil"/>
              <w:bottom w:val="nil"/>
              <w:right w:val="nil"/>
            </w:tcBorders>
            <w:tcMar>
              <w:top w:w="100" w:type="dxa"/>
              <w:left w:w="100" w:type="dxa"/>
              <w:bottom w:w="100" w:type="dxa"/>
              <w:right w:w="100" w:type="dxa"/>
            </w:tcMar>
          </w:tcPr>
          <w:p w14:paraId="200BBE55" w14:textId="77777777" w:rsidR="00A26681" w:rsidRDefault="00A26681">
            <w:pPr>
              <w:rPr>
                <w:rFonts w:ascii="Roboto Mono" w:eastAsia="Roboto Mono" w:hAnsi="Roboto Mono" w:cs="Roboto Mono"/>
              </w:rPr>
            </w:pPr>
            <w:r>
              <w:rPr>
                <w:rFonts w:ascii="Roboto Mono" w:eastAsia="Roboto Mono" w:hAnsi="Roboto Mono" w:cs="Roboto Mono"/>
              </w:rPr>
              <w:t>“Negro”</w:t>
            </w:r>
          </w:p>
        </w:tc>
        <w:tc>
          <w:tcPr>
            <w:tcW w:w="5931" w:type="dxa"/>
            <w:tcBorders>
              <w:top w:val="nil"/>
              <w:left w:val="nil"/>
              <w:bottom w:val="nil"/>
              <w:right w:val="nil"/>
            </w:tcBorders>
            <w:tcMar>
              <w:top w:w="100" w:type="dxa"/>
              <w:left w:w="100" w:type="dxa"/>
              <w:bottom w:w="100" w:type="dxa"/>
              <w:right w:w="100" w:type="dxa"/>
            </w:tcMar>
          </w:tcPr>
          <w:p w14:paraId="7D918A82" w14:textId="77777777" w:rsidR="00A26681" w:rsidRDefault="00A26681">
            <w:pPr>
              <w:rPr>
                <w:rFonts w:ascii="Roboto Mono" w:eastAsia="Roboto Mono" w:hAnsi="Roboto Mono" w:cs="Roboto Mono"/>
              </w:rPr>
            </w:pPr>
            <w:r>
              <w:rPr>
                <w:rFonts w:ascii="Roboto Mono" w:eastAsia="Roboto Mono" w:hAnsi="Roboto Mono" w:cs="Roboto Mono"/>
              </w:rPr>
              <w:t xml:space="preserve">Replaced by more respectful terms like </w:t>
            </w:r>
            <w:r>
              <w:rPr>
                <w:rFonts w:ascii="Roboto Mono" w:eastAsia="Roboto Mono" w:hAnsi="Roboto Mono" w:cs="Roboto Mono"/>
                <w:b/>
              </w:rPr>
              <w:t>Black</w:t>
            </w:r>
            <w:r>
              <w:rPr>
                <w:rFonts w:ascii="Roboto Mono" w:eastAsia="Roboto Mono" w:hAnsi="Roboto Mono" w:cs="Roboto Mono"/>
              </w:rPr>
              <w:t xml:space="preserve"> or </w:t>
            </w:r>
            <w:r>
              <w:rPr>
                <w:rFonts w:ascii="Roboto Mono" w:eastAsia="Roboto Mono" w:hAnsi="Roboto Mono" w:cs="Roboto Mono"/>
                <w:b/>
              </w:rPr>
              <w:t>African American</w:t>
            </w:r>
          </w:p>
        </w:tc>
      </w:tr>
      <w:tr w:rsidR="00A26681" w14:paraId="138BF94A" w14:textId="77777777">
        <w:trPr>
          <w:trHeight w:val="785"/>
        </w:trPr>
        <w:tc>
          <w:tcPr>
            <w:tcW w:w="1348" w:type="dxa"/>
            <w:tcBorders>
              <w:top w:val="nil"/>
              <w:left w:val="nil"/>
              <w:bottom w:val="nil"/>
              <w:right w:val="nil"/>
            </w:tcBorders>
            <w:tcMar>
              <w:top w:w="100" w:type="dxa"/>
              <w:left w:w="100" w:type="dxa"/>
              <w:bottom w:w="100" w:type="dxa"/>
              <w:right w:w="100" w:type="dxa"/>
            </w:tcMar>
          </w:tcPr>
          <w:p w14:paraId="464DEDFC" w14:textId="77777777" w:rsidR="00A26681" w:rsidRDefault="00A26681">
            <w:pPr>
              <w:rPr>
                <w:rFonts w:ascii="Roboto Mono" w:eastAsia="Roboto Mono" w:hAnsi="Roboto Mono" w:cs="Roboto Mono"/>
              </w:rPr>
            </w:pPr>
            <w:r>
              <w:rPr>
                <w:rFonts w:ascii="Roboto Mono" w:eastAsia="Roboto Mono" w:hAnsi="Roboto Mono" w:cs="Roboto Mono"/>
              </w:rPr>
              <w:t>Typing</w:t>
            </w:r>
          </w:p>
        </w:tc>
        <w:tc>
          <w:tcPr>
            <w:tcW w:w="2080" w:type="dxa"/>
            <w:tcBorders>
              <w:top w:val="nil"/>
              <w:left w:val="nil"/>
              <w:bottom w:val="nil"/>
              <w:right w:val="nil"/>
            </w:tcBorders>
            <w:tcMar>
              <w:top w:w="100" w:type="dxa"/>
              <w:left w:w="100" w:type="dxa"/>
              <w:bottom w:w="100" w:type="dxa"/>
              <w:right w:w="100" w:type="dxa"/>
            </w:tcMar>
          </w:tcPr>
          <w:p w14:paraId="36AFC9CB" w14:textId="77777777" w:rsidR="00A26681" w:rsidRDefault="00A26681">
            <w:pPr>
              <w:rPr>
                <w:rFonts w:ascii="Roboto Mono" w:eastAsia="Roboto Mono" w:hAnsi="Roboto Mono" w:cs="Roboto Mono"/>
              </w:rPr>
            </w:pPr>
            <w:r>
              <w:rPr>
                <w:rFonts w:ascii="Roboto Mono" w:eastAsia="Roboto Mono" w:hAnsi="Roboto Mono" w:cs="Roboto Mono"/>
              </w:rPr>
              <w:t>“Carbon copy” (CC)</w:t>
            </w:r>
          </w:p>
        </w:tc>
        <w:tc>
          <w:tcPr>
            <w:tcW w:w="5931" w:type="dxa"/>
            <w:tcBorders>
              <w:top w:val="nil"/>
              <w:left w:val="nil"/>
              <w:bottom w:val="nil"/>
              <w:right w:val="nil"/>
            </w:tcBorders>
            <w:tcMar>
              <w:top w:w="100" w:type="dxa"/>
              <w:left w:w="100" w:type="dxa"/>
              <w:bottom w:w="100" w:type="dxa"/>
              <w:right w:w="100" w:type="dxa"/>
            </w:tcMar>
          </w:tcPr>
          <w:p w14:paraId="10DD4425" w14:textId="77777777" w:rsidR="00A26681" w:rsidRDefault="00A26681">
            <w:pPr>
              <w:rPr>
                <w:rFonts w:ascii="Roboto Mono" w:eastAsia="Roboto Mono" w:hAnsi="Roboto Mono" w:cs="Roboto Mono"/>
              </w:rPr>
            </w:pPr>
            <w:r>
              <w:rPr>
                <w:rFonts w:ascii="Roboto Mono" w:eastAsia="Roboto Mono" w:hAnsi="Roboto Mono" w:cs="Roboto Mono"/>
              </w:rPr>
              <w:t>Still used metaphorically in email, but physical method is obsolete</w:t>
            </w:r>
          </w:p>
        </w:tc>
      </w:tr>
    </w:tbl>
    <w:p w14:paraId="7BE7480C" w14:textId="77777777" w:rsidR="00A26681" w:rsidRDefault="00000000">
      <w:r>
        <w:pict w14:anchorId="34AF29A0">
          <v:rect id="_x0000_i1028" style="width:0;height:1.5pt" o:hralign="center" o:hrstd="t" o:hr="t" fillcolor="#a0a0a0" stroked="f"/>
        </w:pict>
      </w:r>
    </w:p>
    <w:p w14:paraId="72C3EF17" w14:textId="77777777" w:rsidR="00A26681" w:rsidRDefault="00A26681">
      <w:pPr>
        <w:pStyle w:val="Heading2"/>
        <w:keepNext w:val="0"/>
        <w:keepLines w:val="0"/>
        <w:spacing w:before="280"/>
      </w:pPr>
      <w:bookmarkStart w:id="5" w:name="_ukq10ecqp9kv" w:colFirst="0" w:colLast="0"/>
      <w:bookmarkEnd w:id="5"/>
      <w:r>
        <w:t>🆚 Compared to Other Types:</w:t>
      </w:r>
    </w:p>
    <w:p w14:paraId="61B83393" w14:textId="77777777" w:rsidR="00A26681" w:rsidRDefault="00A26681">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29F6FBB" w14:textId="77777777" w:rsidR="00A26681" w:rsidRDefault="00A26681">
      <w:r>
        <w:rPr>
          <w:noProof/>
        </w:rPr>
        <w:drawing>
          <wp:inline distT="114300" distB="114300" distL="114300" distR="114300" wp14:anchorId="3BBE90F4" wp14:editId="18CBA92D">
            <wp:extent cx="5943600" cy="1193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1193800"/>
                    </a:xfrm>
                    <a:prstGeom prst="rect">
                      <a:avLst/>
                    </a:prstGeom>
                    <a:ln/>
                  </pic:spPr>
                </pic:pic>
              </a:graphicData>
            </a:graphic>
          </wp:inline>
        </w:drawing>
      </w:r>
    </w:p>
    <w:p w14:paraId="698E5743" w14:textId="77777777" w:rsidR="00A26681" w:rsidRDefault="00A26681"/>
    <w:tbl>
      <w:tblPr>
        <w:tblW w:w="7225" w:type="dxa"/>
        <w:tblBorders>
          <w:top w:val="nil"/>
          <w:left w:val="nil"/>
          <w:bottom w:val="nil"/>
          <w:right w:val="nil"/>
          <w:insideH w:val="nil"/>
          <w:insideV w:val="nil"/>
        </w:tblBorders>
        <w:tblLayout w:type="fixed"/>
        <w:tblLook w:val="0600" w:firstRow="0" w:lastRow="0" w:firstColumn="0" w:lastColumn="0" w:noHBand="1" w:noVBand="1"/>
      </w:tblPr>
      <w:tblGrid>
        <w:gridCol w:w="3185"/>
        <w:gridCol w:w="4040"/>
      </w:tblGrid>
      <w:tr w:rsidR="00A26681" w14:paraId="418A4FFF" w14:textId="77777777">
        <w:trPr>
          <w:trHeight w:val="500"/>
        </w:trPr>
        <w:tc>
          <w:tcPr>
            <w:tcW w:w="3185" w:type="dxa"/>
            <w:tcBorders>
              <w:top w:val="nil"/>
              <w:left w:val="nil"/>
              <w:bottom w:val="nil"/>
              <w:right w:val="nil"/>
            </w:tcBorders>
            <w:tcMar>
              <w:top w:w="100" w:type="dxa"/>
              <w:left w:w="100" w:type="dxa"/>
              <w:bottom w:w="100" w:type="dxa"/>
              <w:right w:w="100" w:type="dxa"/>
            </w:tcMar>
          </w:tcPr>
          <w:p w14:paraId="14B688C6" w14:textId="77777777" w:rsidR="00A26681" w:rsidRDefault="00A26681">
            <w:pPr>
              <w:jc w:val="center"/>
              <w:rPr>
                <w:rFonts w:ascii="Roboto Mono" w:eastAsia="Roboto Mono" w:hAnsi="Roboto Mono" w:cs="Roboto Mono"/>
              </w:rPr>
            </w:pPr>
            <w:r>
              <w:rPr>
                <w:rFonts w:ascii="Roboto Mono" w:eastAsia="Roboto Mono" w:hAnsi="Roboto Mono" w:cs="Roboto Mono"/>
                <w:b/>
              </w:rPr>
              <w:t>Obsolete Terminology</w:t>
            </w:r>
          </w:p>
        </w:tc>
        <w:tc>
          <w:tcPr>
            <w:tcW w:w="4040" w:type="dxa"/>
            <w:tcBorders>
              <w:top w:val="nil"/>
              <w:left w:val="nil"/>
              <w:bottom w:val="nil"/>
              <w:right w:val="nil"/>
            </w:tcBorders>
            <w:tcMar>
              <w:top w:w="100" w:type="dxa"/>
              <w:left w:w="100" w:type="dxa"/>
              <w:bottom w:w="100" w:type="dxa"/>
              <w:right w:w="100" w:type="dxa"/>
            </w:tcMar>
          </w:tcPr>
          <w:p w14:paraId="39A9C8D4" w14:textId="77777777" w:rsidR="00A26681" w:rsidRDefault="00A26681">
            <w:pPr>
              <w:jc w:val="center"/>
              <w:rPr>
                <w:rFonts w:ascii="Roboto Mono" w:eastAsia="Roboto Mono" w:hAnsi="Roboto Mono" w:cs="Roboto Mono"/>
              </w:rPr>
            </w:pPr>
            <w:r>
              <w:rPr>
                <w:rFonts w:ascii="Roboto Mono" w:eastAsia="Roboto Mono" w:hAnsi="Roboto Mono" w:cs="Roboto Mono"/>
                <w:b/>
              </w:rPr>
              <w:t>Emerging Terminology</w:t>
            </w:r>
          </w:p>
        </w:tc>
      </w:tr>
      <w:tr w:rsidR="00A26681" w14:paraId="621AEEB0" w14:textId="77777777">
        <w:trPr>
          <w:trHeight w:val="500"/>
        </w:trPr>
        <w:tc>
          <w:tcPr>
            <w:tcW w:w="3185" w:type="dxa"/>
            <w:tcBorders>
              <w:top w:val="nil"/>
              <w:left w:val="nil"/>
              <w:bottom w:val="nil"/>
              <w:right w:val="nil"/>
            </w:tcBorders>
            <w:tcMar>
              <w:top w:w="100" w:type="dxa"/>
              <w:left w:w="100" w:type="dxa"/>
              <w:bottom w:w="100" w:type="dxa"/>
              <w:right w:w="100" w:type="dxa"/>
            </w:tcMar>
          </w:tcPr>
          <w:p w14:paraId="722BC173" w14:textId="77777777" w:rsidR="00A26681" w:rsidRDefault="00A26681">
            <w:pPr>
              <w:rPr>
                <w:rFonts w:ascii="Roboto Mono" w:eastAsia="Roboto Mono" w:hAnsi="Roboto Mono" w:cs="Roboto Mono"/>
              </w:rPr>
            </w:pPr>
            <w:r>
              <w:rPr>
                <w:rFonts w:ascii="Roboto Mono" w:eastAsia="Roboto Mono" w:hAnsi="Roboto Mono" w:cs="Roboto Mono"/>
              </w:rPr>
              <w:t>No longer relevant or accepted</w:t>
            </w:r>
          </w:p>
        </w:tc>
        <w:tc>
          <w:tcPr>
            <w:tcW w:w="4040" w:type="dxa"/>
            <w:tcBorders>
              <w:top w:val="nil"/>
              <w:left w:val="nil"/>
              <w:bottom w:val="nil"/>
              <w:right w:val="nil"/>
            </w:tcBorders>
            <w:tcMar>
              <w:top w:w="100" w:type="dxa"/>
              <w:left w:w="100" w:type="dxa"/>
              <w:bottom w:w="100" w:type="dxa"/>
              <w:right w:w="100" w:type="dxa"/>
            </w:tcMar>
          </w:tcPr>
          <w:p w14:paraId="13A9547D" w14:textId="77777777" w:rsidR="00A26681" w:rsidRDefault="00A26681">
            <w:pPr>
              <w:rPr>
                <w:rFonts w:ascii="Roboto Mono" w:eastAsia="Roboto Mono" w:hAnsi="Roboto Mono" w:cs="Roboto Mono"/>
              </w:rPr>
            </w:pPr>
            <w:r>
              <w:rPr>
                <w:rFonts w:ascii="Roboto Mono" w:eastAsia="Roboto Mono" w:hAnsi="Roboto Mono" w:cs="Roboto Mono"/>
              </w:rPr>
              <w:t>Newly appearing and gaining usage</w:t>
            </w:r>
          </w:p>
        </w:tc>
      </w:tr>
      <w:tr w:rsidR="00A26681" w14:paraId="6ADCC6AD" w14:textId="77777777">
        <w:trPr>
          <w:trHeight w:val="500"/>
        </w:trPr>
        <w:tc>
          <w:tcPr>
            <w:tcW w:w="3185" w:type="dxa"/>
            <w:tcBorders>
              <w:top w:val="nil"/>
              <w:left w:val="nil"/>
              <w:bottom w:val="nil"/>
              <w:right w:val="nil"/>
            </w:tcBorders>
            <w:tcMar>
              <w:top w:w="100" w:type="dxa"/>
              <w:left w:w="100" w:type="dxa"/>
              <w:bottom w:w="100" w:type="dxa"/>
              <w:right w:w="100" w:type="dxa"/>
            </w:tcMar>
          </w:tcPr>
          <w:p w14:paraId="3E43C761" w14:textId="77777777" w:rsidR="00A26681" w:rsidRDefault="00A26681">
            <w:pPr>
              <w:rPr>
                <w:rFonts w:ascii="Roboto Mono" w:eastAsia="Roboto Mono" w:hAnsi="Roboto Mono" w:cs="Roboto Mono"/>
              </w:rPr>
            </w:pPr>
            <w:r>
              <w:rPr>
                <w:rFonts w:ascii="Roboto Mono" w:eastAsia="Roboto Mono" w:hAnsi="Roboto Mono" w:cs="Roboto Mono"/>
              </w:rPr>
              <w:lastRenderedPageBreak/>
              <w:t>Found in old texts or speech</w:t>
            </w:r>
          </w:p>
        </w:tc>
        <w:tc>
          <w:tcPr>
            <w:tcW w:w="4040" w:type="dxa"/>
            <w:tcBorders>
              <w:top w:val="nil"/>
              <w:left w:val="nil"/>
              <w:bottom w:val="nil"/>
              <w:right w:val="nil"/>
            </w:tcBorders>
            <w:tcMar>
              <w:top w:w="100" w:type="dxa"/>
              <w:left w:w="100" w:type="dxa"/>
              <w:bottom w:w="100" w:type="dxa"/>
              <w:right w:w="100" w:type="dxa"/>
            </w:tcMar>
          </w:tcPr>
          <w:p w14:paraId="4944AE3A" w14:textId="77777777" w:rsidR="00A26681" w:rsidRDefault="00A26681">
            <w:pPr>
              <w:rPr>
                <w:rFonts w:ascii="Roboto Mono" w:eastAsia="Roboto Mono" w:hAnsi="Roboto Mono" w:cs="Roboto Mono"/>
              </w:rPr>
            </w:pPr>
            <w:r>
              <w:rPr>
                <w:rFonts w:ascii="Roboto Mono" w:eastAsia="Roboto Mono" w:hAnsi="Roboto Mono" w:cs="Roboto Mono"/>
              </w:rPr>
              <w:t>Found in current media and discussions</w:t>
            </w:r>
          </w:p>
        </w:tc>
      </w:tr>
      <w:tr w:rsidR="00A26681" w14:paraId="4D3507A2" w14:textId="77777777">
        <w:trPr>
          <w:trHeight w:val="500"/>
        </w:trPr>
        <w:tc>
          <w:tcPr>
            <w:tcW w:w="3185" w:type="dxa"/>
            <w:tcBorders>
              <w:top w:val="nil"/>
              <w:left w:val="nil"/>
              <w:bottom w:val="nil"/>
              <w:right w:val="nil"/>
            </w:tcBorders>
            <w:tcMar>
              <w:top w:w="100" w:type="dxa"/>
              <w:left w:w="100" w:type="dxa"/>
              <w:bottom w:w="100" w:type="dxa"/>
              <w:right w:w="100" w:type="dxa"/>
            </w:tcMar>
          </w:tcPr>
          <w:p w14:paraId="32BED25C" w14:textId="77777777" w:rsidR="00A26681" w:rsidRDefault="00A26681">
            <w:pPr>
              <w:rPr>
                <w:rFonts w:ascii="Roboto Mono" w:eastAsia="Roboto Mono" w:hAnsi="Roboto Mono" w:cs="Roboto Mono"/>
              </w:rPr>
            </w:pPr>
            <w:r>
              <w:rPr>
                <w:rFonts w:ascii="Roboto Mono" w:eastAsia="Roboto Mono" w:hAnsi="Roboto Mono" w:cs="Roboto Mono"/>
              </w:rPr>
              <w:t>Often replaced or removed</w:t>
            </w:r>
          </w:p>
        </w:tc>
        <w:tc>
          <w:tcPr>
            <w:tcW w:w="4040" w:type="dxa"/>
            <w:tcBorders>
              <w:top w:val="nil"/>
              <w:left w:val="nil"/>
              <w:bottom w:val="nil"/>
              <w:right w:val="nil"/>
            </w:tcBorders>
            <w:tcMar>
              <w:top w:w="100" w:type="dxa"/>
              <w:left w:w="100" w:type="dxa"/>
              <w:bottom w:w="100" w:type="dxa"/>
              <w:right w:w="100" w:type="dxa"/>
            </w:tcMar>
          </w:tcPr>
          <w:p w14:paraId="5D98E278" w14:textId="77777777" w:rsidR="00A26681" w:rsidRDefault="00A26681">
            <w:pPr>
              <w:rPr>
                <w:rFonts w:ascii="Roboto Mono" w:eastAsia="Roboto Mono" w:hAnsi="Roboto Mono" w:cs="Roboto Mono"/>
              </w:rPr>
            </w:pPr>
            <w:r>
              <w:rPr>
                <w:rFonts w:ascii="Roboto Mono" w:eastAsia="Roboto Mono" w:hAnsi="Roboto Mono" w:cs="Roboto Mono"/>
              </w:rPr>
              <w:t>Often unstandardized or evolving</w:t>
            </w:r>
          </w:p>
        </w:tc>
      </w:tr>
    </w:tbl>
    <w:p w14:paraId="0672BD3A" w14:textId="77777777" w:rsidR="00A26681" w:rsidRDefault="00000000">
      <w:r>
        <w:pict w14:anchorId="3EDCA7EB">
          <v:rect id="_x0000_i1029" style="width:0;height:1.5pt" o:hralign="center" o:hrstd="t" o:hr="t" fillcolor="#a0a0a0" stroked="f"/>
        </w:pict>
      </w:r>
    </w:p>
    <w:p w14:paraId="7AD218B5" w14:textId="77777777" w:rsidR="00A26681" w:rsidRDefault="00A26681"/>
    <w:p w14:paraId="2D66C7D4"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C756D"/>
    <w:multiLevelType w:val="multilevel"/>
    <w:tmpl w:val="32926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851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681"/>
    <w:rsid w:val="002D1F4F"/>
    <w:rsid w:val="00711B4D"/>
    <w:rsid w:val="007B65CC"/>
    <w:rsid w:val="00884304"/>
    <w:rsid w:val="008952B3"/>
    <w:rsid w:val="00A26681"/>
    <w:rsid w:val="00A70480"/>
    <w:rsid w:val="00C3715D"/>
    <w:rsid w:val="00F453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31C2"/>
  <w15:chartTrackingRefBased/>
  <w15:docId w15:val="{C44E60B4-A739-42EB-86F0-F90D31CA9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6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6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6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681"/>
    <w:rPr>
      <w:rFonts w:eastAsiaTheme="majorEastAsia" w:cstheme="majorBidi"/>
      <w:color w:val="272727" w:themeColor="text1" w:themeTint="D8"/>
    </w:rPr>
  </w:style>
  <w:style w:type="paragraph" w:styleId="Title">
    <w:name w:val="Title"/>
    <w:basedOn w:val="Normal"/>
    <w:next w:val="Normal"/>
    <w:link w:val="TitleChar"/>
    <w:uiPriority w:val="10"/>
    <w:qFormat/>
    <w:rsid w:val="00A26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681"/>
    <w:pPr>
      <w:spacing w:before="160"/>
      <w:jc w:val="center"/>
    </w:pPr>
    <w:rPr>
      <w:i/>
      <w:iCs/>
      <w:color w:val="404040" w:themeColor="text1" w:themeTint="BF"/>
    </w:rPr>
  </w:style>
  <w:style w:type="character" w:customStyle="1" w:styleId="QuoteChar">
    <w:name w:val="Quote Char"/>
    <w:basedOn w:val="DefaultParagraphFont"/>
    <w:link w:val="Quote"/>
    <w:uiPriority w:val="29"/>
    <w:rsid w:val="00A26681"/>
    <w:rPr>
      <w:i/>
      <w:iCs/>
      <w:color w:val="404040" w:themeColor="text1" w:themeTint="BF"/>
    </w:rPr>
  </w:style>
  <w:style w:type="paragraph" w:styleId="ListParagraph">
    <w:name w:val="List Paragraph"/>
    <w:basedOn w:val="Normal"/>
    <w:uiPriority w:val="34"/>
    <w:qFormat/>
    <w:rsid w:val="00A26681"/>
    <w:pPr>
      <w:ind w:left="720"/>
      <w:contextualSpacing/>
    </w:pPr>
  </w:style>
  <w:style w:type="character" w:styleId="IntenseEmphasis">
    <w:name w:val="Intense Emphasis"/>
    <w:basedOn w:val="DefaultParagraphFont"/>
    <w:uiPriority w:val="21"/>
    <w:qFormat/>
    <w:rsid w:val="00A26681"/>
    <w:rPr>
      <w:i/>
      <w:iCs/>
      <w:color w:val="2F5496" w:themeColor="accent1" w:themeShade="BF"/>
    </w:rPr>
  </w:style>
  <w:style w:type="paragraph" w:styleId="IntenseQuote">
    <w:name w:val="Intense Quote"/>
    <w:basedOn w:val="Normal"/>
    <w:next w:val="Normal"/>
    <w:link w:val="IntenseQuoteChar"/>
    <w:uiPriority w:val="30"/>
    <w:qFormat/>
    <w:rsid w:val="00A26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681"/>
    <w:rPr>
      <w:i/>
      <w:iCs/>
      <w:color w:val="2F5496" w:themeColor="accent1" w:themeShade="BF"/>
    </w:rPr>
  </w:style>
  <w:style w:type="character" w:styleId="IntenseReference">
    <w:name w:val="Intense Reference"/>
    <w:basedOn w:val="DefaultParagraphFont"/>
    <w:uiPriority w:val="32"/>
    <w:qFormat/>
    <w:rsid w:val="00A266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325</Words>
  <Characters>1857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cp:revision>
  <dcterms:created xsi:type="dcterms:W3CDTF">2026-01-31T04:51:00Z</dcterms:created>
  <dcterms:modified xsi:type="dcterms:W3CDTF">2026-04-17T00:25:00Z</dcterms:modified>
</cp:coreProperties>
</file>