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19998" w14:textId="77777777" w:rsidR="000E0348" w:rsidRDefault="000E0348">
      <w:pPr>
        <w:pStyle w:val="Heading1"/>
      </w:pPr>
      <w:bookmarkStart w:id="0" w:name="_ozu4nudrftff" w:colFirst="0" w:colLast="0"/>
      <w:bookmarkEnd w:id="0"/>
      <w:r>
        <w:t>General Technical Terminology</w:t>
      </w:r>
    </w:p>
    <w:p w14:paraId="4F4E1371" w14:textId="77777777" w:rsidR="000E0348" w:rsidRDefault="000E0348">
      <w:pPr>
        <w:pStyle w:val="Heading2"/>
      </w:pPr>
      <w:bookmarkStart w:id="1" w:name="_s0r1vgeps195" w:colFirst="0" w:colLast="0"/>
      <w:bookmarkEnd w:id="1"/>
      <w:r>
        <w:t>What is General Technical Terminology</w:t>
      </w:r>
    </w:p>
    <w:p w14:paraId="014CAAE0" w14:textId="77777777" w:rsidR="000E0348" w:rsidRDefault="000E034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543F829" w14:textId="77777777" w:rsidR="000E0348" w:rsidRDefault="000E034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General Technical Terminology includes </w:t>
      </w:r>
      <w:r>
        <w:rPr>
          <w:rFonts w:ascii="Roboto Mono" w:eastAsia="Roboto Mono" w:hAnsi="Roboto Mono" w:cs="Roboto Mono"/>
          <w:b/>
        </w:rPr>
        <w:t>technical or semi-technical terms</w:t>
      </w:r>
      <w:r>
        <w:rPr>
          <w:rFonts w:ascii="Roboto Mono" w:eastAsia="Roboto Mono" w:hAnsi="Roboto Mono" w:cs="Roboto Mono"/>
        </w:rPr>
        <w:t xml:space="preserve"> that are </w:t>
      </w:r>
      <w:r>
        <w:rPr>
          <w:rFonts w:ascii="Roboto Mono" w:eastAsia="Roboto Mono" w:hAnsi="Roboto Mono" w:cs="Roboto Mono"/>
          <w:b/>
        </w:rPr>
        <w:t>not limited to a single field</w:t>
      </w:r>
      <w:r>
        <w:rPr>
          <w:rFonts w:ascii="Roboto Mono" w:eastAsia="Roboto Mono" w:hAnsi="Roboto Mono" w:cs="Roboto Mono"/>
        </w:rPr>
        <w:t xml:space="preserve"> but are </w:t>
      </w:r>
      <w:r>
        <w:rPr>
          <w:rFonts w:ascii="Roboto Mono" w:eastAsia="Roboto Mono" w:hAnsi="Roboto Mono" w:cs="Roboto Mono"/>
          <w:b/>
        </w:rPr>
        <w:t>used across multiple disciplines</w:t>
      </w:r>
      <w:r>
        <w:rPr>
          <w:rFonts w:ascii="Roboto Mono" w:eastAsia="Roboto Mono" w:hAnsi="Roboto Mono" w:cs="Roboto Mono"/>
        </w:rPr>
        <w:t xml:space="preserve">. These terms often retain a consistent meaning in various contexts and are </w:t>
      </w:r>
      <w:r>
        <w:rPr>
          <w:rFonts w:ascii="Roboto Mono" w:eastAsia="Roboto Mono" w:hAnsi="Roboto Mono" w:cs="Roboto Mono"/>
          <w:b/>
        </w:rPr>
        <w:t>commonly understood by educated users or professionals</w:t>
      </w:r>
      <w:r>
        <w:rPr>
          <w:rFonts w:ascii="Roboto Mono" w:eastAsia="Roboto Mono" w:hAnsi="Roboto Mono" w:cs="Roboto Mono"/>
        </w:rPr>
        <w:t xml:space="preserve"> in many areas.</w:t>
      </w:r>
    </w:p>
    <w:p w14:paraId="4B944437" w14:textId="77777777" w:rsidR="000E0348" w:rsidRDefault="000E0348">
      <w:r>
        <w:pict w14:anchorId="417CF1F2">
          <v:rect id="_x0000_i1025" style="width:0;height:1.5pt" o:hralign="center" o:hrstd="t" o:hr="t" fillcolor="#a0a0a0" stroked="f"/>
        </w:pict>
      </w:r>
    </w:p>
    <w:p w14:paraId="1209D903" w14:textId="77777777" w:rsidR="000E0348" w:rsidRDefault="000E0348">
      <w:pPr>
        <w:pStyle w:val="Heading2"/>
        <w:keepNext w:val="0"/>
        <w:keepLines w:val="0"/>
        <w:spacing w:before="280"/>
      </w:pPr>
      <w:bookmarkStart w:id="2" w:name="_d97s5eaw1k59" w:colFirst="0" w:colLast="0"/>
      <w:bookmarkEnd w:id="2"/>
      <w:r>
        <w:rPr>
          <w:rFonts w:ascii="Arial Unicode MS" w:eastAsia="Arial Unicode MS" w:hAnsi="Arial Unicode MS" w:cs="Arial Unicode MS"/>
        </w:rPr>
        <w:t>✅ Key Features:</w:t>
      </w:r>
    </w:p>
    <w:p w14:paraId="1ED6F234" w14:textId="77777777" w:rsidR="000E0348" w:rsidRDefault="000E034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7166B84" w14:textId="77777777" w:rsidR="000E0348" w:rsidRDefault="000E0348" w:rsidP="000E0348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Cross-disciplinary usage</w:t>
      </w:r>
      <w:r>
        <w:rPr>
          <w:rFonts w:ascii="Roboto Mono" w:eastAsia="Roboto Mono" w:hAnsi="Roboto Mono" w:cs="Roboto Mono"/>
        </w:rPr>
        <w:t xml:space="preserve"> – shared across fields like science, engineering, computing, and business.</w:t>
      </w:r>
      <w:r>
        <w:rPr>
          <w:rFonts w:ascii="Roboto Mono" w:eastAsia="Roboto Mono" w:hAnsi="Roboto Mono" w:cs="Roboto Mono"/>
        </w:rPr>
        <w:br/>
      </w:r>
    </w:p>
    <w:p w14:paraId="72276A63" w14:textId="77777777" w:rsidR="000E0348" w:rsidRDefault="000E0348" w:rsidP="000E0348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More </w:t>
      </w:r>
      <w:r>
        <w:rPr>
          <w:rFonts w:ascii="Roboto Mono" w:eastAsia="Roboto Mono" w:hAnsi="Roboto Mono" w:cs="Roboto Mono"/>
          <w:b/>
        </w:rPr>
        <w:t>accessible</w:t>
      </w:r>
      <w:r>
        <w:rPr>
          <w:rFonts w:ascii="Roboto Mono" w:eastAsia="Roboto Mono" w:hAnsi="Roboto Mono" w:cs="Roboto Mono"/>
        </w:rPr>
        <w:t xml:space="preserve"> than highly specialized terminology.</w:t>
      </w:r>
      <w:r>
        <w:rPr>
          <w:rFonts w:ascii="Roboto Mono" w:eastAsia="Roboto Mono" w:hAnsi="Roboto Mono" w:cs="Roboto Mono"/>
        </w:rPr>
        <w:br/>
      </w:r>
    </w:p>
    <w:p w14:paraId="6D294415" w14:textId="77777777" w:rsidR="000E0348" w:rsidRDefault="000E0348" w:rsidP="000E0348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Frequently found in </w:t>
      </w:r>
      <w:r>
        <w:rPr>
          <w:rFonts w:ascii="Roboto Mono" w:eastAsia="Roboto Mono" w:hAnsi="Roboto Mono" w:cs="Roboto Mono"/>
          <w:b/>
        </w:rPr>
        <w:t>reports, research papers, technical manuals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interdisciplinary communication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325DE06" w14:textId="77777777" w:rsidR="000E0348" w:rsidRDefault="000E0348" w:rsidP="000E0348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Typically </w:t>
      </w:r>
      <w:r>
        <w:rPr>
          <w:rFonts w:ascii="Roboto Mono" w:eastAsia="Roboto Mono" w:hAnsi="Roboto Mono" w:cs="Roboto Mono"/>
          <w:b/>
        </w:rPr>
        <w:t>standardized</w:t>
      </w:r>
      <w:r>
        <w:rPr>
          <w:rFonts w:ascii="Roboto Mono" w:eastAsia="Roboto Mono" w:hAnsi="Roboto Mono" w:cs="Roboto Mono"/>
        </w:rPr>
        <w:t>, though context may slightly shift usage.</w:t>
      </w:r>
    </w:p>
    <w:p w14:paraId="3EC38AE2" w14:textId="77777777" w:rsidR="000E0348" w:rsidRDefault="000E0348">
      <w:r>
        <w:pict w14:anchorId="715A9924">
          <v:rect id="_x0000_i1026" style="width:0;height:1.5pt" o:hralign="center" o:hrstd="t" o:hr="t" fillcolor="#a0a0a0" stroked="f"/>
        </w:pict>
      </w:r>
    </w:p>
    <w:p w14:paraId="6EB3DFDB" w14:textId="77777777" w:rsidR="000E0348" w:rsidRDefault="000E0348">
      <w:pPr>
        <w:pStyle w:val="Heading2"/>
        <w:keepNext w:val="0"/>
        <w:keepLines w:val="0"/>
        <w:spacing w:before="280"/>
      </w:pPr>
      <w:bookmarkStart w:id="3" w:name="_dvtpy4lz9ray" w:colFirst="0" w:colLast="0"/>
      <w:bookmarkEnd w:id="3"/>
      <w:r>
        <w:t>📚 Examples:</w:t>
      </w:r>
    </w:p>
    <w:p w14:paraId="059FDA03" w14:textId="77777777" w:rsidR="000E0348" w:rsidRDefault="000E034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07B4588" w14:textId="77777777" w:rsidR="000E0348" w:rsidRDefault="000E0348">
      <w:r>
        <w:rPr>
          <w:noProof/>
        </w:rPr>
        <w:drawing>
          <wp:inline distT="114300" distB="114300" distL="114300" distR="114300" wp14:anchorId="5FFDFAD4" wp14:editId="2D8C7FD7">
            <wp:extent cx="5943600" cy="2286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276532" w14:textId="77777777" w:rsidR="000E0348" w:rsidRDefault="000E0348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73"/>
        <w:gridCol w:w="3552"/>
        <w:gridCol w:w="4835"/>
      </w:tblGrid>
      <w:tr w:rsidR="000E0348" w14:paraId="60F576E5" w14:textId="77777777">
        <w:trPr>
          <w:trHeight w:val="500"/>
        </w:trPr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2137F" w14:textId="77777777" w:rsidR="000E0348" w:rsidRDefault="000E034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Term</w:t>
            </w:r>
          </w:p>
        </w:tc>
        <w:tc>
          <w:tcPr>
            <w:tcW w:w="3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2AB02" w14:textId="77777777" w:rsidR="000E0348" w:rsidRDefault="000E034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Used In</w:t>
            </w:r>
          </w:p>
        </w:tc>
        <w:tc>
          <w:tcPr>
            <w:tcW w:w="48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72438" w14:textId="77777777" w:rsidR="000E0348" w:rsidRDefault="000E034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</w:t>
            </w:r>
          </w:p>
        </w:tc>
      </w:tr>
      <w:tr w:rsidR="000E0348" w14:paraId="71E98AE0" w14:textId="77777777">
        <w:trPr>
          <w:trHeight w:val="500"/>
        </w:trPr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F2760" w14:textId="77777777" w:rsidR="000E0348" w:rsidRDefault="000E034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Data</w:t>
            </w:r>
          </w:p>
        </w:tc>
        <w:tc>
          <w:tcPr>
            <w:tcW w:w="3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67533" w14:textId="77777777" w:rsidR="000E0348" w:rsidRDefault="000E034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IT, science, marketing</w:t>
            </w:r>
          </w:p>
        </w:tc>
        <w:tc>
          <w:tcPr>
            <w:tcW w:w="48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B11E0" w14:textId="77777777" w:rsidR="000E0348" w:rsidRDefault="000E034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Facts or statistics for analysis</w:t>
            </w:r>
          </w:p>
        </w:tc>
      </w:tr>
      <w:tr w:rsidR="000E0348" w14:paraId="4AD1F4EB" w14:textId="77777777">
        <w:trPr>
          <w:trHeight w:val="500"/>
        </w:trPr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19EAD" w14:textId="77777777" w:rsidR="000E0348" w:rsidRDefault="000E034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Model</w:t>
            </w:r>
          </w:p>
        </w:tc>
        <w:tc>
          <w:tcPr>
            <w:tcW w:w="3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10A85" w14:textId="77777777" w:rsidR="000E0348" w:rsidRDefault="000E034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Engineering, science, economics</w:t>
            </w:r>
          </w:p>
        </w:tc>
        <w:tc>
          <w:tcPr>
            <w:tcW w:w="48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D6895" w14:textId="77777777" w:rsidR="000E0348" w:rsidRDefault="000E034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representation or simulation of a system</w:t>
            </w:r>
          </w:p>
        </w:tc>
      </w:tr>
      <w:tr w:rsidR="000E0348" w14:paraId="4DEBFEF2" w14:textId="77777777">
        <w:trPr>
          <w:trHeight w:val="500"/>
        </w:trPr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DBE93" w14:textId="77777777" w:rsidR="000E0348" w:rsidRDefault="000E034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Process</w:t>
            </w:r>
          </w:p>
        </w:tc>
        <w:tc>
          <w:tcPr>
            <w:tcW w:w="3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4FA1F" w14:textId="77777777" w:rsidR="000E0348" w:rsidRDefault="000E034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Chemistry, business, computing</w:t>
            </w:r>
          </w:p>
        </w:tc>
        <w:tc>
          <w:tcPr>
            <w:tcW w:w="48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C66AF" w14:textId="77777777" w:rsidR="000E0348" w:rsidRDefault="000E034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sequence of actions to achieve a result</w:t>
            </w:r>
          </w:p>
        </w:tc>
      </w:tr>
      <w:tr w:rsidR="000E0348" w14:paraId="673B3AEE" w14:textId="77777777">
        <w:trPr>
          <w:trHeight w:val="785"/>
        </w:trPr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06CAB" w14:textId="77777777" w:rsidR="000E0348" w:rsidRDefault="000E034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System</w:t>
            </w:r>
          </w:p>
        </w:tc>
        <w:tc>
          <w:tcPr>
            <w:tcW w:w="3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5DC66" w14:textId="77777777" w:rsidR="000E0348" w:rsidRDefault="000E034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IT, biology, engineering</w:t>
            </w:r>
          </w:p>
        </w:tc>
        <w:tc>
          <w:tcPr>
            <w:tcW w:w="48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50DB1" w14:textId="77777777" w:rsidR="000E0348" w:rsidRDefault="000E034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set of interconnected components working together</w:t>
            </w:r>
          </w:p>
        </w:tc>
      </w:tr>
      <w:tr w:rsidR="000E0348" w14:paraId="79255CE8" w14:textId="77777777">
        <w:trPr>
          <w:trHeight w:val="785"/>
        </w:trPr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0B192" w14:textId="77777777" w:rsidR="000E0348" w:rsidRDefault="000E034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Input</w:t>
            </w:r>
          </w:p>
        </w:tc>
        <w:tc>
          <w:tcPr>
            <w:tcW w:w="3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92A92" w14:textId="77777777" w:rsidR="000E0348" w:rsidRDefault="000E034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Computing, education, manufacturing</w:t>
            </w:r>
          </w:p>
        </w:tc>
        <w:tc>
          <w:tcPr>
            <w:tcW w:w="48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2F889" w14:textId="77777777" w:rsidR="000E0348" w:rsidRDefault="000E034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Resources or information entered into a process</w:t>
            </w:r>
          </w:p>
        </w:tc>
      </w:tr>
    </w:tbl>
    <w:p w14:paraId="296A38E1" w14:textId="77777777" w:rsidR="000E0348" w:rsidRDefault="000E0348">
      <w:r>
        <w:pict w14:anchorId="3BB1FE2D">
          <v:rect id="_x0000_i1027" style="width:0;height:1.5pt" o:hralign="center" o:hrstd="t" o:hr="t" fillcolor="#a0a0a0" stroked="f"/>
        </w:pict>
      </w:r>
    </w:p>
    <w:p w14:paraId="6B14C84F" w14:textId="77777777" w:rsidR="000E0348" w:rsidRDefault="000E0348">
      <w:pPr>
        <w:pStyle w:val="Heading2"/>
        <w:keepNext w:val="0"/>
        <w:keepLines w:val="0"/>
        <w:spacing w:before="280"/>
      </w:pPr>
      <w:bookmarkStart w:id="4" w:name="_gkp1rnocwdu0" w:colFirst="0" w:colLast="0"/>
      <w:bookmarkEnd w:id="4"/>
      <w:r>
        <w:t>👥 Users:</w:t>
      </w:r>
    </w:p>
    <w:p w14:paraId="17555DDC" w14:textId="77777777" w:rsidR="000E0348" w:rsidRDefault="000E034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0FE8EC6" w14:textId="77777777" w:rsidR="000E0348" w:rsidRDefault="000E0348" w:rsidP="000E0348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Multidisciplinary researchers</w:t>
      </w:r>
      <w:r>
        <w:rPr>
          <w:rFonts w:ascii="Roboto Mono" w:eastAsia="Roboto Mono" w:hAnsi="Roboto Mono" w:cs="Roboto Mono"/>
        </w:rPr>
        <w:br/>
      </w:r>
    </w:p>
    <w:p w14:paraId="00B81135" w14:textId="77777777" w:rsidR="000E0348" w:rsidRDefault="000E0348" w:rsidP="000E0348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Technical writers</w:t>
      </w:r>
      <w:r>
        <w:rPr>
          <w:rFonts w:ascii="Roboto Mono" w:eastAsia="Roboto Mono" w:hAnsi="Roboto Mono" w:cs="Roboto Mono"/>
        </w:rPr>
        <w:br/>
      </w:r>
    </w:p>
    <w:p w14:paraId="3078D879" w14:textId="77777777" w:rsidR="000E0348" w:rsidRDefault="000E0348" w:rsidP="000E0348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Educators and trainers</w:t>
      </w:r>
      <w:r>
        <w:rPr>
          <w:rFonts w:ascii="Roboto Mono" w:eastAsia="Roboto Mono" w:hAnsi="Roboto Mono" w:cs="Roboto Mono"/>
        </w:rPr>
        <w:br/>
      </w:r>
    </w:p>
    <w:p w14:paraId="271578F8" w14:textId="77777777" w:rsidR="000E0348" w:rsidRDefault="000E0348" w:rsidP="000E0348">
      <w:pPr>
        <w:numPr>
          <w:ilvl w:val="0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Industry professionals across various domains</w:t>
      </w:r>
    </w:p>
    <w:p w14:paraId="7DCE8D5B" w14:textId="77777777" w:rsidR="000E0348" w:rsidRDefault="000E0348">
      <w:r>
        <w:pict w14:anchorId="3670E72E">
          <v:rect id="_x0000_i1028" style="width:0;height:1.5pt" o:hralign="center" o:hrstd="t" o:hr="t" fillcolor="#a0a0a0" stroked="f"/>
        </w:pict>
      </w:r>
    </w:p>
    <w:p w14:paraId="7811DAA6" w14:textId="77777777" w:rsidR="000E0348" w:rsidRDefault="000E0348"/>
    <w:p w14:paraId="1EEC894D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D5786"/>
    <w:multiLevelType w:val="multilevel"/>
    <w:tmpl w:val="D884DA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8353CD0"/>
    <w:multiLevelType w:val="multilevel"/>
    <w:tmpl w:val="6704A4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54029077">
    <w:abstractNumId w:val="0"/>
  </w:num>
  <w:num w:numId="2" w16cid:durableId="17423648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348"/>
    <w:rsid w:val="000E0348"/>
    <w:rsid w:val="002D1F4F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D97CC"/>
  <w15:chartTrackingRefBased/>
  <w15:docId w15:val="{9F55A44A-4719-4F02-A612-D502AA248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03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03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03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3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3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3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3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3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3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3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03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03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3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3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3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3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3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3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3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03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3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03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03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3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03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3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3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3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3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284</Words>
  <Characters>1625</Characters>
  <Application>Microsoft Office Word</Application>
  <DocSecurity>0</DocSecurity>
  <Lines>13</Lines>
  <Paragraphs>3</Paragraphs>
  <ScaleCrop>false</ScaleCrop>
  <Company/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2026-01-31T04:51:00Z</dcterms:created>
  <dcterms:modified xsi:type="dcterms:W3CDTF">2026-01-31T04:51:00Z</dcterms:modified>
</cp:coreProperties>
</file>