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D6880" w14:textId="77777777" w:rsidR="00182D89" w:rsidRDefault="00182D89">
      <w:pPr>
        <w:pStyle w:val="Heading1"/>
      </w:pPr>
      <w:bookmarkStart w:id="0" w:name="_85ple7wkg38g" w:colFirst="0" w:colLast="0"/>
      <w:bookmarkEnd w:id="0"/>
      <w:r>
        <w:t>Controlled Terminology</w:t>
      </w:r>
    </w:p>
    <w:p w14:paraId="03EEC029" w14:textId="77777777" w:rsidR="00182D89" w:rsidRDefault="00182D89">
      <w:pPr>
        <w:pStyle w:val="Heading2"/>
      </w:pPr>
      <w:bookmarkStart w:id="1" w:name="_6gzbqge8mr3g" w:colFirst="0" w:colLast="0"/>
      <w:bookmarkEnd w:id="1"/>
      <w:r>
        <w:t>📘 What is Controlled Terminology</w:t>
      </w:r>
    </w:p>
    <w:p w14:paraId="794E8735" w14:textId="77777777" w:rsidR="00182D89" w:rsidRDefault="00182D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A603CC" w14:textId="77777777" w:rsidR="00182D89" w:rsidRDefault="00182D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Controlled Terminology</w:t>
      </w:r>
      <w:r>
        <w:rPr>
          <w:rFonts w:ascii="Roboto Mono" w:eastAsia="Roboto Mono" w:hAnsi="Roboto Mono" w:cs="Roboto Mono"/>
        </w:rPr>
        <w:t xml:space="preserve"> refers to a predefined, standardized set of terms used consistently within a field to ensure </w:t>
      </w:r>
      <w:r>
        <w:rPr>
          <w:rFonts w:ascii="Roboto Mono" w:eastAsia="Roboto Mono" w:hAnsi="Roboto Mono" w:cs="Roboto Mono"/>
          <w:b/>
        </w:rPr>
        <w:t>clarity, accuracy, and uniformity</w:t>
      </w:r>
      <w:r>
        <w:rPr>
          <w:rFonts w:ascii="Roboto Mono" w:eastAsia="Roboto Mono" w:hAnsi="Roboto Mono" w:cs="Roboto Mono"/>
        </w:rPr>
        <w:t>, especially in technical, scientific, or regulated environments.</w:t>
      </w:r>
    </w:p>
    <w:p w14:paraId="7FEC9993" w14:textId="77777777" w:rsidR="00182D89" w:rsidRDefault="00182D89">
      <w:r>
        <w:pict w14:anchorId="252AD48E">
          <v:rect id="_x0000_i1025" style="width:0;height:1.5pt" o:hralign="center" o:hrstd="t" o:hr="t" fillcolor="#a0a0a0" stroked="f"/>
        </w:pict>
      </w:r>
    </w:p>
    <w:p w14:paraId="32CC8EE5" w14:textId="77777777" w:rsidR="00182D89" w:rsidRDefault="00182D89">
      <w:pPr>
        <w:pStyle w:val="Heading2"/>
        <w:keepNext w:val="0"/>
        <w:keepLines w:val="0"/>
        <w:spacing w:before="280"/>
      </w:pPr>
      <w:bookmarkStart w:id="2" w:name="_5neu3ig2udn8" w:colFirst="0" w:colLast="0"/>
      <w:bookmarkEnd w:id="2"/>
      <w:r>
        <w:t>🔍 Definition:</w:t>
      </w:r>
    </w:p>
    <w:p w14:paraId="6C92AFA5" w14:textId="77777777" w:rsidR="00182D89" w:rsidRDefault="00182D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693F95" w14:textId="77777777" w:rsidR="00182D89" w:rsidRDefault="00182D89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Controlled Terminology</w:t>
      </w:r>
      <w:r>
        <w:rPr>
          <w:rFonts w:ascii="Roboto Mono" w:eastAsia="Roboto Mono" w:hAnsi="Roboto Mono" w:cs="Roboto Mono"/>
        </w:rPr>
        <w:t xml:space="preserve"> is a curated and restricted vocabulary where terms are selected, defined, and maintained to avoid ambiguity and variation in language use.</w:t>
      </w:r>
    </w:p>
    <w:p w14:paraId="2AB90DAC" w14:textId="77777777" w:rsidR="00182D89" w:rsidRDefault="00182D89">
      <w:r>
        <w:pict w14:anchorId="77291DC7">
          <v:rect id="_x0000_i1026" style="width:0;height:1.5pt" o:hralign="center" o:hrstd="t" o:hr="t" fillcolor="#a0a0a0" stroked="f"/>
        </w:pict>
      </w:r>
    </w:p>
    <w:p w14:paraId="184E5175" w14:textId="77777777" w:rsidR="00182D89" w:rsidRDefault="00182D89">
      <w:pPr>
        <w:pStyle w:val="Heading2"/>
        <w:keepNext w:val="0"/>
        <w:keepLines w:val="0"/>
        <w:spacing w:before="280"/>
      </w:pPr>
      <w:bookmarkStart w:id="3" w:name="_yyr4yijhzyz" w:colFirst="0" w:colLast="0"/>
      <w:bookmarkEnd w:id="3"/>
      <w:r>
        <w:t>🧠 Key Features:</w:t>
      </w:r>
    </w:p>
    <w:p w14:paraId="0F97C468" w14:textId="77777777" w:rsidR="00182D89" w:rsidRDefault="00182D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568786" w14:textId="77777777" w:rsidR="00182D89" w:rsidRDefault="00182D89" w:rsidP="00182D8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Standardized definitions</w:t>
      </w:r>
      <w:r>
        <w:rPr>
          <w:rFonts w:ascii="Roboto Mono" w:eastAsia="Roboto Mono" w:hAnsi="Roboto Mono" w:cs="Roboto Mono"/>
        </w:rPr>
        <w:t xml:space="preserve"> approved by an authority or organization</w:t>
      </w:r>
      <w:r>
        <w:rPr>
          <w:rFonts w:ascii="Roboto Mono" w:eastAsia="Roboto Mono" w:hAnsi="Roboto Mono" w:cs="Roboto Mono"/>
        </w:rPr>
        <w:br/>
      </w:r>
    </w:p>
    <w:p w14:paraId="2E99ECEF" w14:textId="77777777" w:rsidR="00182D89" w:rsidRDefault="00182D89" w:rsidP="00182D8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Used consistently</w:t>
      </w:r>
      <w:r>
        <w:rPr>
          <w:rFonts w:ascii="Roboto Mono" w:eastAsia="Roboto Mono" w:hAnsi="Roboto Mono" w:cs="Roboto Mono"/>
        </w:rPr>
        <w:t xml:space="preserve"> across systems, documents, or databases</w:t>
      </w:r>
      <w:r>
        <w:rPr>
          <w:rFonts w:ascii="Roboto Mono" w:eastAsia="Roboto Mono" w:hAnsi="Roboto Mono" w:cs="Roboto Mono"/>
        </w:rPr>
        <w:br/>
      </w:r>
    </w:p>
    <w:p w14:paraId="62234AB7" w14:textId="77777777" w:rsidR="00182D89" w:rsidRDefault="00182D89" w:rsidP="00182D8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in </w:t>
      </w:r>
      <w:r>
        <w:rPr>
          <w:rFonts w:ascii="Roboto Mono" w:eastAsia="Roboto Mono" w:hAnsi="Roboto Mono" w:cs="Roboto Mono"/>
          <w:b/>
        </w:rPr>
        <w:t>data sharing, retrieval, and analysis</w:t>
      </w:r>
      <w:r>
        <w:rPr>
          <w:rFonts w:ascii="Roboto Mono" w:eastAsia="Roboto Mono" w:hAnsi="Roboto Mono" w:cs="Roboto Mono"/>
          <w:b/>
        </w:rPr>
        <w:br/>
      </w:r>
    </w:p>
    <w:p w14:paraId="7EF629AA" w14:textId="77777777" w:rsidR="00182D89" w:rsidRDefault="00182D89" w:rsidP="00182D8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part of </w:t>
      </w:r>
      <w:r>
        <w:rPr>
          <w:rFonts w:ascii="Roboto Mono" w:eastAsia="Roboto Mono" w:hAnsi="Roboto Mono" w:cs="Roboto Mono"/>
          <w:b/>
        </w:rPr>
        <w:t>ontologies, taxonomies, or thesauri</w:t>
      </w:r>
      <w:r>
        <w:rPr>
          <w:rFonts w:ascii="Roboto Mono" w:eastAsia="Roboto Mono" w:hAnsi="Roboto Mono" w:cs="Roboto Mono"/>
          <w:b/>
        </w:rPr>
        <w:br/>
      </w:r>
    </w:p>
    <w:p w14:paraId="44A96122" w14:textId="77777777" w:rsidR="00182D89" w:rsidRDefault="00182D89" w:rsidP="00182D8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medicine, pharmacology, AI, legal, and technical documentation</w:t>
      </w:r>
    </w:p>
    <w:p w14:paraId="3100314A" w14:textId="77777777" w:rsidR="00182D89" w:rsidRDefault="00182D89">
      <w:r>
        <w:pict w14:anchorId="7F686575">
          <v:rect id="_x0000_i1027" style="width:0;height:1.5pt" o:hralign="center" o:hrstd="t" o:hr="t" fillcolor="#a0a0a0" stroked="f"/>
        </w:pict>
      </w:r>
    </w:p>
    <w:p w14:paraId="6F6FB8D9" w14:textId="77777777" w:rsidR="00182D89" w:rsidRDefault="00182D89">
      <w:pPr>
        <w:pStyle w:val="Heading2"/>
        <w:keepNext w:val="0"/>
        <w:keepLines w:val="0"/>
        <w:spacing w:before="280"/>
      </w:pPr>
      <w:bookmarkStart w:id="4" w:name="_xo2dvpd3wk2p" w:colFirst="0" w:colLast="0"/>
      <w:bookmarkEnd w:id="4"/>
      <w:r>
        <w:t>🧪 Examples:</w:t>
      </w:r>
    </w:p>
    <w:p w14:paraId="2C135C49" w14:textId="77777777" w:rsidR="00182D89" w:rsidRDefault="00182D8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C8354E" w14:textId="77777777" w:rsidR="00182D89" w:rsidRDefault="00182D89">
      <w:r>
        <w:rPr>
          <w:noProof/>
        </w:rPr>
        <w:drawing>
          <wp:inline distT="114300" distB="114300" distL="114300" distR="114300" wp14:anchorId="569C46C8" wp14:editId="44543CC0">
            <wp:extent cx="5943600" cy="1600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5750"/>
      </w:tblGrid>
      <w:tr w:rsidR="00182D89" w14:paraId="2535C88F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1FAE9" w14:textId="77777777" w:rsidR="00182D89" w:rsidRDefault="00182D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Field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35CA4" w14:textId="77777777" w:rsidR="00182D89" w:rsidRDefault="00182D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Controlled Terminology Example</w:t>
            </w:r>
          </w:p>
        </w:tc>
      </w:tr>
      <w:tr w:rsidR="00182D89" w14:paraId="73349511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BECA5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Medicine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22F7D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SNOMED CT (Systematized Nomenclature of Medicine)</w:t>
            </w:r>
          </w:p>
        </w:tc>
      </w:tr>
      <w:tr w:rsidR="00182D89" w14:paraId="1A1C10B0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79208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Pharmaceuticals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A0344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MedDRA (Medical Dictionary for Regulatory Activities)</w:t>
            </w:r>
          </w:p>
        </w:tc>
      </w:tr>
      <w:tr w:rsidR="00182D89" w14:paraId="166CFDB2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8E044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Biology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0709C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 Ontology (GO)</w:t>
            </w:r>
          </w:p>
        </w:tc>
      </w:tr>
      <w:tr w:rsidR="00182D89" w14:paraId="0613C61C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D543A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Business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5289D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ISO 4217 (Currency codes: USD, EUR, etc.)</w:t>
            </w:r>
          </w:p>
        </w:tc>
      </w:tr>
    </w:tbl>
    <w:p w14:paraId="3FA3E70E" w14:textId="77777777" w:rsidR="00182D89" w:rsidRDefault="00182D89">
      <w:r>
        <w:pict w14:anchorId="6309379B">
          <v:rect id="_x0000_i1028" style="width:0;height:1.5pt" o:hralign="center" o:hrstd="t" o:hr="t" fillcolor="#a0a0a0" stroked="f"/>
        </w:pict>
      </w:r>
    </w:p>
    <w:p w14:paraId="0DE3D77C" w14:textId="77777777" w:rsidR="00182D89" w:rsidRDefault="00182D89">
      <w:pPr>
        <w:pStyle w:val="Heading2"/>
        <w:keepNext w:val="0"/>
        <w:keepLines w:val="0"/>
        <w:spacing w:before="280"/>
      </w:pPr>
      <w:bookmarkStart w:id="5" w:name="_jwvst9dk96v6" w:colFirst="0" w:colLast="0"/>
      <w:bookmarkEnd w:id="5"/>
      <w:r>
        <w:t>👥 Primary Users:</w:t>
      </w:r>
    </w:p>
    <w:p w14:paraId="78CE69E3" w14:textId="77777777" w:rsidR="00182D89" w:rsidRDefault="00182D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C1325C" w14:textId="77777777" w:rsidR="00182D89" w:rsidRDefault="00182D89" w:rsidP="00182D89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Researchers</w:t>
      </w:r>
      <w:r>
        <w:rPr>
          <w:rFonts w:ascii="Roboto Mono" w:eastAsia="Roboto Mono" w:hAnsi="Roboto Mono" w:cs="Roboto Mono"/>
        </w:rPr>
        <w:br/>
      </w:r>
    </w:p>
    <w:p w14:paraId="0BB5C7DF" w14:textId="77777777" w:rsidR="00182D89" w:rsidRDefault="00182D89" w:rsidP="00182D89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Data analysts</w:t>
      </w:r>
      <w:r>
        <w:rPr>
          <w:rFonts w:ascii="Roboto Mono" w:eastAsia="Roboto Mono" w:hAnsi="Roboto Mono" w:cs="Roboto Mono"/>
        </w:rPr>
        <w:br/>
      </w:r>
    </w:p>
    <w:p w14:paraId="57C15E52" w14:textId="77777777" w:rsidR="00182D89" w:rsidRDefault="00182D89" w:rsidP="00182D89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Regulatory agencies</w:t>
      </w:r>
      <w:r>
        <w:rPr>
          <w:rFonts w:ascii="Roboto Mono" w:eastAsia="Roboto Mono" w:hAnsi="Roboto Mono" w:cs="Roboto Mono"/>
        </w:rPr>
        <w:br/>
      </w:r>
    </w:p>
    <w:p w14:paraId="304C655A" w14:textId="77777777" w:rsidR="00182D89" w:rsidRDefault="00182D89" w:rsidP="00182D89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Software developers (especially in AI, databases)</w:t>
      </w:r>
      <w:r>
        <w:rPr>
          <w:rFonts w:ascii="Roboto Mono" w:eastAsia="Roboto Mono" w:hAnsi="Roboto Mono" w:cs="Roboto Mono"/>
        </w:rPr>
        <w:br/>
      </w:r>
    </w:p>
    <w:p w14:paraId="7DD9074E" w14:textId="77777777" w:rsidR="00182D89" w:rsidRDefault="00182D89" w:rsidP="00182D89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Technical writers</w:t>
      </w:r>
    </w:p>
    <w:p w14:paraId="09FA44D5" w14:textId="77777777" w:rsidR="00182D89" w:rsidRDefault="00182D89">
      <w:r>
        <w:pict w14:anchorId="73A72A1E">
          <v:rect id="_x0000_i1029" style="width:0;height:1.5pt" o:hralign="center" o:hrstd="t" o:hr="t" fillcolor="#a0a0a0" stroked="f"/>
        </w:pict>
      </w:r>
    </w:p>
    <w:p w14:paraId="612F5ED7" w14:textId="77777777" w:rsidR="00182D89" w:rsidRDefault="00182D89">
      <w:pPr>
        <w:pStyle w:val="Heading2"/>
        <w:rPr>
          <w:sz w:val="26"/>
          <w:szCs w:val="26"/>
        </w:rPr>
      </w:pPr>
      <w:bookmarkStart w:id="6" w:name="_a1hf6b4i5b96" w:colFirst="0" w:colLast="0"/>
      <w:bookmarkEnd w:id="6"/>
      <w:r>
        <w:rPr>
          <w:sz w:val="26"/>
          <w:szCs w:val="26"/>
        </w:rPr>
        <w:t>Specialized terminology vs Field-Specific Terminology vs Controlled Terminology</w:t>
      </w:r>
    </w:p>
    <w:p w14:paraId="71565889" w14:textId="77777777" w:rsidR="00182D89" w:rsidRDefault="00182D89">
      <w:pPr>
        <w:pStyle w:val="Heading3"/>
        <w:keepNext w:val="0"/>
        <w:keepLines w:val="0"/>
        <w:spacing w:before="280"/>
      </w:pPr>
      <w:bookmarkStart w:id="7" w:name="_k25kqdm72rp" w:colFirst="0" w:colLast="0"/>
      <w:bookmarkEnd w:id="7"/>
      <w:r>
        <w:t>🔍 Comparison Table</w:t>
      </w:r>
    </w:p>
    <w:p w14:paraId="188F7855" w14:textId="77777777" w:rsidR="00182D89" w:rsidRDefault="00182D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081265" w14:textId="77777777" w:rsidR="00182D89" w:rsidRDefault="00182D89">
      <w:r>
        <w:rPr>
          <w:noProof/>
        </w:rPr>
        <w:drawing>
          <wp:inline distT="114300" distB="114300" distL="114300" distR="114300" wp14:anchorId="6EAB6046" wp14:editId="3F99450E">
            <wp:extent cx="5943600" cy="3517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553"/>
        <w:gridCol w:w="2494"/>
        <w:gridCol w:w="2480"/>
      </w:tblGrid>
      <w:tr w:rsidR="00182D89" w14:paraId="3E95F49B" w14:textId="77777777">
        <w:trPr>
          <w:trHeight w:val="785"/>
        </w:trPr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68B66" w14:textId="77777777" w:rsidR="00182D89" w:rsidRDefault="00182D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EB8AC" w14:textId="77777777" w:rsidR="00182D89" w:rsidRDefault="00182D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Specialized Terminology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F78A0" w14:textId="77777777" w:rsidR="00182D89" w:rsidRDefault="00182D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Field-Specific Terminology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3594E" w14:textId="77777777" w:rsidR="00182D89" w:rsidRDefault="00182D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Controlled Terminology</w:t>
            </w:r>
          </w:p>
        </w:tc>
      </w:tr>
      <w:tr w:rsidR="00182D89" w14:paraId="5DD55CE8" w14:textId="77777777">
        <w:trPr>
          <w:trHeight w:val="1340"/>
        </w:trPr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5AE09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24CF0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Highly technical or expert-level terms used within a profession or domain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E5978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Terms commonly used in a specific academic or professional field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B38F9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predefined, standardized vocabulary approved for consistent usage</w:t>
            </w:r>
          </w:p>
        </w:tc>
      </w:tr>
      <w:tr w:rsidR="00182D89" w14:paraId="4408FB0D" w14:textId="77777777">
        <w:trPr>
          <w:trHeight w:val="1055"/>
        </w:trPr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A0FD0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D8F1A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include both field-specific and cross-field technical terms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7D1E9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Limited to a particular domain (e.g., biology, law)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C759E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field-specific or cross-field, but always fixed and regulated</w:t>
            </w:r>
          </w:p>
        </w:tc>
      </w:tr>
      <w:tr w:rsidR="00182D89" w14:paraId="024C3ED9" w14:textId="77777777">
        <w:trPr>
          <w:trHeight w:val="1055"/>
        </w:trPr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4023B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Standardization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66979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necessarily standardized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93136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informal or evolving usage in a field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1879B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Highly standardized and curated</w:t>
            </w:r>
          </w:p>
        </w:tc>
      </w:tr>
      <w:tr w:rsidR="00182D89" w14:paraId="12B3CBDF" w14:textId="77777777">
        <w:trPr>
          <w:trHeight w:val="1055"/>
        </w:trPr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3BB50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Flexibility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5B38D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vary by context or evolve with use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5D748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Field-dependent and subject to change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09B55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Fixed vocabulary with strict control over changes</w:t>
            </w:r>
          </w:p>
        </w:tc>
      </w:tr>
      <w:tr w:rsidR="00182D89" w14:paraId="13DA95A1" w14:textId="77777777">
        <w:trPr>
          <w:trHeight w:val="1340"/>
        </w:trPr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0E223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00E11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“Mitochondrial DNA” in genetics, “quantum entanglement” in physics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8623D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“Statute” in law, “ecosystem” in ecology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DA39D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SNOMED CT in medicine, ISO codes in international business</w:t>
            </w:r>
          </w:p>
        </w:tc>
      </w:tr>
      <w:tr w:rsidR="00182D89" w14:paraId="6487382F" w14:textId="77777777">
        <w:trPr>
          <w:trHeight w:val="1055"/>
        </w:trPr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B01ED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By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5C308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Experts, specialists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7CCE4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Professionals and learners in a specific domain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C2F80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Regulators, system developers, data analysts</w:t>
            </w:r>
          </w:p>
        </w:tc>
      </w:tr>
      <w:tr w:rsidR="00182D89" w14:paraId="3473A779" w14:textId="77777777">
        <w:trPr>
          <w:trHeight w:val="1055"/>
        </w:trPr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3587D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67F16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Precision and clarity among specialists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65A5D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Communication within a domain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586DD" w14:textId="77777777" w:rsidR="00182D89" w:rsidRDefault="00182D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Uniformity, accuracy, and interoperability across systems</w:t>
            </w:r>
          </w:p>
        </w:tc>
      </w:tr>
    </w:tbl>
    <w:p w14:paraId="53ECA8F8" w14:textId="77777777" w:rsidR="00182D89" w:rsidRDefault="00182D89">
      <w:r>
        <w:pict w14:anchorId="6F07C7EB">
          <v:rect id="_x0000_i1030" style="width:0;height:1.5pt" o:hralign="center" o:hrstd="t" o:hr="t" fillcolor="#a0a0a0" stroked="f"/>
        </w:pict>
      </w:r>
    </w:p>
    <w:p w14:paraId="391B0E08" w14:textId="77777777" w:rsidR="00182D89" w:rsidRDefault="00182D8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13m8tp95b3ri" w:colFirst="0" w:colLast="0"/>
      <w:bookmarkEnd w:id="8"/>
      <w:r>
        <w:rPr>
          <w:b/>
          <w:color w:val="000000"/>
          <w:sz w:val="26"/>
          <w:szCs w:val="26"/>
        </w:rPr>
        <w:t>🔑 Summary:</w:t>
      </w:r>
    </w:p>
    <w:p w14:paraId="5DF61DE0" w14:textId="77777777" w:rsidR="00182D89" w:rsidRDefault="00182D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E4F377" w14:textId="77777777" w:rsidR="00182D89" w:rsidRDefault="00182D89" w:rsidP="00182D8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Specialized Terminology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b/>
        </w:rPr>
        <w:t>Technical language</w:t>
      </w:r>
      <w:r>
        <w:rPr>
          <w:rFonts w:ascii="Roboto Mono" w:eastAsia="Roboto Mono" w:hAnsi="Roboto Mono" w:cs="Roboto Mono"/>
        </w:rPr>
        <w:t xml:space="preserve"> used by experts.</w:t>
      </w:r>
      <w:r>
        <w:rPr>
          <w:rFonts w:ascii="Roboto Mono" w:eastAsia="Roboto Mono" w:hAnsi="Roboto Mono" w:cs="Roboto Mono"/>
        </w:rPr>
        <w:br/>
      </w:r>
    </w:p>
    <w:p w14:paraId="7B5CF4F1" w14:textId="77777777" w:rsidR="00182D89" w:rsidRDefault="00182D89" w:rsidP="00182D8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Field-Specific Terminology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b/>
        </w:rPr>
        <w:t>Everyday professional language</w:t>
      </w:r>
      <w:r>
        <w:rPr>
          <w:rFonts w:ascii="Roboto Mono" w:eastAsia="Roboto Mono" w:hAnsi="Roboto Mono" w:cs="Roboto Mono"/>
        </w:rPr>
        <w:t xml:space="preserve"> within a domain.</w:t>
      </w:r>
      <w:r>
        <w:rPr>
          <w:rFonts w:ascii="Roboto Mono" w:eastAsia="Roboto Mono" w:hAnsi="Roboto Mono" w:cs="Roboto Mono"/>
        </w:rPr>
        <w:br/>
      </w:r>
    </w:p>
    <w:p w14:paraId="382DC427" w14:textId="77777777" w:rsidR="00182D89" w:rsidRDefault="00182D89" w:rsidP="00182D8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Controlled Terminology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b/>
        </w:rPr>
        <w:t>Officially approved list of terms</w:t>
      </w:r>
      <w:r>
        <w:rPr>
          <w:rFonts w:ascii="Roboto Mono" w:eastAsia="Roboto Mono" w:hAnsi="Roboto Mono" w:cs="Roboto Mono"/>
        </w:rPr>
        <w:t xml:space="preserve"> used consistently, especially in data-heavy or regulated contexts.</w:t>
      </w:r>
      <w:r>
        <w:rPr>
          <w:rFonts w:ascii="Roboto Mono" w:eastAsia="Roboto Mono" w:hAnsi="Roboto Mono" w:cs="Roboto Mono"/>
        </w:rPr>
        <w:br/>
      </w:r>
    </w:p>
    <w:p w14:paraId="4ECAD6B9" w14:textId="77777777" w:rsidR="00182D89" w:rsidRDefault="00182D89"/>
    <w:p w14:paraId="200317F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05C6F"/>
    <w:multiLevelType w:val="multilevel"/>
    <w:tmpl w:val="95B821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97330A"/>
    <w:multiLevelType w:val="multilevel"/>
    <w:tmpl w:val="88688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D6E26A7"/>
    <w:multiLevelType w:val="multilevel"/>
    <w:tmpl w:val="15E438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27825360">
    <w:abstractNumId w:val="1"/>
  </w:num>
  <w:num w:numId="2" w16cid:durableId="170459954">
    <w:abstractNumId w:val="2"/>
  </w:num>
  <w:num w:numId="3" w16cid:durableId="1842769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D89"/>
    <w:rsid w:val="00182D89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097E2"/>
  <w15:chartTrackingRefBased/>
  <w15:docId w15:val="{24BD00F1-6D52-4E8B-833A-B15CB37C9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2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D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D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D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D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D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574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