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E90F" w14:textId="77777777" w:rsidR="00A277CF" w:rsidRDefault="00A277CF">
      <w:pPr>
        <w:pStyle w:val="Heading1"/>
      </w:pPr>
      <w:bookmarkStart w:id="0" w:name="_933ffisd46f3" w:colFirst="0" w:colLast="0"/>
      <w:bookmarkEnd w:id="0"/>
      <w:r>
        <w:t>Enjambed Internal Rhyme</w:t>
      </w:r>
    </w:p>
    <w:p w14:paraId="6564A45C" w14:textId="77777777" w:rsidR="00A277CF" w:rsidRDefault="00A277CF">
      <w:pPr>
        <w:pStyle w:val="Heading2"/>
      </w:pPr>
      <w:bookmarkStart w:id="1" w:name="_kkzmvxnc75s4" w:colFirst="0" w:colLast="0"/>
      <w:bookmarkEnd w:id="1"/>
      <w:r>
        <w:t>🔄 What is Enjambed Internal Rhyme</w:t>
      </w:r>
    </w:p>
    <w:p w14:paraId="61025B4D" w14:textId="77777777" w:rsidR="00A277CF" w:rsidRDefault="00A277C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578CF" w14:textId="77777777" w:rsidR="00A277CF" w:rsidRDefault="00A277CF">
      <w:r>
        <w:rPr>
          <w:noProof/>
        </w:rPr>
        <w:drawing>
          <wp:inline distT="114300" distB="114300" distL="114300" distR="114300" wp14:anchorId="48DB1F51" wp14:editId="194D3840">
            <wp:extent cx="5943600" cy="172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7700"/>
      </w:tblGrid>
      <w:tr w:rsidR="00A277CF" w14:paraId="7D7409E1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85CE3" w14:textId="77777777" w:rsidR="00A277CF" w:rsidRDefault="00A27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05970" w14:textId="77777777" w:rsidR="00A277CF" w:rsidRDefault="00A277CF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A277CF" w14:paraId="63232AC9" w14:textId="77777777">
        <w:trPr>
          <w:trHeight w:val="105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C0807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E828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type of internal rhyme that occurs </w:t>
            </w:r>
            <w:r>
              <w:rPr>
                <w:rFonts w:ascii="Roboto Mono" w:eastAsia="Roboto Mono" w:hAnsi="Roboto Mono" w:cs="Roboto Mono"/>
                <w:b/>
              </w:rPr>
              <w:t>across enjambed lines</w:t>
            </w:r>
            <w:r>
              <w:rPr>
                <w:rFonts w:ascii="Roboto Mono" w:eastAsia="Roboto Mono" w:hAnsi="Roboto Mono" w:cs="Roboto Mono"/>
              </w:rPr>
              <w:t>, where rhyming words appear in the middle of one line and continue into the next, often without punctuation.</w:t>
            </w:r>
          </w:p>
        </w:tc>
      </w:tr>
      <w:tr w:rsidR="00A277CF" w14:paraId="23E3A1A4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D3C35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9943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rhyme is </w:t>
            </w:r>
            <w:r>
              <w:rPr>
                <w:rFonts w:ascii="Roboto Mono" w:eastAsia="Roboto Mono" w:hAnsi="Roboto Mono" w:cs="Roboto Mono"/>
                <w:b/>
              </w:rPr>
              <w:t>embedded in a syntactic flow</w:t>
            </w:r>
            <w:r>
              <w:rPr>
                <w:rFonts w:ascii="Roboto Mono" w:eastAsia="Roboto Mono" w:hAnsi="Roboto Mono" w:cs="Roboto Mono"/>
              </w:rPr>
              <w:t>, not neatly contained in single lines.</w:t>
            </w:r>
          </w:p>
        </w:tc>
      </w:tr>
      <w:tr w:rsidR="00A277CF" w14:paraId="2C742109" w14:textId="77777777">
        <w:trPr>
          <w:trHeight w:val="500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CE59F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Rhyme Type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E4D1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Nova Mono" w:eastAsia="Nova Mono" w:hAnsi="Nova Mono" w:cs="Nova Mono"/>
              </w:rPr>
              <w:t>Internal Rhyme → Enjambed Internal Rhyme</w:t>
            </w:r>
          </w:p>
        </w:tc>
      </w:tr>
      <w:tr w:rsidR="00A277CF" w14:paraId="0B297489" w14:textId="77777777">
        <w:trPr>
          <w:trHeight w:val="78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41A73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Related Concept</w:t>
            </w:r>
          </w:p>
        </w:tc>
        <w:tc>
          <w:tcPr>
            <w:tcW w:w="7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7B938" w14:textId="77777777" w:rsidR="00A277CF" w:rsidRDefault="00A277CF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Enjambment — the continuation of a sentence without a pause beyond the end of a line.</w:t>
            </w:r>
          </w:p>
        </w:tc>
      </w:tr>
    </w:tbl>
    <w:p w14:paraId="5068616B" w14:textId="77777777" w:rsidR="00A277CF" w:rsidRDefault="00A277CF">
      <w:r>
        <w:pict w14:anchorId="1DDA1C94">
          <v:rect id="_x0000_i1025" style="width:0;height:1.5pt" o:hralign="center" o:hrstd="t" o:hr="t" fillcolor="#a0a0a0" stroked="f"/>
        </w:pict>
      </w:r>
    </w:p>
    <w:p w14:paraId="4F6E21CF" w14:textId="77777777" w:rsidR="00A277CF" w:rsidRDefault="00A277CF">
      <w:pPr>
        <w:pStyle w:val="Heading2"/>
        <w:keepNext w:val="0"/>
        <w:keepLines w:val="0"/>
        <w:spacing w:before="280"/>
      </w:pPr>
      <w:bookmarkStart w:id="2" w:name="_1tymslws99gw" w:colFirst="0" w:colLast="0"/>
      <w:bookmarkEnd w:id="2"/>
      <w:r>
        <w:t>📝 Examples:</w:t>
      </w:r>
    </w:p>
    <w:p w14:paraId="4F13D72B" w14:textId="77777777" w:rsidR="00A277CF" w:rsidRDefault="00A27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3265B6" w14:textId="77777777" w:rsidR="00A277CF" w:rsidRDefault="00A277C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She knew that fate would </w:t>
      </w:r>
      <w:r>
        <w:rPr>
          <w:rFonts w:ascii="Roboto Mono" w:eastAsia="Roboto Mono" w:hAnsi="Roboto Mono" w:cs="Roboto Mono"/>
          <w:b/>
          <w:i/>
        </w:rPr>
        <w:t>play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  <w:i/>
        </w:rPr>
        <w:t xml:space="preserve"> its part in dreams that fade </w:t>
      </w:r>
      <w:r>
        <w:rPr>
          <w:rFonts w:ascii="Roboto Mono" w:eastAsia="Roboto Mono" w:hAnsi="Roboto Mono" w:cs="Roboto Mono"/>
          <w:b/>
          <w:i/>
        </w:rPr>
        <w:t>away</w:t>
      </w:r>
      <w:r>
        <w:rPr>
          <w:rFonts w:ascii="Roboto Mono" w:eastAsia="Roboto Mono" w:hAnsi="Roboto Mono" w:cs="Roboto Mono"/>
          <w:i/>
        </w:rPr>
        <w:t>.</w:t>
      </w:r>
    </w:p>
    <w:p w14:paraId="7374CFD4" w14:textId="77777777" w:rsidR="00A277CF" w:rsidRDefault="00A277CF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 xml:space="preserve">I stand alone and start to </w:t>
      </w:r>
      <w:r>
        <w:rPr>
          <w:rFonts w:ascii="Roboto Mono" w:eastAsia="Roboto Mono" w:hAnsi="Roboto Mono" w:cs="Roboto Mono"/>
          <w:b/>
          <w:i/>
        </w:rPr>
        <w:t>feel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  <w:i/>
        </w:rPr>
        <w:t xml:space="preserve"> the weight of silence, dark and </w:t>
      </w:r>
      <w:r>
        <w:rPr>
          <w:rFonts w:ascii="Roboto Mono" w:eastAsia="Roboto Mono" w:hAnsi="Roboto Mono" w:cs="Roboto Mono"/>
          <w:b/>
          <w:i/>
        </w:rPr>
        <w:t>real</w:t>
      </w:r>
      <w:r>
        <w:rPr>
          <w:rFonts w:ascii="Roboto Mono" w:eastAsia="Roboto Mono" w:hAnsi="Roboto Mono" w:cs="Roboto Mono"/>
          <w:i/>
        </w:rPr>
        <w:t>.</w:t>
      </w:r>
    </w:p>
    <w:p w14:paraId="6355FA9D" w14:textId="77777777" w:rsidR="00A277CF" w:rsidRDefault="00A277C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the rhymes </w:t>
      </w:r>
      <w:r>
        <w:rPr>
          <w:rFonts w:ascii="Roboto Mono" w:eastAsia="Roboto Mono" w:hAnsi="Roboto Mono" w:cs="Roboto Mono"/>
          <w:b/>
        </w:rPr>
        <w:t>play–away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feel–real</w:t>
      </w:r>
      <w:r>
        <w:rPr>
          <w:rFonts w:ascii="Roboto Mono" w:eastAsia="Roboto Mono" w:hAnsi="Roboto Mono" w:cs="Roboto Mono"/>
        </w:rPr>
        <w:t xml:space="preserve"> bridge over lines that are enjambed — there’s no pause between the lines, yet the rhyme is internal because it connects mid-sentence elements.</w:t>
      </w:r>
    </w:p>
    <w:p w14:paraId="747C49F3" w14:textId="77777777" w:rsidR="00A277CF" w:rsidRDefault="00A277CF">
      <w:r>
        <w:pict w14:anchorId="53872EF5">
          <v:rect id="_x0000_i1026" style="width:0;height:1.5pt" o:hralign="center" o:hrstd="t" o:hr="t" fillcolor="#a0a0a0" stroked="f"/>
        </w:pict>
      </w:r>
    </w:p>
    <w:p w14:paraId="5F2DE537" w14:textId="77777777" w:rsidR="00A277CF" w:rsidRDefault="00A277CF">
      <w:pPr>
        <w:pStyle w:val="Heading2"/>
        <w:keepNext w:val="0"/>
        <w:keepLines w:val="0"/>
        <w:spacing w:before="280"/>
      </w:pPr>
      <w:bookmarkStart w:id="3" w:name="_p6z5og8dtn33" w:colFirst="0" w:colLast="0"/>
      <w:bookmarkEnd w:id="3"/>
      <w:r>
        <w:t>🎭 Effect in Poetry:</w:t>
      </w:r>
    </w:p>
    <w:p w14:paraId="7EBF4538" w14:textId="77777777" w:rsidR="00A277CF" w:rsidRDefault="00A27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CF782C" w14:textId="77777777" w:rsidR="00A277CF" w:rsidRDefault="00A277CF" w:rsidP="00A277C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fluidity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natural speech patterns</w:t>
      </w:r>
      <w:r>
        <w:rPr>
          <w:rFonts w:ascii="Roboto Mono" w:eastAsia="Roboto Mono" w:hAnsi="Roboto Mono" w:cs="Roboto Mono"/>
          <w:b/>
        </w:rPr>
        <w:br/>
      </w:r>
    </w:p>
    <w:p w14:paraId="5441E927" w14:textId="77777777" w:rsidR="00A277CF" w:rsidRDefault="00A277CF" w:rsidP="00A277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Avoids </w:t>
      </w:r>
      <w:r>
        <w:rPr>
          <w:rFonts w:ascii="Roboto Mono" w:eastAsia="Roboto Mono" w:hAnsi="Roboto Mono" w:cs="Roboto Mono"/>
          <w:b/>
        </w:rPr>
        <w:t>forced line breaks</w:t>
      </w:r>
      <w:r>
        <w:rPr>
          <w:rFonts w:ascii="Roboto Mono" w:eastAsia="Roboto Mono" w:hAnsi="Roboto Mono" w:cs="Roboto Mono"/>
        </w:rPr>
        <w:t>, keeping the rhyme subtle</w:t>
      </w:r>
      <w:r>
        <w:rPr>
          <w:rFonts w:ascii="Roboto Mono" w:eastAsia="Roboto Mono" w:hAnsi="Roboto Mono" w:cs="Roboto Mono"/>
        </w:rPr>
        <w:br/>
      </w:r>
    </w:p>
    <w:p w14:paraId="7F9A6DB5" w14:textId="77777777" w:rsidR="00A277CF" w:rsidRDefault="00A277CF" w:rsidP="00A277C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maintain </w:t>
      </w:r>
      <w:r>
        <w:rPr>
          <w:rFonts w:ascii="Roboto Mono" w:eastAsia="Roboto Mono" w:hAnsi="Roboto Mono" w:cs="Roboto Mono"/>
          <w:b/>
        </w:rPr>
        <w:t>rhythmic continuity</w:t>
      </w:r>
      <w:r>
        <w:rPr>
          <w:rFonts w:ascii="Roboto Mono" w:eastAsia="Roboto Mono" w:hAnsi="Roboto Mono" w:cs="Roboto Mono"/>
          <w:b/>
        </w:rPr>
        <w:br/>
      </w:r>
    </w:p>
    <w:p w14:paraId="626FB236" w14:textId="77777777" w:rsidR="00A277CF" w:rsidRDefault="00A277CF" w:rsidP="00A277C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a </w:t>
      </w:r>
      <w:r>
        <w:rPr>
          <w:rFonts w:ascii="Roboto Mono" w:eastAsia="Roboto Mono" w:hAnsi="Roboto Mono" w:cs="Roboto Mono"/>
          <w:b/>
        </w:rPr>
        <w:t>more modern or free-form</w:t>
      </w:r>
      <w:r>
        <w:rPr>
          <w:rFonts w:ascii="Roboto Mono" w:eastAsia="Roboto Mono" w:hAnsi="Roboto Mono" w:cs="Roboto Mono"/>
        </w:rPr>
        <w:t xml:space="preserve"> poetic tone</w:t>
      </w:r>
    </w:p>
    <w:p w14:paraId="7214AC63" w14:textId="77777777" w:rsidR="00A277CF" w:rsidRDefault="00A277CF">
      <w:r>
        <w:pict w14:anchorId="04215B01">
          <v:rect id="_x0000_i1027" style="width:0;height:1.5pt" o:hralign="center" o:hrstd="t" o:hr="t" fillcolor="#a0a0a0" stroked="f"/>
        </w:pict>
      </w:r>
    </w:p>
    <w:p w14:paraId="1E264BF3" w14:textId="77777777" w:rsidR="00A277CF" w:rsidRDefault="00A277CF">
      <w:pPr>
        <w:pStyle w:val="Heading2"/>
        <w:keepNext w:val="0"/>
        <w:keepLines w:val="0"/>
        <w:spacing w:before="280"/>
      </w:pPr>
      <w:bookmarkStart w:id="4" w:name="_tjkff18f6emj" w:colFirst="0" w:colLast="0"/>
      <w:bookmarkEnd w:id="4"/>
      <w:r>
        <w:rPr>
          <w:rFonts w:ascii="Arial Unicode MS" w:eastAsia="Arial Unicode MS" w:hAnsi="Arial Unicode MS" w:cs="Arial Unicode MS"/>
        </w:rPr>
        <w:t>✅ When to Use:</w:t>
      </w:r>
    </w:p>
    <w:p w14:paraId="3E3C7807" w14:textId="77777777" w:rsidR="00A277CF" w:rsidRDefault="00A277C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D57AB6" w14:textId="77777777" w:rsidR="00A277CF" w:rsidRDefault="00A277CF" w:rsidP="00A277C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When you want rhymes to feel </w:t>
      </w:r>
      <w:r>
        <w:rPr>
          <w:rFonts w:ascii="Roboto Mono" w:eastAsia="Roboto Mono" w:hAnsi="Roboto Mono" w:cs="Roboto Mono"/>
          <w:b/>
        </w:rPr>
        <w:t>organic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uncontrived</w:t>
      </w:r>
      <w:r>
        <w:rPr>
          <w:rFonts w:ascii="Roboto Mono" w:eastAsia="Roboto Mono" w:hAnsi="Roboto Mono" w:cs="Roboto Mono"/>
          <w:b/>
        </w:rPr>
        <w:br/>
      </w:r>
    </w:p>
    <w:p w14:paraId="08D16D9D" w14:textId="77777777" w:rsidR="00A277CF" w:rsidRDefault="00A277CF" w:rsidP="00A277C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narrative or conversational poetry</w:t>
      </w:r>
      <w:r>
        <w:rPr>
          <w:rFonts w:ascii="Roboto Mono" w:eastAsia="Roboto Mono" w:hAnsi="Roboto Mono" w:cs="Roboto Mono"/>
          <w:b/>
        </w:rPr>
        <w:br/>
      </w:r>
    </w:p>
    <w:p w14:paraId="6566DD2D" w14:textId="77777777" w:rsidR="00A277CF" w:rsidRDefault="00A277CF" w:rsidP="00A277C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When blending </w:t>
      </w:r>
      <w:r>
        <w:rPr>
          <w:rFonts w:ascii="Roboto Mono" w:eastAsia="Roboto Mono" w:hAnsi="Roboto Mono" w:cs="Roboto Mono"/>
          <w:b/>
        </w:rPr>
        <w:t>free verse</w:t>
      </w:r>
      <w:r>
        <w:rPr>
          <w:rFonts w:ascii="Roboto Mono" w:eastAsia="Roboto Mono" w:hAnsi="Roboto Mono" w:cs="Roboto Mono"/>
        </w:rPr>
        <w:t xml:space="preserve"> style with rhythmic texture</w:t>
      </w:r>
    </w:p>
    <w:p w14:paraId="363FE994" w14:textId="77777777" w:rsidR="00A277CF" w:rsidRDefault="00A277CF">
      <w:r>
        <w:pict w14:anchorId="0EACDB5B">
          <v:rect id="_x0000_i1028" style="width:0;height:1.5pt" o:hralign="center" o:hrstd="t" o:hr="t" fillcolor="#a0a0a0" stroked="f"/>
        </w:pict>
      </w:r>
    </w:p>
    <w:p w14:paraId="4CF0B1A0" w14:textId="77777777" w:rsidR="00A277CF" w:rsidRDefault="00A277CF"/>
    <w:p w14:paraId="0C41326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141"/>
    <w:multiLevelType w:val="multilevel"/>
    <w:tmpl w:val="76726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1B7485"/>
    <w:multiLevelType w:val="multilevel"/>
    <w:tmpl w:val="CDC6A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8646022">
    <w:abstractNumId w:val="0"/>
  </w:num>
  <w:num w:numId="2" w16cid:durableId="331030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CF"/>
    <w:rsid w:val="002D1F4F"/>
    <w:rsid w:val="00711B4D"/>
    <w:rsid w:val="008952B3"/>
    <w:rsid w:val="00A277CF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29342"/>
  <w15:chartTrackingRefBased/>
  <w15:docId w15:val="{28FAF699-F04A-4A04-8F18-7800E5FE1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