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159B" w:rsidRDefault="006F159B">
      <w:pPr>
        <w:pStyle w:val="Heading1"/>
      </w:pPr>
      <w:bookmarkStart w:id="0" w:name="_i0pi6uubjjky" w:colFirst="0" w:colLast="0"/>
      <w:bookmarkEnd w:id="0"/>
      <w:r>
        <w:t>Open Couplet</w:t>
      </w:r>
    </w:p>
    <w:p w:rsidR="006F159B" w:rsidRDefault="006F159B">
      <w:pPr>
        <w:pStyle w:val="Heading2"/>
      </w:pPr>
      <w:bookmarkStart w:id="1" w:name="_vf1z44qpizv2" w:colFirst="0" w:colLast="0"/>
      <w:bookmarkEnd w:id="1"/>
      <w:r>
        <w:t>🎯 What is Open Couplet</w:t>
      </w:r>
    </w:p>
    <w:p w:rsidR="006F159B" w:rsidRDefault="006F15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6F159B" w:rsidRDefault="006F159B">
      <w:r>
        <w:rPr>
          <w:noProof/>
        </w:rPr>
        <w:drawing>
          <wp:inline distT="114300" distB="114300" distL="114300" distR="114300" wp14:anchorId="67D44CDA" wp14:editId="5695326B">
            <wp:extent cx="5943600" cy="2463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7805"/>
      </w:tblGrid>
      <w:tr w:rsidR="006F159B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6F159B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 Couplet</w:t>
            </w:r>
          </w:p>
        </w:tc>
      </w:tr>
      <w:tr w:rsidR="006F159B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pair of rhymed lines in which the </w:t>
            </w:r>
            <w:r>
              <w:rPr>
                <w:rFonts w:ascii="Roboto Mono" w:eastAsia="Roboto Mono" w:hAnsi="Roboto Mono" w:cs="Roboto Mono"/>
                <w:b/>
              </w:rPr>
              <w:t>thought or sentence continues beyond the couplet</w:t>
            </w:r>
            <w:r>
              <w:rPr>
                <w:rFonts w:ascii="Roboto Mono" w:eastAsia="Roboto Mono" w:hAnsi="Roboto Mono" w:cs="Roboto Mono"/>
              </w:rPr>
              <w:t>, not forming a complete syntactic or grammatical unit.</w:t>
            </w:r>
          </w:p>
        </w:tc>
      </w:tr>
      <w:tr w:rsidR="006F159B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rhymed lines (typically with end rhyme), where the </w:t>
            </w:r>
            <w:r>
              <w:rPr>
                <w:rFonts w:ascii="Roboto Mono" w:eastAsia="Roboto Mono" w:hAnsi="Roboto Mono" w:cs="Roboto Mono"/>
                <w:b/>
              </w:rPr>
              <w:t>syntax flows past the second line</w:t>
            </w:r>
            <w:r>
              <w:rPr>
                <w:rFonts w:ascii="Roboto Mono" w:eastAsia="Roboto Mono" w:hAnsi="Roboto Mono" w:cs="Roboto Mono"/>
              </w:rPr>
              <w:t xml:space="preserve">—often using </w:t>
            </w:r>
            <w:r>
              <w:rPr>
                <w:rFonts w:ascii="Roboto Mono" w:eastAsia="Roboto Mono" w:hAnsi="Roboto Mono" w:cs="Roboto Mono"/>
                <w:b/>
              </w:rPr>
              <w:t>enjambment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6F159B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Found in </w:t>
            </w:r>
            <w:r>
              <w:rPr>
                <w:rFonts w:ascii="Roboto Mono" w:eastAsia="Roboto Mono" w:hAnsi="Roboto Mono" w:cs="Roboto Mono"/>
                <w:b/>
              </w:rPr>
              <w:t>narrative poetry</w:t>
            </w:r>
            <w:r>
              <w:rPr>
                <w:rFonts w:ascii="Roboto Mono" w:eastAsia="Roboto Mono" w:hAnsi="Roboto Mono" w:cs="Roboto Mono"/>
              </w:rPr>
              <w:t xml:space="preserve">, modern free verse, and </w:t>
            </w:r>
            <w:r>
              <w:rPr>
                <w:rFonts w:ascii="Roboto Mono" w:eastAsia="Roboto Mono" w:hAnsi="Roboto Mono" w:cs="Roboto Mono"/>
                <w:b/>
              </w:rPr>
              <w:t>dramatic monologues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6F159B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Creates a sense of </w:t>
            </w:r>
            <w:r>
              <w:rPr>
                <w:rFonts w:ascii="Roboto Mono" w:eastAsia="Roboto Mono" w:hAnsi="Roboto Mono" w:cs="Roboto Mono"/>
                <w:b/>
              </w:rPr>
              <w:t>continuity, movement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anticipation</w:t>
            </w:r>
            <w:r>
              <w:rPr>
                <w:rFonts w:ascii="Roboto Mono" w:eastAsia="Roboto Mono" w:hAnsi="Roboto Mono" w:cs="Roboto Mono"/>
              </w:rPr>
              <w:t>, encouraging the reader to continue.</w:t>
            </w:r>
          </w:p>
        </w:tc>
      </w:tr>
    </w:tbl>
    <w:p w:rsidR="006F159B" w:rsidRDefault="006F159B">
      <w:r>
        <w:pict>
          <v:rect id="_x0000_i1025" style="width:0;height:1.5pt" o:hralign="center" o:hrstd="t" o:hr="t" fillcolor="#a0a0a0" stroked="f"/>
        </w:pict>
      </w:r>
    </w:p>
    <w:p w:rsidR="006F159B" w:rsidRDefault="006F159B">
      <w:pPr>
        <w:pStyle w:val="Heading2"/>
        <w:keepNext w:val="0"/>
        <w:keepLines w:val="0"/>
        <w:spacing w:before="280"/>
      </w:pPr>
      <w:bookmarkStart w:id="2" w:name="_3sm6svkrtm04" w:colFirst="0" w:colLast="0"/>
      <w:bookmarkEnd w:id="2"/>
      <w:r>
        <w:rPr>
          <w:rFonts w:ascii="Arial Unicode MS" w:eastAsia="Arial Unicode MS" w:hAnsi="Arial Unicode MS" w:cs="Arial Unicode MS"/>
        </w:rPr>
        <w:t>✅ Example of an Open Couplet</w:t>
      </w:r>
    </w:p>
    <w:p w:rsidR="006F159B" w:rsidRDefault="006F15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6F159B" w:rsidRDefault="006F159B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I wandered through the silent wood so deep,</w:t>
      </w:r>
      <w:r>
        <w:rPr>
          <w:rFonts w:ascii="Roboto Mono" w:eastAsia="Roboto Mono" w:hAnsi="Roboto Mono" w:cs="Roboto Mono"/>
        </w:rPr>
        <w:br/>
        <w:t xml:space="preserve"> Where shadows stretch and whispered secrets sleep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until the moonlight breaks the night in two...</w:t>
      </w:r>
    </w:p>
    <w:p w:rsidR="006F159B" w:rsidRDefault="006F159B" w:rsidP="006F159B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rhyme</w:t>
      </w:r>
      <w:r>
        <w:rPr>
          <w:rFonts w:ascii="Roboto Mono" w:eastAsia="Roboto Mono" w:hAnsi="Roboto Mono" w:cs="Roboto Mono"/>
        </w:rPr>
        <w:t xml:space="preserve"> is present ("deep / sleep"), but the </w:t>
      </w:r>
      <w:r>
        <w:rPr>
          <w:rFonts w:ascii="Roboto Mono" w:eastAsia="Roboto Mono" w:hAnsi="Roboto Mono" w:cs="Roboto Mono"/>
          <w:b/>
        </w:rPr>
        <w:t>thought isn't finished</w:t>
      </w:r>
      <w:r>
        <w:rPr>
          <w:rFonts w:ascii="Roboto Mono" w:eastAsia="Roboto Mono" w:hAnsi="Roboto Mono" w:cs="Roboto Mono"/>
        </w:rPr>
        <w:t>—it spills into the next line.</w:t>
      </w:r>
    </w:p>
    <w:p w:rsidR="006F159B" w:rsidRDefault="006F159B">
      <w:r>
        <w:pict>
          <v:rect id="_x0000_i1026" style="width:0;height:1.5pt" o:hralign="center" o:hrstd="t" o:hr="t" fillcolor="#a0a0a0" stroked="f"/>
        </w:pict>
      </w:r>
    </w:p>
    <w:p w:rsidR="006F159B" w:rsidRDefault="006F159B">
      <w:pPr>
        <w:pStyle w:val="Heading2"/>
        <w:keepNext w:val="0"/>
        <w:keepLines w:val="0"/>
        <w:spacing w:before="280"/>
      </w:pPr>
      <w:bookmarkStart w:id="3" w:name="_uvmi6w6jxhy9" w:colFirst="0" w:colLast="0"/>
      <w:bookmarkEnd w:id="3"/>
      <w:r>
        <w:t>🧠 Key Insight:</w:t>
      </w:r>
    </w:p>
    <w:p w:rsidR="006F159B" w:rsidRDefault="006F159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6F159B" w:rsidRDefault="006F159B" w:rsidP="006F159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Open couplets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not self-contained</w:t>
      </w:r>
      <w:r>
        <w:rPr>
          <w:rFonts w:ascii="Roboto Mono" w:eastAsia="Roboto Mono" w:hAnsi="Roboto Mono" w:cs="Roboto Mono"/>
        </w:rPr>
        <w:t xml:space="preserve">, unlike </w:t>
      </w:r>
      <w:r>
        <w:rPr>
          <w:rFonts w:ascii="Roboto Mono" w:eastAsia="Roboto Mono" w:hAnsi="Roboto Mono" w:cs="Roboto Mono"/>
          <w:b/>
        </w:rPr>
        <w:t>closed couplets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:rsidR="006F159B" w:rsidRDefault="006F159B" w:rsidP="006F159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often used in </w:t>
      </w:r>
      <w:r>
        <w:rPr>
          <w:rFonts w:ascii="Roboto Mono" w:eastAsia="Roboto Mono" w:hAnsi="Roboto Mono" w:cs="Roboto Mono"/>
          <w:b/>
        </w:rPr>
        <w:t>longer poetic passages</w:t>
      </w:r>
      <w:r>
        <w:rPr>
          <w:rFonts w:ascii="Roboto Mono" w:eastAsia="Roboto Mono" w:hAnsi="Roboto Mono" w:cs="Roboto Mono"/>
        </w:rPr>
        <w:t xml:space="preserve"> that develop ideas gradually.</w:t>
      </w:r>
      <w:r>
        <w:rPr>
          <w:rFonts w:ascii="Roboto Mono" w:eastAsia="Roboto Mono" w:hAnsi="Roboto Mono" w:cs="Roboto Mono"/>
        </w:rPr>
        <w:br/>
      </w:r>
    </w:p>
    <w:p w:rsidR="006F159B" w:rsidRDefault="006F159B">
      <w:pPr>
        <w:spacing w:before="240" w:after="240"/>
      </w:pPr>
    </w:p>
    <w:p w:rsidR="006F159B" w:rsidRDefault="006F159B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66A1F"/>
    <w:multiLevelType w:val="multilevel"/>
    <w:tmpl w:val="E4F2B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CA3BC2"/>
    <w:multiLevelType w:val="multilevel"/>
    <w:tmpl w:val="84589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9844336">
    <w:abstractNumId w:val="1"/>
  </w:num>
  <w:num w:numId="2" w16cid:durableId="2121414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9B"/>
    <w:rsid w:val="002D1F4F"/>
    <w:rsid w:val="006F159B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F2B0A4-31C3-44BA-BE50-1A017F8C2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