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15B5" w14:textId="77777777" w:rsidR="00664F8D" w:rsidRDefault="00664F8D">
      <w:pPr>
        <w:pStyle w:val="Heading1"/>
      </w:pPr>
      <w:bookmarkStart w:id="0" w:name="_opg4ioemfp4q" w:colFirst="0" w:colLast="0"/>
      <w:bookmarkEnd w:id="0"/>
      <w:r>
        <w:t>Dactylic Hexameter</w:t>
      </w:r>
    </w:p>
    <w:p w14:paraId="32DDBC76" w14:textId="77777777" w:rsidR="00664F8D" w:rsidRDefault="00664F8D">
      <w:pPr>
        <w:pStyle w:val="Heading2"/>
      </w:pPr>
      <w:bookmarkStart w:id="1" w:name="_fsu5cbqg8ksg" w:colFirst="0" w:colLast="0"/>
      <w:bookmarkEnd w:id="1"/>
      <w:r>
        <w:t>📏 What is Dactylic Hexameter</w:t>
      </w:r>
    </w:p>
    <w:p w14:paraId="7F93D082" w14:textId="77777777" w:rsidR="00664F8D" w:rsidRDefault="00664F8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B2FCAB" w14:textId="77777777" w:rsidR="00664F8D" w:rsidRDefault="00664F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 xml:space="preserve"> is a classical poetic meter made of:</w:t>
      </w:r>
    </w:p>
    <w:p w14:paraId="41940643" w14:textId="77777777" w:rsidR="00664F8D" w:rsidRDefault="00664F8D" w:rsidP="00664F8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Six metrical feet per line</w:t>
      </w:r>
      <w:r>
        <w:rPr>
          <w:rFonts w:ascii="Roboto Mono" w:eastAsia="Roboto Mono" w:hAnsi="Roboto Mono" w:cs="Roboto Mono"/>
          <w:b/>
        </w:rPr>
        <w:br/>
      </w:r>
    </w:p>
    <w:p w14:paraId="66C0FF85" w14:textId="77777777" w:rsidR="00664F8D" w:rsidRDefault="00664F8D" w:rsidP="00664F8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foot is usually a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Roboto Mono" w:eastAsia="Roboto Mono" w:hAnsi="Roboto Mono" w:cs="Roboto Mono"/>
        </w:rPr>
        <w:t xml:space="preserve">: one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</w:rPr>
        <w:t xml:space="preserve"> followed by </w:t>
      </w:r>
      <w:r>
        <w:rPr>
          <w:rFonts w:ascii="Roboto Mono" w:eastAsia="Roboto Mono" w:hAnsi="Roboto Mono" w:cs="Roboto Mono"/>
          <w:b/>
        </w:rPr>
        <w:t>two unstressed syllables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DUM-da-da DUM-da-da DUM-da-da DUM-da-da DUM-da-da DUM-da-da</w:t>
      </w:r>
      <w:r>
        <w:rPr>
          <w:rFonts w:ascii="Nova Mono" w:eastAsia="Nova Mono" w:hAnsi="Nova Mono" w:cs="Nova Mono"/>
        </w:rPr>
        <w:br/>
      </w:r>
    </w:p>
    <w:p w14:paraId="15178096" w14:textId="77777777" w:rsidR="00664F8D" w:rsidRDefault="00664F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However, the </w:t>
      </w:r>
      <w:r>
        <w:rPr>
          <w:rFonts w:ascii="Roboto Mono" w:eastAsia="Roboto Mono" w:hAnsi="Roboto Mono" w:cs="Roboto Mono"/>
          <w:b/>
        </w:rPr>
        <w:t>last foot</w:t>
      </w:r>
      <w:r>
        <w:rPr>
          <w:rFonts w:ascii="Roboto Mono" w:eastAsia="Roboto Mono" w:hAnsi="Roboto Mono" w:cs="Roboto Mono"/>
        </w:rPr>
        <w:t xml:space="preserve"> is often a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(two stressed syllables) or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(stressed–unstressed), making the line end slightly differently.</w:t>
      </w:r>
    </w:p>
    <w:p w14:paraId="41ACCA37" w14:textId="77777777" w:rsidR="00664F8D" w:rsidRDefault="00664F8D">
      <w:r>
        <w:pict w14:anchorId="35ACE512">
          <v:rect id="_x0000_i1025" style="width:0;height:1.5pt" o:hralign="center" o:hrstd="t" o:hr="t" fillcolor="#a0a0a0" stroked="f"/>
        </w:pict>
      </w:r>
    </w:p>
    <w:p w14:paraId="1CD68403" w14:textId="77777777" w:rsidR="00664F8D" w:rsidRDefault="00664F8D">
      <w:pPr>
        <w:pStyle w:val="Heading2"/>
        <w:keepNext w:val="0"/>
        <w:keepLines w:val="0"/>
        <w:spacing w:before="280"/>
      </w:pPr>
      <w:bookmarkStart w:id="2" w:name="_pd0bza5j5llu" w:colFirst="0" w:colLast="0"/>
      <w:bookmarkEnd w:id="2"/>
      <w:r>
        <w:t>🧱 Structure</w:t>
      </w:r>
    </w:p>
    <w:p w14:paraId="6C932D5F" w14:textId="77777777" w:rsidR="00664F8D" w:rsidRDefault="00664F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07DE3" w14:textId="77777777" w:rsidR="00664F8D" w:rsidRDefault="00664F8D" w:rsidP="00664F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Meter:</w:t>
      </w:r>
      <w:r>
        <w:rPr>
          <w:rFonts w:ascii="Roboto Mono" w:eastAsia="Roboto Mono" w:hAnsi="Roboto Mono" w:cs="Roboto Mono"/>
        </w:rPr>
        <w:t xml:space="preserve"> ( / ˘ ˘ ) × 5 + ( / ˘ ˘ or / / )</w:t>
      </w:r>
      <w:r>
        <w:rPr>
          <w:rFonts w:ascii="Roboto Mono" w:eastAsia="Roboto Mono" w:hAnsi="Roboto Mono" w:cs="Roboto Mono"/>
        </w:rPr>
        <w:br/>
      </w:r>
    </w:p>
    <w:p w14:paraId="762A485A" w14:textId="77777777" w:rsidR="00664F8D" w:rsidRDefault="00664F8D" w:rsidP="00664F8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Line ends in a </w:t>
      </w:r>
      <w:r>
        <w:rPr>
          <w:rFonts w:ascii="Roboto Mono" w:eastAsia="Roboto Mono" w:hAnsi="Roboto Mono" w:cs="Roboto Mono"/>
          <w:b/>
        </w:rPr>
        <w:t>dactyl or spondee</w:t>
      </w:r>
      <w:r>
        <w:rPr>
          <w:rFonts w:ascii="Roboto Mono" w:eastAsia="Roboto Mono" w:hAnsi="Roboto Mono" w:cs="Roboto Mono"/>
          <w:b/>
        </w:rPr>
        <w:br/>
      </w:r>
    </w:p>
    <w:p w14:paraId="4F268B32" w14:textId="77777777" w:rsidR="00664F8D" w:rsidRDefault="00664F8D" w:rsidP="00664F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caesura</w:t>
      </w:r>
      <w:r>
        <w:rPr>
          <w:rFonts w:ascii="Roboto Mono" w:eastAsia="Roboto Mono" w:hAnsi="Roboto Mono" w:cs="Roboto Mono"/>
        </w:rPr>
        <w:t xml:space="preserve"> (a pause in the line) for variation</w:t>
      </w:r>
    </w:p>
    <w:p w14:paraId="14B6E997" w14:textId="77777777" w:rsidR="00664F8D" w:rsidRDefault="00664F8D">
      <w:r>
        <w:pict w14:anchorId="44DCB0A4">
          <v:rect id="_x0000_i1026" style="width:0;height:1.5pt" o:hralign="center" o:hrstd="t" o:hr="t" fillcolor="#a0a0a0" stroked="f"/>
        </w:pict>
      </w:r>
    </w:p>
    <w:p w14:paraId="482BF2F6" w14:textId="77777777" w:rsidR="00664F8D" w:rsidRDefault="00664F8D">
      <w:pPr>
        <w:pStyle w:val="Heading2"/>
        <w:keepNext w:val="0"/>
        <w:keepLines w:val="0"/>
        <w:spacing w:before="280"/>
      </w:pPr>
      <w:bookmarkStart w:id="3" w:name="_lawxbh4t8hmu" w:colFirst="0" w:colLast="0"/>
      <w:bookmarkEnd w:id="3"/>
      <w:r>
        <w:t>📝 Example (English Translation)</w:t>
      </w:r>
    </w:p>
    <w:p w14:paraId="5914AE8B" w14:textId="77777777" w:rsidR="00664F8D" w:rsidRDefault="00664F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8E8E9" w14:textId="77777777" w:rsidR="00664F8D" w:rsidRDefault="00664F8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Arms and the man I sing, who, forced by fate and the goddess…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Opening of Virgil’s Aeneid</w:t>
      </w:r>
    </w:p>
    <w:p w14:paraId="7E8BE106" w14:textId="77777777" w:rsidR="00664F8D" w:rsidRDefault="00664F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Latin:</w:t>
      </w:r>
    </w:p>
    <w:p w14:paraId="57448DBA" w14:textId="77777777" w:rsidR="00664F8D" w:rsidRDefault="00664F8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Arma virumque canō, Trōiae quī prīmus ab ōris…</w:t>
      </w:r>
    </w:p>
    <w:p w14:paraId="7BFDFDCC" w14:textId="77777777" w:rsidR="00664F8D" w:rsidRDefault="00664F8D">
      <w:r>
        <w:pict w14:anchorId="617159E5">
          <v:rect id="_x0000_i1027" style="width:0;height:1.5pt" o:hralign="center" o:hrstd="t" o:hr="t" fillcolor="#a0a0a0" stroked="f"/>
        </w:pict>
      </w:r>
    </w:p>
    <w:p w14:paraId="59FE6428" w14:textId="77777777" w:rsidR="00664F8D" w:rsidRDefault="00664F8D">
      <w:pPr>
        <w:pStyle w:val="Heading2"/>
        <w:keepNext w:val="0"/>
        <w:keepLines w:val="0"/>
        <w:spacing w:before="280"/>
      </w:pPr>
      <w:bookmarkStart w:id="4" w:name="_wsmow0d1k8nb" w:colFirst="0" w:colLast="0"/>
      <w:bookmarkEnd w:id="4"/>
      <w:r>
        <w:t>🔀 Variations</w:t>
      </w:r>
    </w:p>
    <w:p w14:paraId="0F5545D9" w14:textId="77777777" w:rsidR="00664F8D" w:rsidRDefault="00664F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655E36" w14:textId="77777777" w:rsidR="00664F8D" w:rsidRDefault="00664F8D">
      <w:r>
        <w:rPr>
          <w:noProof/>
        </w:rPr>
        <w:drawing>
          <wp:inline distT="114300" distB="114300" distL="114300" distR="114300" wp14:anchorId="19D50BFD" wp14:editId="1D399A24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75"/>
      </w:tblGrid>
      <w:tr w:rsidR="00664F8D" w14:paraId="5AB5CAB7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294A" w14:textId="77777777" w:rsidR="00664F8D" w:rsidRDefault="00664F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D666" w14:textId="77777777" w:rsidR="00664F8D" w:rsidRDefault="00664F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64F8D" w14:paraId="7BEFCC0D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EA926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 substitution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C20B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Spondees ( / / ) may replace dactyls in the first 4–5 feet</w:t>
            </w:r>
          </w:p>
        </w:tc>
      </w:tr>
      <w:tr w:rsidR="00664F8D" w14:paraId="514DC0C2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076F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Elision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F8C7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sounds may contract between words (common in Latin/Greek)</w:t>
            </w:r>
          </w:p>
        </w:tc>
      </w:tr>
      <w:tr w:rsidR="00664F8D" w14:paraId="59888723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C3D8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Caesura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087E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Mid-line pause enhances pacing and emphasis</w:t>
            </w:r>
          </w:p>
        </w:tc>
      </w:tr>
    </w:tbl>
    <w:p w14:paraId="65B540D9" w14:textId="77777777" w:rsidR="00664F8D" w:rsidRDefault="00664F8D">
      <w:r>
        <w:pict w14:anchorId="5492899F">
          <v:rect id="_x0000_i1028" style="width:0;height:1.5pt" o:hralign="center" o:hrstd="t" o:hr="t" fillcolor="#a0a0a0" stroked="f"/>
        </w:pict>
      </w:r>
    </w:p>
    <w:p w14:paraId="7585BDB0" w14:textId="77777777" w:rsidR="00664F8D" w:rsidRDefault="00664F8D">
      <w:pPr>
        <w:pStyle w:val="Heading2"/>
        <w:keepNext w:val="0"/>
        <w:keepLines w:val="0"/>
        <w:spacing w:before="280"/>
      </w:pPr>
      <w:bookmarkStart w:id="5" w:name="_6rbwidu0ciy1" w:colFirst="0" w:colLast="0"/>
      <w:bookmarkEnd w:id="5"/>
      <w:r>
        <w:t>🧬 Poetic Use &amp; Effect</w:t>
      </w:r>
    </w:p>
    <w:p w14:paraId="26CB089E" w14:textId="77777777" w:rsidR="00664F8D" w:rsidRDefault="00664F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165CA7" w14:textId="77777777" w:rsidR="00664F8D" w:rsidRDefault="00664F8D" w:rsidP="00664F8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Evokes </w:t>
      </w:r>
      <w:r>
        <w:rPr>
          <w:rFonts w:ascii="Roboto Mono" w:eastAsia="Roboto Mono" w:hAnsi="Roboto Mono" w:cs="Roboto Mono"/>
          <w:b/>
        </w:rPr>
        <w:t>grandeur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epic tone</w:t>
      </w:r>
      <w:r>
        <w:rPr>
          <w:rFonts w:ascii="Roboto Mono" w:eastAsia="Roboto Mono" w:hAnsi="Roboto Mono" w:cs="Roboto Mono"/>
          <w:b/>
        </w:rPr>
        <w:br/>
      </w:r>
    </w:p>
    <w:p w14:paraId="32ED68E8" w14:textId="77777777" w:rsidR="00664F8D" w:rsidRDefault="00664F8D" w:rsidP="00664F8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long narrative poetry</w:t>
      </w:r>
      <w:r>
        <w:rPr>
          <w:rFonts w:ascii="Roboto Mono" w:eastAsia="Roboto Mono" w:hAnsi="Roboto Mono" w:cs="Roboto Mono"/>
        </w:rPr>
        <w:t xml:space="preserve">, especially </w:t>
      </w:r>
      <w:r>
        <w:rPr>
          <w:rFonts w:ascii="Roboto Mono" w:eastAsia="Roboto Mono" w:hAnsi="Roboto Mono" w:cs="Roboto Mono"/>
          <w:b/>
        </w:rPr>
        <w:t>epics</w:t>
      </w:r>
    </w:p>
    <w:p w14:paraId="58DE57E2" w14:textId="77777777" w:rsidR="00664F8D" w:rsidRDefault="00664F8D">
      <w:r>
        <w:pict w14:anchorId="14B67407">
          <v:rect id="_x0000_i1029" style="width:0;height:1.5pt" o:hralign="center" o:hrstd="t" o:hr="t" fillcolor="#a0a0a0" stroked="f"/>
        </w:pict>
      </w:r>
    </w:p>
    <w:p w14:paraId="64DE5D81" w14:textId="77777777" w:rsidR="00664F8D" w:rsidRDefault="00664F8D">
      <w:pPr>
        <w:pStyle w:val="Heading2"/>
        <w:keepNext w:val="0"/>
        <w:keepLines w:val="0"/>
        <w:spacing w:before="280"/>
      </w:pPr>
      <w:bookmarkStart w:id="6" w:name="_qxzcnqhozy6r" w:colFirst="0" w:colLast="0"/>
      <w:bookmarkEnd w:id="6"/>
      <w:r>
        <w:t>🏛️ Where It’s Found</w:t>
      </w:r>
    </w:p>
    <w:p w14:paraId="41B606FD" w14:textId="77777777" w:rsidR="00664F8D" w:rsidRDefault="00664F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6EBAD" w14:textId="77777777" w:rsidR="00664F8D" w:rsidRDefault="00664F8D" w:rsidP="00664F8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Ancient Greek and Roman epic poetry</w:t>
      </w:r>
      <w:r>
        <w:rPr>
          <w:rFonts w:ascii="Roboto Mono" w:eastAsia="Roboto Mono" w:hAnsi="Roboto Mono" w:cs="Roboto Mono"/>
        </w:rPr>
        <w:t>, including:</w:t>
      </w:r>
      <w:r>
        <w:rPr>
          <w:rFonts w:ascii="Roboto Mono" w:eastAsia="Roboto Mono" w:hAnsi="Roboto Mono" w:cs="Roboto Mono"/>
        </w:rPr>
        <w:br/>
      </w:r>
    </w:p>
    <w:p w14:paraId="78FC4EE5" w14:textId="77777777" w:rsidR="00664F8D" w:rsidRDefault="00664F8D" w:rsidP="00664F8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Homer</w:t>
      </w:r>
      <w:r>
        <w:rPr>
          <w:rFonts w:ascii="Roboto Mono" w:eastAsia="Roboto Mono" w:hAnsi="Roboto Mono" w:cs="Roboto Mono"/>
        </w:rPr>
        <w:t xml:space="preserve">’s </w:t>
      </w:r>
      <w:r>
        <w:rPr>
          <w:rFonts w:ascii="Roboto Mono" w:eastAsia="Roboto Mono" w:hAnsi="Roboto Mono" w:cs="Roboto Mono"/>
          <w:i/>
        </w:rPr>
        <w:t>Iliad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Odyssey</w:t>
      </w:r>
      <w:r>
        <w:rPr>
          <w:rFonts w:ascii="Roboto Mono" w:eastAsia="Roboto Mono" w:hAnsi="Roboto Mono" w:cs="Roboto Mono"/>
          <w:i/>
        </w:rPr>
        <w:br/>
      </w:r>
    </w:p>
    <w:p w14:paraId="026B9B8F" w14:textId="77777777" w:rsidR="00664F8D" w:rsidRDefault="00664F8D" w:rsidP="00664F8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Virgil</w:t>
      </w:r>
      <w:r>
        <w:rPr>
          <w:rFonts w:ascii="Roboto Mono" w:eastAsia="Roboto Mono" w:hAnsi="Roboto Mono" w:cs="Roboto Mono"/>
        </w:rPr>
        <w:t xml:space="preserve">’s </w:t>
      </w:r>
      <w:r>
        <w:rPr>
          <w:rFonts w:ascii="Roboto Mono" w:eastAsia="Roboto Mono" w:hAnsi="Roboto Mono" w:cs="Roboto Mono"/>
          <w:i/>
        </w:rPr>
        <w:t>Aeneid</w:t>
      </w:r>
      <w:r>
        <w:rPr>
          <w:rFonts w:ascii="Roboto Mono" w:eastAsia="Roboto Mono" w:hAnsi="Roboto Mono" w:cs="Roboto Mono"/>
          <w:i/>
        </w:rPr>
        <w:br/>
      </w:r>
    </w:p>
    <w:p w14:paraId="753B73DE" w14:textId="77777777" w:rsidR="00664F8D" w:rsidRDefault="00664F8D" w:rsidP="00664F8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Ovid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Lucretius</w:t>
      </w:r>
      <w:r>
        <w:rPr>
          <w:rFonts w:ascii="Roboto Mono" w:eastAsia="Roboto Mono" w:hAnsi="Roboto Mono" w:cs="Roboto Mono"/>
        </w:rPr>
        <w:t>, and other classical poets</w:t>
      </w:r>
      <w:r>
        <w:rPr>
          <w:rFonts w:ascii="Roboto Mono" w:eastAsia="Roboto Mono" w:hAnsi="Roboto Mono" w:cs="Roboto Mono"/>
        </w:rPr>
        <w:br/>
      </w:r>
    </w:p>
    <w:p w14:paraId="04D91154" w14:textId="77777777" w:rsidR="00664F8D" w:rsidRDefault="00664F8D" w:rsidP="00664F8D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Rare in English poetry due to the natural stress pattern of English, but used occasionally for classical imitation.</w:t>
      </w:r>
    </w:p>
    <w:p w14:paraId="167A6982" w14:textId="77777777" w:rsidR="00664F8D" w:rsidRDefault="00664F8D">
      <w:r>
        <w:pict w14:anchorId="368DED29">
          <v:rect id="_x0000_i1030" style="width:0;height:1.5pt" o:hralign="center" o:hrstd="t" o:hr="t" fillcolor="#a0a0a0" stroked="f"/>
        </w:pict>
      </w:r>
    </w:p>
    <w:p w14:paraId="712E5739" w14:textId="77777777" w:rsidR="00664F8D" w:rsidRDefault="00664F8D"/>
    <w:p w14:paraId="1AC798C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F48"/>
    <w:multiLevelType w:val="multilevel"/>
    <w:tmpl w:val="671C0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E67D86"/>
    <w:multiLevelType w:val="multilevel"/>
    <w:tmpl w:val="B4140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250F03"/>
    <w:multiLevelType w:val="multilevel"/>
    <w:tmpl w:val="23DAE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7F18CC"/>
    <w:multiLevelType w:val="multilevel"/>
    <w:tmpl w:val="1DA6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2661960">
    <w:abstractNumId w:val="1"/>
  </w:num>
  <w:num w:numId="2" w16cid:durableId="1126046727">
    <w:abstractNumId w:val="0"/>
  </w:num>
  <w:num w:numId="3" w16cid:durableId="1397244902">
    <w:abstractNumId w:val="2"/>
  </w:num>
  <w:num w:numId="4" w16cid:durableId="146770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8D"/>
    <w:rsid w:val="002D1F4F"/>
    <w:rsid w:val="00664F8D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11A9"/>
  <w15:chartTrackingRefBased/>
  <w15:docId w15:val="{4BF90CFA-DBED-46AA-9B01-35CC3004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