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2F25C" w14:textId="77777777" w:rsidR="00E43262" w:rsidRDefault="00E43262">
      <w:pPr>
        <w:pStyle w:val="Heading1"/>
      </w:pPr>
      <w:bookmarkStart w:id="0" w:name="_2z9vwfhq935j" w:colFirst="0" w:colLast="0"/>
      <w:bookmarkEnd w:id="0"/>
      <w:r>
        <w:t>Infinitive Subject</w:t>
      </w:r>
    </w:p>
    <w:p w14:paraId="5088707D" w14:textId="77777777" w:rsidR="00E43262" w:rsidRDefault="00E43262">
      <w:pPr>
        <w:pStyle w:val="Heading2"/>
      </w:pPr>
      <w:bookmarkStart w:id="1" w:name="_7pycwwx0kill" w:colFirst="0" w:colLast="0"/>
      <w:bookmarkEnd w:id="1"/>
      <w:r>
        <w:rPr>
          <w:rFonts w:ascii="Arial Unicode MS" w:eastAsia="Arial Unicode MS" w:hAnsi="Arial Unicode MS" w:cs="Arial Unicode MS"/>
        </w:rPr>
        <w:t>✅ What is Infinitive Subject</w:t>
      </w:r>
    </w:p>
    <w:p w14:paraId="1D5046AD" w14:textId="77777777" w:rsidR="00E43262" w:rsidRDefault="00E43262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B41777" w14:textId="77777777" w:rsidR="00E43262" w:rsidRDefault="00E4326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infinitive subject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verb in the base form preceded by "to"</w:t>
      </w:r>
      <w:r>
        <w:rPr>
          <w:rFonts w:ascii="Roboto Mono" w:eastAsia="Roboto Mono" w:hAnsi="Roboto Mono" w:cs="Roboto Mono"/>
        </w:rPr>
        <w:t xml:space="preserve"> (i.e., an </w:t>
      </w:r>
      <w:r>
        <w:rPr>
          <w:rFonts w:ascii="Roboto Mono" w:eastAsia="Roboto Mono" w:hAnsi="Roboto Mono" w:cs="Roboto Mono"/>
          <w:b/>
        </w:rPr>
        <w:t>infinitive</w:t>
      </w:r>
      <w:r>
        <w:rPr>
          <w:rFonts w:ascii="Roboto Mono" w:eastAsia="Roboto Mono" w:hAnsi="Roboto Mono" w:cs="Roboto Mono"/>
        </w:rPr>
        <w:t xml:space="preserve">) that functions as the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of a sentence.</w:t>
      </w:r>
    </w:p>
    <w:p w14:paraId="36F5080C" w14:textId="77777777" w:rsidR="00E43262" w:rsidRDefault="00E43262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infinitive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"to" + base verb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to run, to eat, to learn</w:t>
      </w:r>
      <w:r>
        <w:rPr>
          <w:rFonts w:ascii="Roboto Mono" w:eastAsia="Roboto Mono" w:hAnsi="Roboto Mono" w:cs="Roboto Mono"/>
        </w:rPr>
        <w:t>)</w:t>
      </w:r>
    </w:p>
    <w:p w14:paraId="714289B3" w14:textId="77777777" w:rsidR="00E43262" w:rsidRDefault="00E43262">
      <w:r>
        <w:pict w14:anchorId="19FB80A2">
          <v:rect id="_x0000_i1025" style="width:0;height:1.5pt" o:hralign="center" o:hrstd="t" o:hr="t" fillcolor="#a0a0a0" stroked="f"/>
        </w:pict>
      </w:r>
    </w:p>
    <w:p w14:paraId="20A993F6" w14:textId="77777777" w:rsidR="00E43262" w:rsidRDefault="00E43262">
      <w:pPr>
        <w:pStyle w:val="Heading2"/>
        <w:keepNext w:val="0"/>
        <w:keepLines w:val="0"/>
        <w:spacing w:before="280"/>
      </w:pPr>
      <w:bookmarkStart w:id="2" w:name="_bbo2pz7slq2p" w:colFirst="0" w:colLast="0"/>
      <w:bookmarkEnd w:id="2"/>
      <w:r>
        <w:t>🔹 Key Features:</w:t>
      </w:r>
    </w:p>
    <w:p w14:paraId="249E08A1" w14:textId="77777777" w:rsidR="00E43262" w:rsidRDefault="00E4326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BDCE2C" w14:textId="77777777" w:rsidR="00E43262" w:rsidRDefault="00E43262" w:rsidP="00E4326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Acts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59B44FA" w14:textId="77777777" w:rsidR="00E43262" w:rsidRDefault="00E43262" w:rsidP="00E4326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Performs the function of the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in a sentence.</w:t>
      </w:r>
      <w:r>
        <w:rPr>
          <w:rFonts w:ascii="Roboto Mono" w:eastAsia="Roboto Mono" w:hAnsi="Roboto Mono" w:cs="Roboto Mono"/>
        </w:rPr>
        <w:br/>
      </w:r>
    </w:p>
    <w:p w14:paraId="40B2003D" w14:textId="77777777" w:rsidR="00E43262" w:rsidRDefault="00E43262" w:rsidP="00E4326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expresses </w:t>
      </w:r>
      <w:r>
        <w:rPr>
          <w:rFonts w:ascii="Roboto Mono" w:eastAsia="Roboto Mono" w:hAnsi="Roboto Mono" w:cs="Roboto Mono"/>
          <w:b/>
        </w:rPr>
        <w:t>actions, intentions, or general truths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7C000B3" w14:textId="77777777" w:rsidR="00E43262" w:rsidRDefault="00E43262" w:rsidP="00E4326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Verb usually agrees in </w:t>
      </w:r>
      <w:r>
        <w:rPr>
          <w:rFonts w:ascii="Roboto Mono" w:eastAsia="Roboto Mono" w:hAnsi="Roboto Mono" w:cs="Roboto Mono"/>
          <w:b/>
        </w:rPr>
        <w:t>singular form</w:t>
      </w:r>
      <w:r>
        <w:rPr>
          <w:rFonts w:ascii="Roboto Mono" w:eastAsia="Roboto Mono" w:hAnsi="Roboto Mono" w:cs="Roboto Mono"/>
        </w:rPr>
        <w:t xml:space="preserve"> with the infinitive.</w:t>
      </w:r>
    </w:p>
    <w:p w14:paraId="6BE79304" w14:textId="77777777" w:rsidR="00E43262" w:rsidRDefault="00E43262">
      <w:r>
        <w:pict w14:anchorId="60829320">
          <v:rect id="_x0000_i1026" style="width:0;height:1.5pt" o:hralign="center" o:hrstd="t" o:hr="t" fillcolor="#a0a0a0" stroked="f"/>
        </w:pict>
      </w:r>
    </w:p>
    <w:p w14:paraId="2DFFDEF0" w14:textId="77777777" w:rsidR="00E43262" w:rsidRDefault="00E43262">
      <w:pPr>
        <w:pStyle w:val="Heading2"/>
        <w:keepNext w:val="0"/>
        <w:keepLines w:val="0"/>
        <w:spacing w:before="280"/>
      </w:pPr>
      <w:bookmarkStart w:id="3" w:name="_mos7uuajaorn" w:colFirst="0" w:colLast="0"/>
      <w:bookmarkEnd w:id="3"/>
      <w:r>
        <w:t>🔹 Examples of Infinitive Subjects:</w:t>
      </w:r>
    </w:p>
    <w:p w14:paraId="4C1878F9" w14:textId="77777777" w:rsidR="00E43262" w:rsidRDefault="00E43262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E5D5DA" w14:textId="77777777" w:rsidR="00E43262" w:rsidRDefault="00E43262">
      <w:r>
        <w:rPr>
          <w:noProof/>
        </w:rPr>
        <w:drawing>
          <wp:inline distT="114300" distB="114300" distL="114300" distR="114300" wp14:anchorId="57026EE7" wp14:editId="13657960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15"/>
        <w:gridCol w:w="2720"/>
      </w:tblGrid>
      <w:tr w:rsidR="00E43262" w14:paraId="50E72C01" w14:textId="77777777">
        <w:trPr>
          <w:trHeight w:val="500"/>
        </w:trPr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9ED87" w14:textId="77777777" w:rsidR="00E43262" w:rsidRDefault="00E4326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A2C03" w14:textId="77777777" w:rsidR="00E43262" w:rsidRDefault="00E4326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Subject</w:t>
            </w:r>
          </w:p>
        </w:tc>
      </w:tr>
      <w:tr w:rsidR="00E43262" w14:paraId="66C4A9FB" w14:textId="77777777">
        <w:trPr>
          <w:trHeight w:val="500"/>
        </w:trPr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0160D" w14:textId="77777777" w:rsidR="00E43262" w:rsidRDefault="00E4326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 read</w:t>
            </w:r>
            <w:r>
              <w:rPr>
                <w:rFonts w:ascii="Roboto Mono" w:eastAsia="Roboto Mono" w:hAnsi="Roboto Mono" w:cs="Roboto Mono"/>
              </w:rPr>
              <w:t xml:space="preserve"> is enjoyable.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ADBF1" w14:textId="77777777" w:rsidR="00E43262" w:rsidRDefault="00E4326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read</w:t>
            </w:r>
          </w:p>
        </w:tc>
      </w:tr>
      <w:tr w:rsidR="00E43262" w14:paraId="7406CBDD" w14:textId="77777777">
        <w:trPr>
          <w:trHeight w:val="500"/>
        </w:trPr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9DE93" w14:textId="77777777" w:rsidR="00E43262" w:rsidRDefault="00E4326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 travel</w:t>
            </w:r>
            <w:r>
              <w:rPr>
                <w:rFonts w:ascii="Roboto Mono" w:eastAsia="Roboto Mono" w:hAnsi="Roboto Mono" w:cs="Roboto Mono"/>
              </w:rPr>
              <w:t xml:space="preserve"> requires planning.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C5F74" w14:textId="77777777" w:rsidR="00E43262" w:rsidRDefault="00E4326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travel</w:t>
            </w:r>
          </w:p>
        </w:tc>
      </w:tr>
      <w:tr w:rsidR="00E43262" w14:paraId="31F33B24" w14:textId="77777777">
        <w:trPr>
          <w:trHeight w:val="500"/>
        </w:trPr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7DEB0" w14:textId="77777777" w:rsidR="00E43262" w:rsidRDefault="00E4326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 forgive</w:t>
            </w:r>
            <w:r>
              <w:rPr>
                <w:rFonts w:ascii="Roboto Mono" w:eastAsia="Roboto Mono" w:hAnsi="Roboto Mono" w:cs="Roboto Mono"/>
              </w:rPr>
              <w:t xml:space="preserve"> is not always easy.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6D416" w14:textId="77777777" w:rsidR="00E43262" w:rsidRDefault="00E4326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forgive</w:t>
            </w:r>
          </w:p>
        </w:tc>
      </w:tr>
      <w:tr w:rsidR="00E43262" w14:paraId="3906D39A" w14:textId="77777777">
        <w:trPr>
          <w:trHeight w:val="500"/>
        </w:trPr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0A42D" w14:textId="77777777" w:rsidR="00E43262" w:rsidRDefault="00E4326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 eat healthy</w:t>
            </w:r>
            <w:r>
              <w:rPr>
                <w:rFonts w:ascii="Roboto Mono" w:eastAsia="Roboto Mono" w:hAnsi="Roboto Mono" w:cs="Roboto Mono"/>
              </w:rPr>
              <w:t xml:space="preserve"> takes discipline.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732DA" w14:textId="77777777" w:rsidR="00E43262" w:rsidRDefault="00E4326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eat healthy</w:t>
            </w:r>
          </w:p>
        </w:tc>
      </w:tr>
      <w:tr w:rsidR="00E43262" w14:paraId="1437FB9F" w14:textId="77777777">
        <w:trPr>
          <w:trHeight w:val="500"/>
        </w:trPr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07EE7" w14:textId="77777777" w:rsidR="00E43262" w:rsidRDefault="00E4326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 learn another language</w:t>
            </w:r>
            <w:r>
              <w:rPr>
                <w:rFonts w:ascii="Roboto Mono" w:eastAsia="Roboto Mono" w:hAnsi="Roboto Mono" w:cs="Roboto Mono"/>
              </w:rPr>
              <w:t xml:space="preserve"> takes effort.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15A75" w14:textId="77777777" w:rsidR="00E43262" w:rsidRDefault="00E4326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learn another language</w:t>
            </w:r>
          </w:p>
        </w:tc>
      </w:tr>
    </w:tbl>
    <w:p w14:paraId="42BCB051" w14:textId="77777777" w:rsidR="00E43262" w:rsidRDefault="00E43262">
      <w:r>
        <w:pict w14:anchorId="0C532F62">
          <v:rect id="_x0000_i1027" style="width:0;height:1.5pt" o:hralign="center" o:hrstd="t" o:hr="t" fillcolor="#a0a0a0" stroked="f"/>
        </w:pict>
      </w:r>
    </w:p>
    <w:p w14:paraId="5BC4FE0C" w14:textId="77777777" w:rsidR="00E43262" w:rsidRDefault="00E43262">
      <w:pPr>
        <w:pStyle w:val="Heading2"/>
        <w:keepNext w:val="0"/>
        <w:keepLines w:val="0"/>
        <w:spacing w:before="280"/>
      </w:pPr>
      <w:bookmarkStart w:id="4" w:name="_lhwfbvk4lkcq" w:colFirst="0" w:colLast="0"/>
      <w:bookmarkEnd w:id="4"/>
      <w:r>
        <w:t>🔍 Infinitive vs. Infinitive Phrase:</w:t>
      </w:r>
    </w:p>
    <w:p w14:paraId="2F52FE68" w14:textId="77777777" w:rsidR="00E43262" w:rsidRDefault="00E4326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F6B2C7" w14:textId="77777777" w:rsidR="00E43262" w:rsidRDefault="00E43262" w:rsidP="00E4326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Infinitive Subject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To sleep</w:t>
      </w:r>
      <w:r>
        <w:rPr>
          <w:rFonts w:ascii="Roboto Mono" w:eastAsia="Roboto Mono" w:hAnsi="Roboto Mono" w:cs="Roboto Mono"/>
        </w:rPr>
        <w:t xml:space="preserve"> is important.</w:t>
      </w:r>
      <w:r>
        <w:rPr>
          <w:rFonts w:ascii="Roboto Mono" w:eastAsia="Roboto Mono" w:hAnsi="Roboto Mono" w:cs="Roboto Mono"/>
        </w:rPr>
        <w:br/>
      </w:r>
    </w:p>
    <w:p w14:paraId="1C352B5A" w14:textId="77777777" w:rsidR="00E43262" w:rsidRDefault="00E43262" w:rsidP="00E4326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Infinitive Phrase Subject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To sleep early during the week</w:t>
      </w:r>
      <w:r>
        <w:rPr>
          <w:rFonts w:ascii="Roboto Mono" w:eastAsia="Roboto Mono" w:hAnsi="Roboto Mono" w:cs="Roboto Mono"/>
        </w:rPr>
        <w:t xml:space="preserve"> is important.</w:t>
      </w:r>
      <w:r>
        <w:rPr>
          <w:rFonts w:ascii="Roboto Mono" w:eastAsia="Roboto Mono" w:hAnsi="Roboto Mono" w:cs="Roboto Mono"/>
        </w:rPr>
        <w:br/>
      </w:r>
    </w:p>
    <w:p w14:paraId="3ECCD1DE" w14:textId="77777777" w:rsidR="00E43262" w:rsidRDefault="00E43262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infinitive phrase</w:t>
      </w:r>
      <w:r>
        <w:rPr>
          <w:rFonts w:ascii="Roboto Mono" w:eastAsia="Roboto Mono" w:hAnsi="Roboto Mono" w:cs="Roboto Mono"/>
        </w:rPr>
        <w:t xml:space="preserve"> includes the infinitive plus modifiers or complements.</w:t>
      </w:r>
    </w:p>
    <w:p w14:paraId="529C1800" w14:textId="77777777" w:rsidR="00E43262" w:rsidRDefault="00E43262">
      <w:r>
        <w:pict w14:anchorId="6E4D86A2">
          <v:rect id="_x0000_i1028" style="width:0;height:1.5pt" o:hralign="center" o:hrstd="t" o:hr="t" fillcolor="#a0a0a0" stroked="f"/>
        </w:pict>
      </w:r>
    </w:p>
    <w:p w14:paraId="4951967C" w14:textId="77777777" w:rsidR="00E43262" w:rsidRDefault="00E43262">
      <w:pPr>
        <w:spacing w:before="240" w:after="240"/>
      </w:pPr>
    </w:p>
    <w:p w14:paraId="5A06EEC2" w14:textId="77777777" w:rsidR="00E43262" w:rsidRDefault="00E43262"/>
    <w:p w14:paraId="254371A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515C2"/>
    <w:multiLevelType w:val="multilevel"/>
    <w:tmpl w:val="AFCCB4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E1090F"/>
    <w:multiLevelType w:val="multilevel"/>
    <w:tmpl w:val="4D46CA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0721430">
    <w:abstractNumId w:val="1"/>
  </w:num>
  <w:num w:numId="2" w16cid:durableId="978267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262"/>
    <w:rsid w:val="002D1F4F"/>
    <w:rsid w:val="00711B4D"/>
    <w:rsid w:val="008952B3"/>
    <w:rsid w:val="00A70480"/>
    <w:rsid w:val="00E43262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C4F25"/>
  <w15:chartTrackingRefBased/>
  <w15:docId w15:val="{54ACE474-B25A-4694-9393-542B480F0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3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2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