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23E2" w14:textId="77777777" w:rsidR="00A478CF" w:rsidRDefault="00A478CF">
      <w:pPr>
        <w:pStyle w:val="Heading1"/>
      </w:pPr>
      <w:bookmarkStart w:id="0" w:name="_dpivgcfrykf5" w:colFirst="0" w:colLast="0"/>
      <w:bookmarkEnd w:id="0"/>
      <w:r>
        <w:t>Focus Adjunct</w:t>
      </w:r>
    </w:p>
    <w:p w14:paraId="032D64C1" w14:textId="77777777" w:rsidR="00A478CF" w:rsidRDefault="00A478CF">
      <w:pPr>
        <w:pStyle w:val="Heading2"/>
      </w:pPr>
      <w:bookmarkStart w:id="1" w:name="_mvh5tt8xrtzt" w:colFirst="0" w:colLast="0"/>
      <w:bookmarkEnd w:id="1"/>
      <w:r>
        <w:rPr>
          <w:rFonts w:ascii="Arial Unicode MS" w:eastAsia="Arial Unicode MS" w:hAnsi="Arial Unicode MS" w:cs="Arial Unicode MS"/>
        </w:rPr>
        <w:t>✅ What Is a Focus Adjunct?</w:t>
      </w:r>
    </w:p>
    <w:p w14:paraId="7F7EF6CF" w14:textId="77777777" w:rsidR="00A478CF" w:rsidRDefault="00A478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CF53F8" w14:textId="77777777" w:rsidR="00A478CF" w:rsidRDefault="00A478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focus adjunct</w:t>
      </w:r>
      <w:r>
        <w:rPr>
          <w:rFonts w:ascii="Roboto Mono" w:eastAsia="Roboto Mono" w:hAnsi="Roboto Mono" w:cs="Roboto Mono"/>
        </w:rPr>
        <w:t xml:space="preserve"> is a word or phrase that highlights or limits the </w:t>
      </w:r>
      <w:r>
        <w:rPr>
          <w:rFonts w:ascii="Roboto Mono" w:eastAsia="Roboto Mono" w:hAnsi="Roboto Mono" w:cs="Roboto Mono"/>
          <w:b/>
        </w:rPr>
        <w:t>part of the sentence</w:t>
      </w:r>
      <w:r>
        <w:rPr>
          <w:rFonts w:ascii="Roboto Mono" w:eastAsia="Roboto Mono" w:hAnsi="Roboto Mono" w:cs="Roboto Mono"/>
        </w:rPr>
        <w:t xml:space="preserve"> receiving special emphasis. It indicates </w:t>
      </w:r>
      <w:r>
        <w:rPr>
          <w:rFonts w:ascii="Roboto Mono" w:eastAsia="Roboto Mono" w:hAnsi="Roboto Mono" w:cs="Roboto Mono"/>
          <w:b/>
        </w:rPr>
        <w:t>what exactly is being focused on</w:t>
      </w:r>
      <w:r>
        <w:rPr>
          <w:rFonts w:ascii="Roboto Mono" w:eastAsia="Roboto Mono" w:hAnsi="Roboto Mono" w:cs="Roboto Mono"/>
        </w:rPr>
        <w:t>, often by showing contrast, addition, or restriction.</w:t>
      </w:r>
    </w:p>
    <w:p w14:paraId="60D529BB" w14:textId="77777777" w:rsidR="00A478CF" w:rsidRDefault="00A478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questions like:</w:t>
      </w:r>
    </w:p>
    <w:p w14:paraId="6CAEE690" w14:textId="77777777" w:rsidR="00A478CF" w:rsidRDefault="00A478CF" w:rsidP="00A478C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Exactly what part?</w:t>
      </w:r>
      <w:r>
        <w:rPr>
          <w:rFonts w:ascii="Roboto Mono" w:eastAsia="Roboto Mono" w:hAnsi="Roboto Mono" w:cs="Roboto Mono"/>
          <w:b/>
        </w:rPr>
        <w:br/>
      </w:r>
    </w:p>
    <w:p w14:paraId="0CD01747" w14:textId="77777777" w:rsidR="00A478CF" w:rsidRDefault="00A478CF" w:rsidP="00A478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specifically?</w:t>
      </w:r>
      <w:r>
        <w:rPr>
          <w:rFonts w:ascii="Roboto Mono" w:eastAsia="Roboto Mono" w:hAnsi="Roboto Mono" w:cs="Roboto Mono"/>
          <w:b/>
        </w:rPr>
        <w:br/>
      </w:r>
    </w:p>
    <w:p w14:paraId="2619C71A" w14:textId="77777777" w:rsidR="00A478CF" w:rsidRDefault="00A478CF" w:rsidP="00A478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 what extent?</w:t>
      </w:r>
      <w:r>
        <w:rPr>
          <w:rFonts w:ascii="Roboto Mono" w:eastAsia="Roboto Mono" w:hAnsi="Roboto Mono" w:cs="Roboto Mono"/>
          <w:b/>
        </w:rPr>
        <w:br/>
      </w:r>
    </w:p>
    <w:p w14:paraId="45F7EEC9" w14:textId="77777777" w:rsidR="00A478CF" w:rsidRDefault="00A478CF" w:rsidP="00A478C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Which one(s)?</w:t>
      </w:r>
    </w:p>
    <w:p w14:paraId="539073A7" w14:textId="77777777" w:rsidR="00A478CF" w:rsidRDefault="00A478CF">
      <w:r>
        <w:pict w14:anchorId="351C6ADD">
          <v:rect id="_x0000_i1025" style="width:0;height:1.5pt" o:hralign="center" o:hrstd="t" o:hr="t" fillcolor="#a0a0a0" stroked="f"/>
        </w:pict>
      </w:r>
    </w:p>
    <w:p w14:paraId="67B1B751" w14:textId="77777777" w:rsidR="00A478CF" w:rsidRDefault="00A478CF">
      <w:pPr>
        <w:pStyle w:val="Heading2"/>
        <w:keepNext w:val="0"/>
        <w:keepLines w:val="0"/>
        <w:spacing w:before="280"/>
      </w:pPr>
      <w:bookmarkStart w:id="2" w:name="_gluooicdaclr" w:colFirst="0" w:colLast="0"/>
      <w:bookmarkEnd w:id="2"/>
      <w:r>
        <w:t>🔸 Common Forms of Focus Adjuncts:</w:t>
      </w:r>
    </w:p>
    <w:p w14:paraId="27D27C9D" w14:textId="77777777" w:rsidR="00A478CF" w:rsidRDefault="00A478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0352E0" w14:textId="77777777" w:rsidR="00A478CF" w:rsidRDefault="00A478CF" w:rsidP="00A478C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Single words:</w:t>
      </w:r>
      <w:r>
        <w:rPr>
          <w:rFonts w:ascii="Roboto Mono" w:eastAsia="Roboto Mono" w:hAnsi="Roboto Mono" w:cs="Roboto Mono"/>
        </w:rPr>
        <w:t xml:space="preserve"> only, even, also, just, especially, mainly, particularly, alone</w:t>
      </w:r>
      <w:r>
        <w:rPr>
          <w:rFonts w:ascii="Roboto Mono" w:eastAsia="Roboto Mono" w:hAnsi="Roboto Mono" w:cs="Roboto Mono"/>
        </w:rPr>
        <w:br/>
      </w:r>
    </w:p>
    <w:p w14:paraId="078F2BED" w14:textId="77777777" w:rsidR="00A478CF" w:rsidRDefault="00A478CF" w:rsidP="00A478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Phrases:</w:t>
      </w:r>
      <w:r>
        <w:rPr>
          <w:rFonts w:ascii="Roboto Mono" w:eastAsia="Roboto Mono" w:hAnsi="Roboto Mono" w:cs="Roboto Mono"/>
        </w:rPr>
        <w:t xml:space="preserve"> as well, not even, at least</w:t>
      </w:r>
    </w:p>
    <w:p w14:paraId="1A94E0B1" w14:textId="77777777" w:rsidR="00A478CF" w:rsidRDefault="00A478CF">
      <w:r>
        <w:pict w14:anchorId="1E3C7AF3">
          <v:rect id="_x0000_i1026" style="width:0;height:1.5pt" o:hralign="center" o:hrstd="t" o:hr="t" fillcolor="#a0a0a0" stroked="f"/>
        </w:pict>
      </w:r>
    </w:p>
    <w:p w14:paraId="5C7CA59D" w14:textId="77777777" w:rsidR="00A478CF" w:rsidRDefault="00A478CF">
      <w:pPr>
        <w:pStyle w:val="Heading2"/>
        <w:keepNext w:val="0"/>
        <w:keepLines w:val="0"/>
        <w:spacing w:before="280"/>
      </w:pPr>
      <w:bookmarkStart w:id="3" w:name="_ahh2fzc8fsue" w:colFirst="0" w:colLast="0"/>
      <w:bookmarkEnd w:id="3"/>
      <w:r>
        <w:t>🔸 Examples of Focus Adjuncts in Sentences:</w:t>
      </w:r>
    </w:p>
    <w:p w14:paraId="34EA6488" w14:textId="77777777" w:rsidR="00A478CF" w:rsidRDefault="00A478C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1F8FD9" w14:textId="77777777" w:rsidR="00A478CF" w:rsidRDefault="00A478CF">
      <w:r>
        <w:rPr>
          <w:noProof/>
        </w:rPr>
        <w:drawing>
          <wp:inline distT="114300" distB="114300" distL="114300" distR="114300" wp14:anchorId="7617412C" wp14:editId="752C2AD8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0"/>
        <w:gridCol w:w="1715"/>
      </w:tblGrid>
      <w:tr w:rsidR="00A478CF" w14:paraId="3903C174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3487" w14:textId="77777777" w:rsidR="00A478CF" w:rsidRDefault="00A478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D777" w14:textId="77777777" w:rsidR="00A478CF" w:rsidRDefault="00A478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 Adjunct</w:t>
            </w:r>
          </w:p>
        </w:tc>
      </w:tr>
      <w:tr w:rsidR="00A478CF" w14:paraId="52AC36A2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5515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Only</w:t>
            </w:r>
            <w:r>
              <w:rPr>
                <w:rFonts w:ascii="Roboto Mono" w:eastAsia="Roboto Mono" w:hAnsi="Roboto Mono" w:cs="Roboto Mono"/>
              </w:rPr>
              <w:t xml:space="preserve"> John passed the exam.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ED94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</w:t>
            </w:r>
          </w:p>
        </w:tc>
      </w:tr>
      <w:tr w:rsidR="00A478CF" w14:paraId="48AE7C22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C609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invited </w:t>
            </w:r>
            <w:r>
              <w:rPr>
                <w:rFonts w:ascii="Roboto Mono" w:eastAsia="Roboto Mono" w:hAnsi="Roboto Mono" w:cs="Roboto Mono"/>
                <w:b/>
              </w:rPr>
              <w:t>even</w:t>
            </w:r>
            <w:r>
              <w:rPr>
                <w:rFonts w:ascii="Roboto Mono" w:eastAsia="Roboto Mono" w:hAnsi="Roboto Mono" w:cs="Roboto Mono"/>
              </w:rPr>
              <w:t xml:space="preserve"> her ex-boyfriend.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114C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</w:t>
            </w:r>
          </w:p>
        </w:tc>
      </w:tr>
      <w:tr w:rsidR="00A478CF" w14:paraId="2FE217B3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CF0ED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good at math, </w:t>
            </w:r>
            <w:r>
              <w:rPr>
                <w:rFonts w:ascii="Roboto Mono" w:eastAsia="Roboto Mono" w:hAnsi="Roboto Mono" w:cs="Roboto Mono"/>
                <w:b/>
              </w:rPr>
              <w:t>especially</w:t>
            </w:r>
            <w:r>
              <w:rPr>
                <w:rFonts w:ascii="Roboto Mono" w:eastAsia="Roboto Mono" w:hAnsi="Roboto Mono" w:cs="Roboto Mono"/>
              </w:rPr>
              <w:t xml:space="preserve"> geometry.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A65C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especially</w:t>
            </w:r>
          </w:p>
        </w:tc>
      </w:tr>
      <w:tr w:rsidR="00A478CF" w14:paraId="643901ED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06AC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visited museums </w:t>
            </w:r>
            <w:r>
              <w:rPr>
                <w:rFonts w:ascii="Roboto Mono" w:eastAsia="Roboto Mono" w:hAnsi="Roboto Mono" w:cs="Roboto Mono"/>
                <w:b/>
              </w:rPr>
              <w:t>as well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A365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well</w:t>
            </w:r>
          </w:p>
        </w:tc>
      </w:tr>
      <w:tr w:rsidR="00A478CF" w14:paraId="4D4E1719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BCFB0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Just</w:t>
            </w:r>
            <w:r>
              <w:rPr>
                <w:rFonts w:ascii="Roboto Mono" w:eastAsia="Roboto Mono" w:hAnsi="Roboto Mono" w:cs="Roboto Mono"/>
              </w:rPr>
              <w:t xml:space="preserve"> this once, I’ll help you.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B970A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</w:t>
            </w:r>
          </w:p>
        </w:tc>
      </w:tr>
      <w:tr w:rsidR="00A478CF" w14:paraId="5092FA7A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0A53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didn’t invite </w:t>
            </w:r>
            <w:r>
              <w:rPr>
                <w:rFonts w:ascii="Roboto Mono" w:eastAsia="Roboto Mono" w:hAnsi="Roboto Mono" w:cs="Roboto Mono"/>
                <w:b/>
              </w:rPr>
              <w:t>even</w:t>
            </w:r>
            <w:r>
              <w:rPr>
                <w:rFonts w:ascii="Roboto Mono" w:eastAsia="Roboto Mono" w:hAnsi="Roboto Mono" w:cs="Roboto Mono"/>
              </w:rPr>
              <w:t xml:space="preserve"> his brother.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EFBC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</w:t>
            </w:r>
          </w:p>
        </w:tc>
      </w:tr>
    </w:tbl>
    <w:p w14:paraId="31A00BD6" w14:textId="77777777" w:rsidR="00A478CF" w:rsidRDefault="00A478CF">
      <w:r>
        <w:pict w14:anchorId="11458DE1">
          <v:rect id="_x0000_i1027" style="width:0;height:1.5pt" o:hralign="center" o:hrstd="t" o:hr="t" fillcolor="#a0a0a0" stroked="f"/>
        </w:pict>
      </w:r>
    </w:p>
    <w:p w14:paraId="63F2F1B3" w14:textId="77777777" w:rsidR="00A478CF" w:rsidRDefault="00A478CF">
      <w:pPr>
        <w:pStyle w:val="Heading2"/>
        <w:keepNext w:val="0"/>
        <w:keepLines w:val="0"/>
        <w:spacing w:before="280"/>
      </w:pPr>
      <w:bookmarkStart w:id="4" w:name="_cxx2up3h3wnb" w:colFirst="0" w:colLast="0"/>
      <w:bookmarkEnd w:id="4"/>
      <w:r>
        <w:t>🔸 Position in the Sentence:</w:t>
      </w:r>
    </w:p>
    <w:p w14:paraId="7A2F3B83" w14:textId="77777777" w:rsidR="00A478CF" w:rsidRDefault="00A478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0B087B" w14:textId="77777777" w:rsidR="00A478CF" w:rsidRDefault="00A478CF" w:rsidP="00A478C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  <w:i/>
        </w:rPr>
        <w:t>Even</w:t>
      </w:r>
      <w:r>
        <w:rPr>
          <w:rFonts w:ascii="Roboto Mono" w:eastAsia="Roboto Mono" w:hAnsi="Roboto Mono" w:cs="Roboto Mono"/>
          <w:i/>
        </w:rPr>
        <w:t xml:space="preserve"> the teacher was surprised.</w:t>
      </w:r>
      <w:r>
        <w:rPr>
          <w:rFonts w:ascii="Roboto Mono" w:eastAsia="Roboto Mono" w:hAnsi="Roboto Mono" w:cs="Roboto Mono"/>
          <w:i/>
        </w:rPr>
        <w:br/>
      </w:r>
    </w:p>
    <w:p w14:paraId="1F50FBC7" w14:textId="77777777" w:rsidR="00A478CF" w:rsidRDefault="00A478CF" w:rsidP="00A478C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Before focused element: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She invited </w:t>
      </w:r>
      <w:r>
        <w:rPr>
          <w:rFonts w:ascii="Roboto Mono" w:eastAsia="Roboto Mono" w:hAnsi="Roboto Mono" w:cs="Roboto Mono"/>
          <w:b/>
          <w:i/>
        </w:rPr>
        <w:t>only</w:t>
      </w:r>
      <w:r>
        <w:rPr>
          <w:rFonts w:ascii="Roboto Mono" w:eastAsia="Roboto Mono" w:hAnsi="Roboto Mono" w:cs="Roboto Mono"/>
          <w:i/>
        </w:rPr>
        <w:t xml:space="preserve"> her sister.</w:t>
      </w:r>
      <w:r>
        <w:rPr>
          <w:rFonts w:ascii="Roboto Mono" w:eastAsia="Roboto Mono" w:hAnsi="Roboto Mono" w:cs="Roboto Mono"/>
          <w:i/>
        </w:rPr>
        <w:br/>
      </w:r>
    </w:p>
    <w:p w14:paraId="00D7B167" w14:textId="77777777" w:rsidR="00A478CF" w:rsidRDefault="00A478CF" w:rsidP="00A478C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the main clause: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He came along </w:t>
      </w:r>
      <w:r>
        <w:rPr>
          <w:rFonts w:ascii="Roboto Mono" w:eastAsia="Roboto Mono" w:hAnsi="Roboto Mono" w:cs="Roboto Mono"/>
          <w:b/>
          <w:i/>
        </w:rPr>
        <w:t>as well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14:paraId="6DBD6C8F" w14:textId="77777777" w:rsidR="00A478CF" w:rsidRDefault="00A478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Note: The position of focus adjuncts affects </w:t>
      </w:r>
      <w:r>
        <w:rPr>
          <w:rFonts w:ascii="Roboto Mono" w:eastAsia="Roboto Mono" w:hAnsi="Roboto Mono" w:cs="Roboto Mono"/>
          <w:b/>
        </w:rPr>
        <w:t>meaning and emphasis</w:t>
      </w:r>
      <w:r>
        <w:rPr>
          <w:rFonts w:ascii="Roboto Mono" w:eastAsia="Roboto Mono" w:hAnsi="Roboto Mono" w:cs="Roboto Mono"/>
        </w:rPr>
        <w:t>, so placement must be intentional.</w:t>
      </w:r>
    </w:p>
    <w:p w14:paraId="16FA8B9F" w14:textId="77777777" w:rsidR="00A478CF" w:rsidRDefault="00A478CF">
      <w:r>
        <w:pict w14:anchorId="34609CCC">
          <v:rect id="_x0000_i1028" style="width:0;height:1.5pt" o:hralign="center" o:hrstd="t" o:hr="t" fillcolor="#a0a0a0" stroked="f"/>
        </w:pict>
      </w:r>
    </w:p>
    <w:p w14:paraId="24CB1C1E" w14:textId="77777777" w:rsidR="00A478CF" w:rsidRDefault="00A478CF">
      <w:pPr>
        <w:pStyle w:val="Heading2"/>
        <w:keepNext w:val="0"/>
        <w:keepLines w:val="0"/>
        <w:spacing w:before="280"/>
      </w:pPr>
      <w:bookmarkStart w:id="5" w:name="_wt8wudfpj5qg" w:colFirst="0" w:colLast="0"/>
      <w:bookmarkEnd w:id="5"/>
      <w:r>
        <w:t>🔸 Reminder:</w:t>
      </w:r>
    </w:p>
    <w:p w14:paraId="1F027E12" w14:textId="77777777" w:rsidR="00A478CF" w:rsidRDefault="00A478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AB43D8" w14:textId="77777777" w:rsidR="00A478CF" w:rsidRDefault="00A478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focus adjunct</w:t>
      </w:r>
      <w:r>
        <w:rPr>
          <w:rFonts w:ascii="Roboto Mono" w:eastAsia="Roboto Mono" w:hAnsi="Roboto Mono" w:cs="Roboto Mono"/>
        </w:rPr>
        <w:t xml:space="preserve"> adds </w:t>
      </w:r>
      <w:r>
        <w:rPr>
          <w:rFonts w:ascii="Roboto Mono" w:eastAsia="Roboto Mono" w:hAnsi="Roboto Mono" w:cs="Roboto Mono"/>
          <w:b/>
        </w:rPr>
        <w:t>clarity or emphasis</w:t>
      </w:r>
      <w:r>
        <w:rPr>
          <w:rFonts w:ascii="Roboto Mono" w:eastAsia="Roboto Mono" w:hAnsi="Roboto Mono" w:cs="Roboto Mono"/>
        </w:rPr>
        <w:t xml:space="preserve"> to specific parts of the sentence, but it is </w:t>
      </w:r>
      <w:r>
        <w:rPr>
          <w:rFonts w:ascii="Roboto Mono" w:eastAsia="Roboto Mono" w:hAnsi="Roboto Mono" w:cs="Roboto Mono"/>
          <w:b/>
        </w:rPr>
        <w:t>not required</w:t>
      </w:r>
      <w:r>
        <w:rPr>
          <w:rFonts w:ascii="Roboto Mono" w:eastAsia="Roboto Mono" w:hAnsi="Roboto Mono" w:cs="Roboto Mono"/>
        </w:rPr>
        <w:t xml:space="preserve"> for grammatical correctness.</w:t>
      </w:r>
    </w:p>
    <w:p w14:paraId="6E567DFF" w14:textId="77777777" w:rsidR="00A478CF" w:rsidRDefault="00A478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"John passed."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🟡 </w:t>
      </w:r>
      <w:r>
        <w:rPr>
          <w:rFonts w:ascii="Roboto Mono" w:eastAsia="Roboto Mono" w:hAnsi="Roboto Mono" w:cs="Roboto Mono"/>
          <w:i/>
        </w:rPr>
        <w:t>"Only John passed."</w:t>
      </w:r>
      <w:r>
        <w:rPr>
          <w:rFonts w:ascii="Nova Mono" w:eastAsia="Nova Mono" w:hAnsi="Nova Mono" w:cs="Nova Mono"/>
        </w:rPr>
        <w:t xml:space="preserve"> → Focus adjunct highlights exclusivity</w:t>
      </w:r>
    </w:p>
    <w:p w14:paraId="072C9940" w14:textId="77777777" w:rsidR="00A478CF" w:rsidRDefault="00A478CF">
      <w:r>
        <w:pict w14:anchorId="796C1074">
          <v:rect id="_x0000_i1029" style="width:0;height:1.5pt" o:hralign="center" o:hrstd="t" o:hr="t" fillcolor="#a0a0a0" stroked="f"/>
        </w:pict>
      </w:r>
    </w:p>
    <w:p w14:paraId="54FFD83B" w14:textId="77777777" w:rsidR="00A478CF" w:rsidRDefault="00A478CF"/>
    <w:p w14:paraId="6DB039D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7C27"/>
    <w:multiLevelType w:val="multilevel"/>
    <w:tmpl w:val="62B8B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EC4FE9"/>
    <w:multiLevelType w:val="multilevel"/>
    <w:tmpl w:val="A784F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0C552F"/>
    <w:multiLevelType w:val="multilevel"/>
    <w:tmpl w:val="6F6C0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1208499">
    <w:abstractNumId w:val="0"/>
  </w:num>
  <w:num w:numId="2" w16cid:durableId="2032487342">
    <w:abstractNumId w:val="2"/>
  </w:num>
  <w:num w:numId="3" w16cid:durableId="596602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CF"/>
    <w:rsid w:val="002D1F4F"/>
    <w:rsid w:val="00711B4D"/>
    <w:rsid w:val="008952B3"/>
    <w:rsid w:val="00A478CF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6FC7"/>
  <w15:chartTrackingRefBased/>
  <w15:docId w15:val="{DC9F9AFC-7FBE-4247-9ADD-28C44FC1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