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B16A" w14:textId="77777777" w:rsidR="0075102A" w:rsidRDefault="0075102A">
      <w:pPr>
        <w:pStyle w:val="Heading1"/>
      </w:pPr>
      <w:bookmarkStart w:id="0" w:name="_aqyvw56bvtwg" w:colFirst="0" w:colLast="0"/>
      <w:bookmarkEnd w:id="0"/>
      <w:r>
        <w:t>Adjunct</w:t>
      </w:r>
    </w:p>
    <w:p w14:paraId="46620D8B" w14:textId="77777777" w:rsidR="0075102A" w:rsidRDefault="0075102A">
      <w:pPr>
        <w:pStyle w:val="Heading2"/>
      </w:pPr>
      <w:bookmarkStart w:id="1" w:name="_qch9ram1yy8x" w:colFirst="0" w:colLast="0"/>
      <w:bookmarkEnd w:id="1"/>
      <w:r>
        <w:t>🔹 What is Adjunct</w:t>
      </w:r>
    </w:p>
    <w:p w14:paraId="3AAE65C3" w14:textId="77777777" w:rsidR="0075102A" w:rsidRDefault="0075102A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82C2A1" w14:textId="77777777" w:rsidR="0075102A" w:rsidRDefault="00751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adjunct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non-essential part</w:t>
      </w:r>
      <w:r>
        <w:rPr>
          <w:rFonts w:ascii="Roboto Mono" w:eastAsia="Roboto Mono" w:hAnsi="Roboto Mono" w:cs="Roboto Mono"/>
        </w:rPr>
        <w:t xml:space="preserve"> of a sentence that adds </w:t>
      </w:r>
      <w:r>
        <w:rPr>
          <w:rFonts w:ascii="Roboto Mono" w:eastAsia="Roboto Mono" w:hAnsi="Roboto Mono" w:cs="Roboto Mono"/>
          <w:b/>
        </w:rPr>
        <w:t>extra information</w:t>
      </w:r>
      <w:r>
        <w:rPr>
          <w:rFonts w:ascii="Roboto Mono" w:eastAsia="Roboto Mono" w:hAnsi="Roboto Mono" w:cs="Roboto Mono"/>
        </w:rPr>
        <w:t xml:space="preserve"> such as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manner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Removing an adjunct does </w:t>
      </w:r>
      <w:r>
        <w:rPr>
          <w:rFonts w:ascii="Roboto Mono" w:eastAsia="Roboto Mono" w:hAnsi="Roboto Mono" w:cs="Roboto Mono"/>
          <w:b/>
        </w:rPr>
        <w:t>not change the core grammatical structure</w:t>
      </w:r>
      <w:r>
        <w:rPr>
          <w:rFonts w:ascii="Roboto Mono" w:eastAsia="Roboto Mono" w:hAnsi="Roboto Mono" w:cs="Roboto Mono"/>
        </w:rPr>
        <w:t xml:space="preserve"> or meaning of the sentence.</w:t>
      </w:r>
    </w:p>
    <w:p w14:paraId="66717DB1" w14:textId="77777777" w:rsidR="0075102A" w:rsidRDefault="0075102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🧠 Think of an adjunct as the “</w:t>
      </w:r>
      <w:r>
        <w:rPr>
          <w:rFonts w:ascii="Roboto Mono" w:eastAsia="Roboto Mono" w:hAnsi="Roboto Mono" w:cs="Roboto Mono"/>
          <w:b/>
        </w:rPr>
        <w:t>optional detail</w:t>
      </w:r>
      <w:r>
        <w:rPr>
          <w:rFonts w:ascii="Roboto Mono" w:eastAsia="Roboto Mono" w:hAnsi="Roboto Mono" w:cs="Roboto Mono"/>
        </w:rPr>
        <w:t>” that answers: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When? Where? Why? How? How often? Under what condition?</w:t>
      </w:r>
    </w:p>
    <w:p w14:paraId="2AEFDC06" w14:textId="77777777" w:rsidR="0075102A" w:rsidRDefault="0075102A">
      <w:r>
        <w:pict w14:anchorId="302A1247">
          <v:rect id="_x0000_i1025" style="width:0;height:1.5pt" o:hralign="center" o:hrstd="t" o:hr="t" fillcolor="#a0a0a0" stroked="f"/>
        </w:pict>
      </w:r>
    </w:p>
    <w:p w14:paraId="4ED89B29" w14:textId="77777777" w:rsidR="0075102A" w:rsidRDefault="0075102A">
      <w:pPr>
        <w:pStyle w:val="Heading2"/>
      </w:pPr>
      <w:bookmarkStart w:id="2" w:name="_wpawbe9f8ig7" w:colFirst="0" w:colLast="0"/>
      <w:bookmarkEnd w:id="2"/>
      <w:r>
        <w:rPr>
          <w:rFonts w:ascii="Arial Unicode MS" w:eastAsia="Arial Unicode MS" w:hAnsi="Arial Unicode MS" w:cs="Arial Unicode MS"/>
        </w:rPr>
        <w:t>✅ Key Characteristics of Adjuncts:</w:t>
      </w:r>
    </w:p>
    <w:p w14:paraId="66C54A96" w14:textId="77777777" w:rsidR="0075102A" w:rsidRDefault="0075102A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CB3C67" w14:textId="77777777" w:rsidR="0075102A" w:rsidRDefault="0075102A">
      <w:r>
        <w:rPr>
          <w:noProof/>
        </w:rPr>
        <w:drawing>
          <wp:inline distT="114300" distB="114300" distL="114300" distR="114300" wp14:anchorId="4CD598D0" wp14:editId="395439A8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520"/>
      </w:tblGrid>
      <w:tr w:rsidR="0075102A" w14:paraId="08CC13B0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0213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77C1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Adjuncts</w:t>
            </w:r>
          </w:p>
        </w:tc>
      </w:tr>
      <w:tr w:rsidR="0075102A" w14:paraId="548A330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01F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D91F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75102A" w14:paraId="698D06B0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942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removed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5D8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making the sentence ungrammatical</w:t>
            </w:r>
          </w:p>
        </w:tc>
      </w:tr>
      <w:tr w:rsidR="0075102A" w14:paraId="346D5AA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6C3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detail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A75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— time, place, manner, etc.</w:t>
            </w:r>
          </w:p>
        </w:tc>
      </w:tr>
      <w:tr w:rsidR="0075102A" w14:paraId="4C9397B7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367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per sentence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BBEF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— you can have several adjuncts</w:t>
            </w:r>
          </w:p>
        </w:tc>
      </w:tr>
      <w:tr w:rsidR="0075102A" w14:paraId="6E79E6A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23CB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Position flexibility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F43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movable (beginning, middle, or end)</w:t>
            </w:r>
          </w:p>
        </w:tc>
      </w:tr>
    </w:tbl>
    <w:p w14:paraId="559248E4" w14:textId="77777777" w:rsidR="0075102A" w:rsidRDefault="0075102A">
      <w:r>
        <w:pict w14:anchorId="590C0CA7">
          <v:rect id="_x0000_i1026" style="width:0;height:1.5pt" o:hralign="center" o:hrstd="t" o:hr="t" fillcolor="#a0a0a0" stroked="f"/>
        </w:pict>
      </w:r>
    </w:p>
    <w:p w14:paraId="680343E5" w14:textId="77777777" w:rsidR="0075102A" w:rsidRDefault="0075102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7igq4pdcobd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Types of Adjuncts:</w:t>
      </w:r>
    </w:p>
    <w:p w14:paraId="605085B3" w14:textId="77777777" w:rsidR="0075102A" w:rsidRDefault="0075102A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26183F" w14:textId="77777777" w:rsidR="0075102A" w:rsidRDefault="0075102A">
      <w:r>
        <w:rPr>
          <w:noProof/>
        </w:rPr>
        <w:drawing>
          <wp:inline distT="114300" distB="114300" distL="114300" distR="114300" wp14:anchorId="6F34B08E" wp14:editId="53661F36">
            <wp:extent cx="5943600" cy="3975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404"/>
        <w:gridCol w:w="4178"/>
      </w:tblGrid>
      <w:tr w:rsidR="0075102A" w14:paraId="6C6504D3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D1CD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5FB1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E84F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5102A" w14:paraId="35A24FD8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02AB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493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916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met him </w:t>
            </w:r>
            <w:r>
              <w:rPr>
                <w:rFonts w:ascii="Roboto Mono" w:eastAsia="Roboto Mono" w:hAnsi="Roboto Mono" w:cs="Roboto Mono"/>
                <w:b/>
              </w:rPr>
              <w:t>yesterday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13476A0B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D2E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FF18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1C88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lives </w:t>
            </w:r>
            <w:r>
              <w:rPr>
                <w:rFonts w:ascii="Roboto Mono" w:eastAsia="Roboto Mono" w:hAnsi="Roboto Mono" w:cs="Roboto Mono"/>
                <w:b/>
              </w:rPr>
              <w:t>in Cairo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664BA6F4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F0E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9DA5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809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spoke </w:t>
            </w:r>
            <w:r>
              <w:rPr>
                <w:rFonts w:ascii="Roboto Mono" w:eastAsia="Roboto Mono" w:hAnsi="Roboto Mono" w:cs="Roboto Mono"/>
                <w:b/>
              </w:rPr>
              <w:t>softly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3416B557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C70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BF44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often?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733E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go jogging </w:t>
            </w:r>
            <w:r>
              <w:rPr>
                <w:rFonts w:ascii="Roboto Mono" w:eastAsia="Roboto Mono" w:hAnsi="Roboto Mono" w:cs="Roboto Mono"/>
                <w:b/>
              </w:rPr>
              <w:t>every 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26155E03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9DB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Reason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D23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Why?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D655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early </w:t>
            </w:r>
            <w:r>
              <w:rPr>
                <w:rFonts w:ascii="Roboto Mono" w:eastAsia="Roboto Mono" w:hAnsi="Roboto Mono" w:cs="Roboto Mono"/>
                <w:b/>
              </w:rPr>
              <w:t>because she was tired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35BCD2AC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587B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33C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what purpose?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67C5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studies </w:t>
            </w:r>
            <w:r>
              <w:rPr>
                <w:rFonts w:ascii="Roboto Mono" w:eastAsia="Roboto Mono" w:hAnsi="Roboto Mono" w:cs="Roboto Mono"/>
                <w:b/>
              </w:rPr>
              <w:t>to improve his English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69E79B12" w14:textId="77777777">
        <w:trPr>
          <w:trHeight w:val="785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EBC0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E15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 what condition?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CAAF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If it rains</w:t>
            </w:r>
            <w:r>
              <w:rPr>
                <w:rFonts w:ascii="Roboto Mono" w:eastAsia="Roboto Mono" w:hAnsi="Roboto Mono" w:cs="Roboto Mono"/>
              </w:rPr>
              <w:t>, we’ll cancel the trip.</w:t>
            </w:r>
          </w:p>
        </w:tc>
      </w:tr>
      <w:tr w:rsidR="0075102A" w14:paraId="2531B8A0" w14:textId="77777777">
        <w:trPr>
          <w:trHeight w:val="785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FD78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Concession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CF1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Despite what?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09D5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Although he was tired</w:t>
            </w:r>
            <w:r>
              <w:rPr>
                <w:rFonts w:ascii="Roboto Mono" w:eastAsia="Roboto Mono" w:hAnsi="Roboto Mono" w:cs="Roboto Mono"/>
              </w:rPr>
              <w:t>, he kept working.</w:t>
            </w:r>
          </w:p>
        </w:tc>
      </w:tr>
      <w:tr w:rsidR="0075102A" w14:paraId="31C17606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A2AB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Instrument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8471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what?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A284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wrote it </w:t>
            </w:r>
            <w:r>
              <w:rPr>
                <w:rFonts w:ascii="Roboto Mono" w:eastAsia="Roboto Mono" w:hAnsi="Roboto Mono" w:cs="Roboto Mono"/>
                <w:b/>
              </w:rPr>
              <w:t>with a pen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00984505" w14:textId="77777777">
        <w:trPr>
          <w:trHeight w:val="785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9660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Accompaniment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C4A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whom?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1EF5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went out </w:t>
            </w:r>
            <w:r>
              <w:rPr>
                <w:rFonts w:ascii="Roboto Mono" w:eastAsia="Roboto Mono" w:hAnsi="Roboto Mono" w:cs="Roboto Mono"/>
                <w:b/>
              </w:rPr>
              <w:t>with her friends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458974BE" w14:textId="77777777">
        <w:trPr>
          <w:trHeight w:val="5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8424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 Adjunct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432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what extent?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0284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completely </w:t>
            </w:r>
            <w:r>
              <w:rPr>
                <w:rFonts w:ascii="Roboto Mono" w:eastAsia="Roboto Mono" w:hAnsi="Roboto Mono" w:cs="Roboto Mono"/>
                <w:b/>
              </w:rPr>
              <w:t>understood</w:t>
            </w:r>
            <w:r>
              <w:rPr>
                <w:rFonts w:ascii="Roboto Mono" w:eastAsia="Roboto Mono" w:hAnsi="Roboto Mono" w:cs="Roboto Mono"/>
              </w:rPr>
              <w:t xml:space="preserve"> the topic.</w:t>
            </w:r>
          </w:p>
        </w:tc>
      </w:tr>
    </w:tbl>
    <w:p w14:paraId="4550815A" w14:textId="77777777" w:rsidR="0075102A" w:rsidRDefault="0075102A">
      <w:r>
        <w:pict w14:anchorId="3E4E3ADC">
          <v:rect id="_x0000_i1027" style="width:0;height:1.5pt" o:hralign="center" o:hrstd="t" o:hr="t" fillcolor="#a0a0a0" stroked="f"/>
        </w:pict>
      </w:r>
    </w:p>
    <w:p w14:paraId="3C7F3BDA" w14:textId="77777777" w:rsidR="0075102A" w:rsidRDefault="0075102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lvqmixi9ld7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Forms of Adjuncts:</w:t>
      </w:r>
    </w:p>
    <w:p w14:paraId="7827F215" w14:textId="77777777" w:rsidR="0075102A" w:rsidRDefault="00751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7F124E" w14:textId="77777777" w:rsidR="0075102A" w:rsidRDefault="00751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Adjuncts can take various grammatical forms:</w:t>
      </w:r>
    </w:p>
    <w:p w14:paraId="38EE0BC9" w14:textId="77777777" w:rsidR="0075102A" w:rsidRDefault="00751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FC83C8D" wp14:editId="0FC7B036">
            <wp:extent cx="5943600" cy="2247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725"/>
      </w:tblGrid>
      <w:tr w:rsidR="0075102A" w14:paraId="3E4AB1C5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6E282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4973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5102A" w14:paraId="29C47F58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A91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6924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sings </w:t>
            </w:r>
            <w:r>
              <w:rPr>
                <w:rFonts w:ascii="Roboto Mono" w:eastAsia="Roboto Mono" w:hAnsi="Roboto Mono" w:cs="Roboto Mono"/>
                <w:b/>
              </w:rPr>
              <w:t>beautifully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2ADE717B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10B5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Adverbial Phrases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E35E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arrived </w:t>
            </w:r>
            <w:r>
              <w:rPr>
                <w:rFonts w:ascii="Roboto Mono" w:eastAsia="Roboto Mono" w:hAnsi="Roboto Mono" w:cs="Roboto Mono"/>
                <w:b/>
              </w:rPr>
              <w:t>in the morning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67842CD1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378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Adverbial Clauses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3FB15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Because it was late</w:t>
            </w:r>
            <w:r>
              <w:rPr>
                <w:rFonts w:ascii="Roboto Mono" w:eastAsia="Roboto Mono" w:hAnsi="Roboto Mono" w:cs="Roboto Mono"/>
              </w:rPr>
              <w:t>, we went home.</w:t>
            </w:r>
          </w:p>
        </w:tc>
      </w:tr>
      <w:tr w:rsidR="0075102A" w14:paraId="4468FF7C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461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8780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sat </w:t>
            </w:r>
            <w:r>
              <w:rPr>
                <w:rFonts w:ascii="Roboto Mono" w:eastAsia="Roboto Mono" w:hAnsi="Roboto Mono" w:cs="Roboto Mono"/>
                <w:b/>
              </w:rPr>
              <w:t>under the tree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5E0C8E91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048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5A2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works </w:t>
            </w:r>
            <w:r>
              <w:rPr>
                <w:rFonts w:ascii="Roboto Mono" w:eastAsia="Roboto Mono" w:hAnsi="Roboto Mono" w:cs="Roboto Mono"/>
                <w:b/>
              </w:rPr>
              <w:t>to support her family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102A" w14:paraId="3184B2D0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28F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7E58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met him </w:t>
            </w:r>
            <w:r>
              <w:rPr>
                <w:rFonts w:ascii="Roboto Mono" w:eastAsia="Roboto Mono" w:hAnsi="Roboto Mono" w:cs="Roboto Mono"/>
                <w:b/>
              </w:rPr>
              <w:t>last week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4ACC9BEB" w14:textId="77777777" w:rsidR="0075102A" w:rsidRDefault="0075102A">
      <w:r>
        <w:pict w14:anchorId="5A34DBBE">
          <v:rect id="_x0000_i1028" style="width:0;height:1.5pt" o:hralign="center" o:hrstd="t" o:hr="t" fillcolor="#a0a0a0" stroked="f"/>
        </w:pict>
      </w:r>
    </w:p>
    <w:p w14:paraId="268675B7" w14:textId="77777777" w:rsidR="0075102A" w:rsidRDefault="0075102A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uwruoonx9j0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Adjunct vs Complement:</w:t>
      </w:r>
    </w:p>
    <w:p w14:paraId="0F5EC42D" w14:textId="77777777" w:rsidR="0075102A" w:rsidRDefault="00751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98ABE5" w14:textId="77777777" w:rsidR="0075102A" w:rsidRDefault="0075102A">
      <w:r>
        <w:rPr>
          <w:noProof/>
        </w:rPr>
        <w:drawing>
          <wp:inline distT="114300" distB="114300" distL="114300" distR="114300" wp14:anchorId="7ABFC9ED" wp14:editId="2AB27FC9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4"/>
        <w:gridCol w:w="3582"/>
        <w:gridCol w:w="4014"/>
      </w:tblGrid>
      <w:tr w:rsidR="0075102A" w14:paraId="1D6FB9DA" w14:textId="77777777">
        <w:trPr>
          <w:trHeight w:val="500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36DA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07AF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Adjunct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B124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75102A" w14:paraId="63B4CBBF" w14:textId="77777777">
        <w:trPr>
          <w:trHeight w:val="8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98C4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Optional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765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9B7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— required to complete meaning</w:t>
            </w:r>
          </w:p>
        </w:tc>
      </w:tr>
      <w:tr w:rsidR="0075102A" w14:paraId="7F654D48" w14:textId="77777777">
        <w:trPr>
          <w:trHeight w:val="8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473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omitted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C0E0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Without affecting core grammar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3E8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Sentence may be incomplete</w:t>
            </w:r>
          </w:p>
        </w:tc>
      </w:tr>
      <w:tr w:rsidR="0075102A" w14:paraId="2D44128C" w14:textId="77777777">
        <w:trPr>
          <w:trHeight w:val="54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CDD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detail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E010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Time, place, manner, etc.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A4BF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Describes subject or object</w:t>
            </w:r>
          </w:p>
        </w:tc>
      </w:tr>
      <w:tr w:rsidR="0075102A" w14:paraId="01112C41" w14:textId="77777777">
        <w:trPr>
          <w:trHeight w:val="500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85290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1FA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reads </w:t>
            </w:r>
            <w:r>
              <w:rPr>
                <w:rFonts w:ascii="Roboto Mono" w:eastAsia="Roboto Mono" w:hAnsi="Roboto Mono" w:cs="Roboto Mono"/>
                <w:b/>
              </w:rPr>
              <w:t>at night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0C21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a student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ADB5A36" w14:textId="77777777" w:rsidR="0075102A" w:rsidRDefault="0075102A">
      <w:r>
        <w:pict w14:anchorId="38DEEF5A">
          <v:rect id="_x0000_i1029" style="width:0;height:1.5pt" o:hralign="center" o:hrstd="t" o:hr="t" fillcolor="#a0a0a0" stroked="f"/>
        </w:pict>
      </w:r>
    </w:p>
    <w:p w14:paraId="1C207D9F" w14:textId="77777777" w:rsidR="0075102A" w:rsidRDefault="0075102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1i2l8289ab6j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Position in Sentence:</w:t>
      </w:r>
    </w:p>
    <w:p w14:paraId="257FFDFD" w14:textId="77777777" w:rsidR="0075102A" w:rsidRDefault="00751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Adjuncts are </w:t>
      </w:r>
      <w:r>
        <w:rPr>
          <w:rFonts w:ascii="Roboto Mono" w:eastAsia="Roboto Mono" w:hAnsi="Roboto Mono" w:cs="Roboto Mono"/>
          <w:b/>
        </w:rPr>
        <w:t>flexible in placement</w:t>
      </w:r>
      <w:r>
        <w:rPr>
          <w:rFonts w:ascii="Roboto Mono" w:eastAsia="Roboto Mono" w:hAnsi="Roboto Mono" w:cs="Roboto Mono"/>
        </w:rPr>
        <w:t>:</w:t>
      </w:r>
    </w:p>
    <w:p w14:paraId="3A3F9E1A" w14:textId="77777777" w:rsidR="0075102A" w:rsidRDefault="0075102A" w:rsidP="007510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After dinner</w:t>
      </w:r>
      <w:r>
        <w:rPr>
          <w:rFonts w:ascii="Roboto Mono" w:eastAsia="Roboto Mono" w:hAnsi="Roboto Mono" w:cs="Roboto Mono"/>
        </w:rPr>
        <w:t>, we played cards.</w:t>
      </w:r>
      <w:r>
        <w:rPr>
          <w:rFonts w:ascii="Roboto Mono" w:eastAsia="Roboto Mono" w:hAnsi="Roboto Mono" w:cs="Roboto Mono"/>
        </w:rPr>
        <w:br/>
      </w:r>
    </w:p>
    <w:p w14:paraId="35A11CB5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Middle</w:t>
      </w:r>
      <w:r>
        <w:rPr>
          <w:rFonts w:ascii="Roboto Mono" w:eastAsia="Roboto Mono" w:hAnsi="Roboto Mono" w:cs="Roboto Mono"/>
        </w:rPr>
        <w:t xml:space="preserve">: We </w:t>
      </w:r>
      <w:r>
        <w:rPr>
          <w:rFonts w:ascii="Roboto Mono" w:eastAsia="Roboto Mono" w:hAnsi="Roboto Mono" w:cs="Roboto Mono"/>
          <w:b/>
        </w:rPr>
        <w:t>often</w:t>
      </w:r>
      <w:r>
        <w:rPr>
          <w:rFonts w:ascii="Roboto Mono" w:eastAsia="Roboto Mono" w:hAnsi="Roboto Mono" w:cs="Roboto Mono"/>
        </w:rPr>
        <w:t xml:space="preserve"> go hiking.</w:t>
      </w:r>
      <w:r>
        <w:rPr>
          <w:rFonts w:ascii="Roboto Mono" w:eastAsia="Roboto Mono" w:hAnsi="Roboto Mono" w:cs="Roboto Mono"/>
        </w:rPr>
        <w:br/>
      </w:r>
    </w:p>
    <w:p w14:paraId="00D7120A" w14:textId="77777777" w:rsidR="0075102A" w:rsidRDefault="0075102A" w:rsidP="007510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: We played cards </w:t>
      </w:r>
      <w:r>
        <w:rPr>
          <w:rFonts w:ascii="Roboto Mono" w:eastAsia="Roboto Mono" w:hAnsi="Roboto Mono" w:cs="Roboto Mono"/>
          <w:b/>
        </w:rPr>
        <w:t>after dinner</w:t>
      </w:r>
      <w:r>
        <w:rPr>
          <w:rFonts w:ascii="Roboto Mono" w:eastAsia="Roboto Mono" w:hAnsi="Roboto Mono" w:cs="Roboto Mono"/>
        </w:rPr>
        <w:t>.</w:t>
      </w:r>
    </w:p>
    <w:p w14:paraId="55DBCBA5" w14:textId="77777777" w:rsidR="0075102A" w:rsidRDefault="0075102A">
      <w:r>
        <w:pict w14:anchorId="5B9115AD">
          <v:rect id="_x0000_i1030" style="width:0;height:1.5pt" o:hralign="center" o:hrstd="t" o:hr="t" fillcolor="#a0a0a0" stroked="f"/>
        </w:pict>
      </w:r>
    </w:p>
    <w:p w14:paraId="6C2053C1" w14:textId="77777777" w:rsidR="0075102A" w:rsidRDefault="0075102A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nx4d402ljf1x" w:colFirst="0" w:colLast="0"/>
      <w:bookmarkEnd w:id="7"/>
      <w:r>
        <w:rPr>
          <w:b/>
          <w:sz w:val="34"/>
          <w:szCs w:val="34"/>
        </w:rPr>
        <w:t>📝 Summary:</w:t>
      </w:r>
    </w:p>
    <w:p w14:paraId="2F39FE1D" w14:textId="77777777" w:rsidR="0075102A" w:rsidRDefault="00751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660B2" w14:textId="77777777" w:rsidR="0075102A" w:rsidRDefault="0075102A" w:rsidP="007510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Adjuncts</w:t>
      </w:r>
      <w:r>
        <w:rPr>
          <w:rFonts w:ascii="Roboto Mono" w:eastAsia="Roboto Mono" w:hAnsi="Roboto Mono" w:cs="Roboto Mono"/>
        </w:rPr>
        <w:t xml:space="preserve"> provide </w:t>
      </w:r>
      <w:r>
        <w:rPr>
          <w:rFonts w:ascii="Roboto Mono" w:eastAsia="Roboto Mono" w:hAnsi="Roboto Mono" w:cs="Roboto Mono"/>
          <w:b/>
        </w:rPr>
        <w:t>additional but optional</w:t>
      </w:r>
      <w:r>
        <w:rPr>
          <w:rFonts w:ascii="Roboto Mono" w:eastAsia="Roboto Mono" w:hAnsi="Roboto Mono" w:cs="Roboto Mono"/>
        </w:rPr>
        <w:t xml:space="preserve"> information.</w:t>
      </w:r>
      <w:r>
        <w:rPr>
          <w:rFonts w:ascii="Roboto Mono" w:eastAsia="Roboto Mono" w:hAnsi="Roboto Mono" w:cs="Roboto Mono"/>
        </w:rPr>
        <w:br/>
      </w:r>
    </w:p>
    <w:p w14:paraId="61487569" w14:textId="77777777" w:rsidR="0075102A" w:rsidRDefault="0075102A" w:rsidP="0075102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include </w:t>
      </w:r>
      <w:r>
        <w:rPr>
          <w:rFonts w:ascii="Roboto Mono" w:eastAsia="Roboto Mono" w:hAnsi="Roboto Mono" w:cs="Roboto Mono"/>
          <w:b/>
        </w:rPr>
        <w:t>adverbials, prepositional phrases, and clauses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CD3ACD" w14:textId="77777777" w:rsidR="0075102A" w:rsidRDefault="0075102A" w:rsidP="0075102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types: </w:t>
      </w:r>
      <w:r>
        <w:rPr>
          <w:rFonts w:ascii="Roboto Mono" w:eastAsia="Roboto Mono" w:hAnsi="Roboto Mono" w:cs="Roboto Mono"/>
          <w:b/>
        </w:rPr>
        <w:t>time, place, manner, reason, condition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63559566" w14:textId="77777777" w:rsidR="0075102A" w:rsidRDefault="0075102A" w:rsidP="007510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Removing an adjunct </w:t>
      </w:r>
      <w:r>
        <w:rPr>
          <w:rFonts w:ascii="Roboto Mono" w:eastAsia="Roboto Mono" w:hAnsi="Roboto Mono" w:cs="Roboto Mono"/>
          <w:b/>
        </w:rPr>
        <w:t>does not affect sentence grammar</w:t>
      </w:r>
      <w:r>
        <w:rPr>
          <w:rFonts w:ascii="Roboto Mono" w:eastAsia="Roboto Mono" w:hAnsi="Roboto Mono" w:cs="Roboto Mono"/>
        </w:rPr>
        <w:t>, only detail.</w:t>
      </w:r>
    </w:p>
    <w:p w14:paraId="65515C78" w14:textId="77777777" w:rsidR="0075102A" w:rsidRDefault="0075102A">
      <w:r>
        <w:pict w14:anchorId="67F980B6">
          <v:rect id="_x0000_i1031" style="width:0;height:1.5pt" o:hralign="center" o:hrstd="t" o:hr="t" fillcolor="#a0a0a0" stroked="f"/>
        </w:pict>
      </w:r>
    </w:p>
    <w:p w14:paraId="7D554F71" w14:textId="77777777" w:rsidR="0075102A" w:rsidRDefault="0075102A"/>
    <w:p w14:paraId="557E1BC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B3207"/>
    <w:multiLevelType w:val="multilevel"/>
    <w:tmpl w:val="E3802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8472E6"/>
    <w:multiLevelType w:val="multilevel"/>
    <w:tmpl w:val="79764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013191">
    <w:abstractNumId w:val="0"/>
  </w:num>
  <w:num w:numId="2" w16cid:durableId="37644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2A"/>
    <w:rsid w:val="002D1F4F"/>
    <w:rsid w:val="00711B4D"/>
    <w:rsid w:val="0075102A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71CB"/>
  <w15:chartTrackingRefBased/>
  <w15:docId w15:val="{2C20F835-11AC-470A-8353-786DC9E3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