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73299" w14:textId="77777777" w:rsidR="00B308FE" w:rsidRDefault="00B308FE" w:rsidP="00ED0DBC">
      <w:pPr>
        <w:pStyle w:val="Heading1"/>
      </w:pPr>
      <w:bookmarkStart w:id="0" w:name="_foaqltm38vcr" w:colFirst="0" w:colLast="0"/>
      <w:bookmarkEnd w:id="0"/>
      <w:r>
        <w:t>Appositive Series</w:t>
      </w:r>
    </w:p>
    <w:p w14:paraId="363CDC71" w14:textId="77777777" w:rsidR="00B308FE" w:rsidRDefault="00B308FE" w:rsidP="00ED0DBC">
      <w:pPr>
        <w:pStyle w:val="Heading2"/>
      </w:pPr>
      <w:bookmarkStart w:id="1" w:name="_gnrktyb2scqv" w:colFirst="0" w:colLast="0"/>
      <w:bookmarkEnd w:id="1"/>
      <w:r>
        <w:t>🔹 What is Appositive Series?</w:t>
      </w:r>
    </w:p>
    <w:p w14:paraId="57E1B21E" w14:textId="77777777" w:rsidR="00B308FE" w:rsidRDefault="00B308FE" w:rsidP="00ED0DBC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7B054A" w14:textId="77777777" w:rsidR="00B308FE" w:rsidRDefault="00B308FE" w:rsidP="00ED0DB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appositive series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group of two or more nouns or noun phrases</w:t>
      </w:r>
      <w:r>
        <w:rPr>
          <w:rFonts w:ascii="Roboto Mono" w:eastAsia="Roboto Mono" w:hAnsi="Roboto Mono" w:cs="Roboto Mono"/>
        </w:rPr>
        <w:t xml:space="preserve"> placed next to another noun to </w:t>
      </w:r>
      <w:r>
        <w:rPr>
          <w:rFonts w:ascii="Roboto Mono" w:eastAsia="Roboto Mono" w:hAnsi="Roboto Mono" w:cs="Roboto Mono"/>
          <w:b/>
        </w:rPr>
        <w:t>rename or further explain</w:t>
      </w:r>
      <w:r>
        <w:rPr>
          <w:rFonts w:ascii="Roboto Mono" w:eastAsia="Roboto Mono" w:hAnsi="Roboto Mono" w:cs="Roboto Mono"/>
        </w:rPr>
        <w:t xml:space="preserve"> it. These items form a </w:t>
      </w:r>
      <w:r>
        <w:rPr>
          <w:rFonts w:ascii="Roboto Mono" w:eastAsia="Roboto Mono" w:hAnsi="Roboto Mono" w:cs="Roboto Mono"/>
          <w:b/>
        </w:rPr>
        <w:t>series</w:t>
      </w:r>
      <w:r>
        <w:rPr>
          <w:rFonts w:ascii="Roboto Mono" w:eastAsia="Roboto Mono" w:hAnsi="Roboto Mono" w:cs="Roboto Mono"/>
        </w:rPr>
        <w:t xml:space="preserve"> (or list) within the appositive structure.</w:t>
      </w:r>
    </w:p>
    <w:p w14:paraId="728699EF" w14:textId="77777777" w:rsidR="00B308FE" w:rsidRDefault="00B308FE" w:rsidP="00ED0DBC">
      <w:r>
        <w:pict w14:anchorId="6C04F311">
          <v:rect id="_x0000_i1025" style="width:0;height:1.5pt" o:hralign="center" o:hrstd="t" o:hr="t" fillcolor="#a0a0a0" stroked="f"/>
        </w:pict>
      </w:r>
    </w:p>
    <w:p w14:paraId="30CC4C8D" w14:textId="77777777" w:rsidR="00B308FE" w:rsidRDefault="00B308FE" w:rsidP="00ED0DBC">
      <w:pPr>
        <w:pStyle w:val="Heading2"/>
        <w:keepNext w:val="0"/>
        <w:keepLines w:val="0"/>
        <w:spacing w:before="280"/>
      </w:pPr>
      <w:bookmarkStart w:id="2" w:name="_53fr7w511eqj" w:colFirst="0" w:colLast="0"/>
      <w:bookmarkEnd w:id="2"/>
      <w:r>
        <w:t>🔸 Key Features:</w:t>
      </w:r>
    </w:p>
    <w:p w14:paraId="28A19843" w14:textId="77777777" w:rsidR="00B308FE" w:rsidRDefault="00B308FE" w:rsidP="00ED0DB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5B106A" w14:textId="77777777" w:rsidR="00B308FE" w:rsidRDefault="00B308FE" w:rsidP="00ED0DBC">
      <w:r>
        <w:rPr>
          <w:noProof/>
        </w:rPr>
        <w:drawing>
          <wp:inline distT="114300" distB="114300" distL="114300" distR="114300" wp14:anchorId="54042A63" wp14:editId="3EDAFE15">
            <wp:extent cx="5943600" cy="1562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7265"/>
      </w:tblGrid>
      <w:tr w:rsidR="00B308FE" w14:paraId="241588AB" w14:textId="77777777" w:rsidTr="00BB35EB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196AF" w14:textId="77777777" w:rsidR="00B308FE" w:rsidRDefault="00B308FE" w:rsidP="00BB35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EB228" w14:textId="77777777" w:rsidR="00B308FE" w:rsidRDefault="00B308FE" w:rsidP="00BB35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B308FE" w14:paraId="55CA507D" w14:textId="77777777" w:rsidTr="00BB35EB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8BD51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3CB47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series of nouns or noun phrases</w:t>
            </w:r>
            <w:r>
              <w:rPr>
                <w:rFonts w:ascii="Roboto Mono" w:eastAsia="Roboto Mono" w:hAnsi="Roboto Mono" w:cs="Roboto Mono"/>
              </w:rPr>
              <w:t xml:space="preserve"> acting as appositives</w:t>
            </w:r>
          </w:p>
        </w:tc>
      </w:tr>
      <w:tr w:rsidR="00B308FE" w14:paraId="7E04007E" w14:textId="77777777" w:rsidTr="00BB35EB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EA240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Placement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35F19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follows the noun it renames</w:t>
            </w:r>
          </w:p>
        </w:tc>
      </w:tr>
      <w:tr w:rsidR="00B308FE" w14:paraId="5E7B7D12" w14:textId="77777777" w:rsidTr="00BB35EB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3EDBC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45131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set off by </w:t>
            </w:r>
            <w:r>
              <w:rPr>
                <w:rFonts w:ascii="Roboto Mono" w:eastAsia="Roboto Mono" w:hAnsi="Roboto Mono" w:cs="Roboto Mono"/>
                <w:b/>
              </w:rPr>
              <w:t>commas</w:t>
            </w:r>
            <w:r>
              <w:rPr>
                <w:rFonts w:ascii="Roboto Mono" w:eastAsia="Roboto Mono" w:hAnsi="Roboto Mono" w:cs="Roboto Mono"/>
              </w:rPr>
              <w:t>, especially when non-restrictive</w:t>
            </w:r>
          </w:p>
        </w:tc>
      </w:tr>
      <w:tr w:rsidR="00B308FE" w14:paraId="6E2719F6" w14:textId="77777777" w:rsidTr="00BB35EB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0530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5E09F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provide a </w:t>
            </w:r>
            <w:r>
              <w:rPr>
                <w:rFonts w:ascii="Roboto Mono" w:eastAsia="Roboto Mono" w:hAnsi="Roboto Mono" w:cs="Roboto Mono"/>
                <w:b/>
              </w:rPr>
              <w:t>detailed explanation or specification</w:t>
            </w:r>
            <w:r>
              <w:rPr>
                <w:rFonts w:ascii="Roboto Mono" w:eastAsia="Roboto Mono" w:hAnsi="Roboto Mono" w:cs="Roboto Mono"/>
              </w:rPr>
              <w:t xml:space="preserve"> through enumeration</w:t>
            </w:r>
          </w:p>
        </w:tc>
      </w:tr>
    </w:tbl>
    <w:p w14:paraId="6D1BE947" w14:textId="77777777" w:rsidR="00B308FE" w:rsidRDefault="00B308FE" w:rsidP="00ED0DBC">
      <w:r>
        <w:pict w14:anchorId="14EDB2CA">
          <v:rect id="_x0000_i1026" style="width:0;height:1.5pt" o:hralign="center" o:hrstd="t" o:hr="t" fillcolor="#a0a0a0" stroked="f"/>
        </w:pict>
      </w:r>
    </w:p>
    <w:p w14:paraId="62D12CD2" w14:textId="77777777" w:rsidR="00B308FE" w:rsidRDefault="00B308FE" w:rsidP="00ED0DBC">
      <w:pPr>
        <w:pStyle w:val="Heading2"/>
        <w:keepNext w:val="0"/>
        <w:keepLines w:val="0"/>
        <w:spacing w:before="280"/>
      </w:pPr>
      <w:bookmarkStart w:id="3" w:name="_hqwuq2jk5mvc" w:colFirst="0" w:colLast="0"/>
      <w:bookmarkEnd w:id="3"/>
      <w:r>
        <w:t>🔸 Examples:</w:t>
      </w:r>
    </w:p>
    <w:p w14:paraId="0DB16103" w14:textId="77777777" w:rsidR="00B308FE" w:rsidRDefault="00B308FE" w:rsidP="00ED0DB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E37911" w14:textId="77777777" w:rsidR="00B308FE" w:rsidRDefault="00B308FE" w:rsidP="00ED0DBC">
      <w:r>
        <w:rPr>
          <w:noProof/>
        </w:rPr>
        <w:drawing>
          <wp:inline distT="114300" distB="114300" distL="114300" distR="114300" wp14:anchorId="72524C49" wp14:editId="5A45727F">
            <wp:extent cx="5943600" cy="2857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7"/>
        <w:gridCol w:w="3075"/>
        <w:gridCol w:w="1868"/>
      </w:tblGrid>
      <w:tr w:rsidR="00B308FE" w14:paraId="7FF961FA" w14:textId="77777777" w:rsidTr="00BB35EB">
        <w:trPr>
          <w:trHeight w:val="785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87E3A" w14:textId="77777777" w:rsidR="00B308FE" w:rsidRDefault="00B308FE" w:rsidP="00BB35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F7D57" w14:textId="77777777" w:rsidR="00B308FE" w:rsidRDefault="00B308FE" w:rsidP="00BB35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 Series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85FA1" w14:textId="77777777" w:rsidR="00B308FE" w:rsidRDefault="00B308FE" w:rsidP="00BB35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Explains Which Noun?</w:t>
            </w:r>
          </w:p>
        </w:tc>
      </w:tr>
      <w:tr w:rsidR="00B308FE" w14:paraId="2BE3C47C" w14:textId="77777777" w:rsidTr="00BB35EB">
        <w:trPr>
          <w:trHeight w:val="785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0A065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bought her favorite fruits, </w:t>
            </w:r>
            <w:r>
              <w:rPr>
                <w:rFonts w:ascii="Roboto Mono" w:eastAsia="Roboto Mono" w:hAnsi="Roboto Mono" w:cs="Roboto Mono"/>
                <w:b/>
              </w:rPr>
              <w:t>mangoes, strawberries, and pineapples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FDCF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mangoes, strawberries, and pineapples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6D41A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fruits</w:t>
            </w:r>
          </w:p>
        </w:tc>
      </w:tr>
      <w:tr w:rsidR="00B308FE" w14:paraId="68869232" w14:textId="77777777" w:rsidTr="00BB35EB">
        <w:trPr>
          <w:trHeight w:val="785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5971F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His brothers, </w:t>
            </w:r>
            <w:r>
              <w:rPr>
                <w:rFonts w:ascii="Roboto Mono" w:eastAsia="Roboto Mono" w:hAnsi="Roboto Mono" w:cs="Roboto Mono"/>
                <w:b/>
              </w:rPr>
              <w:t>James, Andrew, and Leo</w:t>
            </w:r>
            <w:r>
              <w:rPr>
                <w:rFonts w:ascii="Roboto Mono" w:eastAsia="Roboto Mono" w:hAnsi="Roboto Mono" w:cs="Roboto Mono"/>
              </w:rPr>
              <w:t>, all live abroad.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36470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James, Andrew, and Leo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11745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brothers</w:t>
            </w:r>
          </w:p>
        </w:tc>
      </w:tr>
      <w:tr w:rsidR="00B308FE" w14:paraId="763D8A19" w14:textId="77777777" w:rsidTr="00BB35EB">
        <w:trPr>
          <w:trHeight w:val="785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38A18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enjoy the works of authors like </w:t>
            </w:r>
            <w:r>
              <w:rPr>
                <w:rFonts w:ascii="Roboto Mono" w:eastAsia="Roboto Mono" w:hAnsi="Roboto Mono" w:cs="Roboto Mono"/>
                <w:b/>
              </w:rPr>
              <w:t>Hemingway, Orwell, and Austen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56CD8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Hemingway, Orwell, and Austen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D882A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authors</w:t>
            </w:r>
          </w:p>
        </w:tc>
      </w:tr>
      <w:tr w:rsidR="00B308FE" w14:paraId="4764BC21" w14:textId="77777777" w:rsidTr="00BB35EB">
        <w:trPr>
          <w:trHeight w:val="785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7CEEE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 visited three cities—</w:t>
            </w:r>
            <w:r>
              <w:rPr>
                <w:rFonts w:ascii="Roboto Mono" w:eastAsia="Roboto Mono" w:hAnsi="Roboto Mono" w:cs="Roboto Mono"/>
                <w:b/>
              </w:rPr>
              <w:t>Paris, Rome, and Athens</w:t>
            </w:r>
            <w:r>
              <w:rPr>
                <w:rFonts w:ascii="Roboto Mono" w:eastAsia="Roboto Mono" w:hAnsi="Roboto Mono" w:cs="Roboto Mono"/>
              </w:rPr>
              <w:t>—on our trip.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A3F07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Paris, Rome, and Athens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0BCB8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cities</w:t>
            </w:r>
          </w:p>
        </w:tc>
      </w:tr>
      <w:tr w:rsidR="00B308FE" w14:paraId="76271169" w14:textId="77777777" w:rsidTr="00BB35EB">
        <w:trPr>
          <w:trHeight w:val="785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21D4B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suspects, </w:t>
            </w:r>
            <w:r>
              <w:rPr>
                <w:rFonts w:ascii="Roboto Mono" w:eastAsia="Roboto Mono" w:hAnsi="Roboto Mono" w:cs="Roboto Mono"/>
                <w:b/>
              </w:rPr>
              <w:t>the driver, the manager, and the security guard</w:t>
            </w:r>
            <w:r>
              <w:rPr>
                <w:rFonts w:ascii="Roboto Mono" w:eastAsia="Roboto Mono" w:hAnsi="Roboto Mono" w:cs="Roboto Mono"/>
              </w:rPr>
              <w:t>, fled.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AC83F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driver, the manager, and the security guard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0F86B" w14:textId="77777777" w:rsidR="00B308FE" w:rsidRDefault="00B308FE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suspects</w:t>
            </w:r>
          </w:p>
        </w:tc>
      </w:tr>
    </w:tbl>
    <w:p w14:paraId="53D3E2C1" w14:textId="77777777" w:rsidR="00B308FE" w:rsidRDefault="00B308FE" w:rsidP="00ED0DBC">
      <w:r>
        <w:pict w14:anchorId="7DF09A2A">
          <v:rect id="_x0000_i1027" style="width:0;height:1.5pt" o:hralign="center" o:hrstd="t" o:hr="t" fillcolor="#a0a0a0" stroked="f"/>
        </w:pict>
      </w:r>
    </w:p>
    <w:p w14:paraId="02AED877" w14:textId="77777777" w:rsidR="00B308FE" w:rsidRDefault="00B308FE" w:rsidP="00ED0DBC"/>
    <w:p w14:paraId="08B2F240" w14:textId="77777777" w:rsidR="00B308FE" w:rsidRDefault="00B308FE"/>
    <w:p w14:paraId="2D2778C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FE"/>
    <w:rsid w:val="002D1F4F"/>
    <w:rsid w:val="00711B4D"/>
    <w:rsid w:val="008952B3"/>
    <w:rsid w:val="00A70480"/>
    <w:rsid w:val="00B308FE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61F58"/>
  <w15:chartTrackingRefBased/>
  <w15:docId w15:val="{A229045F-A2E7-4E4C-9E15-FD24C74A2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