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E91C" w14:textId="77777777" w:rsidR="00BE61A6" w:rsidRDefault="00BE61A6" w:rsidP="000F3AEB">
      <w:pPr>
        <w:pStyle w:val="Heading1"/>
      </w:pPr>
      <w:bookmarkStart w:id="0" w:name="_2zts96jx7h61" w:colFirst="0" w:colLast="0"/>
      <w:bookmarkEnd w:id="0"/>
      <w:r>
        <w:t>Infinitive Phrase as Head</w:t>
      </w:r>
    </w:p>
    <w:p w14:paraId="0AD7C984" w14:textId="77777777" w:rsidR="00BE61A6" w:rsidRDefault="00BE61A6" w:rsidP="000F3AEB">
      <w:pPr>
        <w:pStyle w:val="Heading2"/>
      </w:pPr>
      <w:bookmarkStart w:id="1" w:name="_lfs8axl4tupz" w:colFirst="0" w:colLast="0"/>
      <w:bookmarkEnd w:id="1"/>
      <w:r>
        <w:t>🟩 What is Prepositional Phrase (PP) as Head?</w:t>
      </w:r>
    </w:p>
    <w:p w14:paraId="135A87A0" w14:textId="77777777" w:rsidR="00BE61A6" w:rsidRDefault="00BE61A6" w:rsidP="000F3A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11C138" w14:textId="77777777" w:rsidR="00BE61A6" w:rsidRDefault="00BE61A6" w:rsidP="000F3A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Infinitive Phrase</w:t>
      </w:r>
      <w:r>
        <w:rPr>
          <w:rFonts w:ascii="Roboto Mono" w:eastAsia="Roboto Mono" w:hAnsi="Roboto Mono" w:cs="Roboto Mono"/>
        </w:rPr>
        <w:t xml:space="preserve"> is a phrase built around an </w:t>
      </w:r>
      <w:r>
        <w:rPr>
          <w:rFonts w:ascii="Roboto Mono" w:eastAsia="Roboto Mono" w:hAnsi="Roboto Mono" w:cs="Roboto Mono"/>
          <w:b/>
        </w:rPr>
        <w:t>infinitive verb</w:t>
      </w:r>
      <w:r>
        <w:rPr>
          <w:rFonts w:ascii="Roboto Mono" w:eastAsia="Roboto Mono" w:hAnsi="Roboto Mono" w:cs="Roboto Mono"/>
        </w:rPr>
        <w:t xml:space="preserve">—that is, the base form of a verb usually preceded by </w:t>
      </w:r>
      <w:r>
        <w:rPr>
          <w:rFonts w:ascii="Roboto Mono" w:eastAsia="Roboto Mono" w:hAnsi="Roboto Mono" w:cs="Roboto Mono"/>
          <w:b/>
        </w:rPr>
        <w:t>“to”</w:t>
      </w:r>
      <w:r>
        <w:rPr>
          <w:rFonts w:ascii="Roboto Mono" w:eastAsia="Roboto Mono" w:hAnsi="Roboto Mono" w:cs="Roboto Mono"/>
        </w:rPr>
        <w:t xml:space="preserve">. In an infinitive phrase,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infinitive verb</w:t>
      </w:r>
      <w:r>
        <w:rPr>
          <w:rFonts w:ascii="Roboto Mono" w:eastAsia="Roboto Mono" w:hAnsi="Roboto Mono" w:cs="Roboto Mono"/>
        </w:rPr>
        <w:t xml:space="preserve"> itself.</w:t>
      </w:r>
    </w:p>
    <w:p w14:paraId="2B2E4EBF" w14:textId="77777777" w:rsidR="00BE61A6" w:rsidRDefault="00BE61A6" w:rsidP="000F3AEB">
      <w:r>
        <w:pict w14:anchorId="428107BE">
          <v:rect id="_x0000_i1025" style="width:0;height:1.5pt" o:hralign="center" o:hrstd="t" o:hr="t" fillcolor="#a0a0a0" stroked="f"/>
        </w:pict>
      </w:r>
    </w:p>
    <w:p w14:paraId="2A8FC137" w14:textId="77777777" w:rsidR="00BE61A6" w:rsidRDefault="00BE61A6" w:rsidP="000F3AEB">
      <w:pPr>
        <w:pStyle w:val="Heading2"/>
        <w:keepNext w:val="0"/>
        <w:keepLines w:val="0"/>
        <w:spacing w:before="280"/>
      </w:pPr>
      <w:bookmarkStart w:id="2" w:name="_gs74fedn3q37" w:colFirst="0" w:colLast="0"/>
      <w:bookmarkEnd w:id="2"/>
      <w:r>
        <w:t>🔹 Structure of an Infinitive Phrase</w:t>
      </w:r>
    </w:p>
    <w:p w14:paraId="67F42DED" w14:textId="77777777" w:rsidR="00BE61A6" w:rsidRDefault="00BE61A6" w:rsidP="000F3A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92B9DC" w14:textId="77777777" w:rsidR="00BE61A6" w:rsidRDefault="00BE61A6" w:rsidP="000F3AE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[to + verb] + (optional modifiers, objects, or complements)</w:t>
      </w:r>
    </w:p>
    <w:p w14:paraId="20F101D1" w14:textId="77777777" w:rsidR="00BE61A6" w:rsidRDefault="00BE61A6" w:rsidP="000F3AEB">
      <w:pPr>
        <w:rPr>
          <w:rFonts w:ascii="Roboto Mono" w:eastAsia="Roboto Mono" w:hAnsi="Roboto Mono" w:cs="Roboto Mono"/>
        </w:rPr>
      </w:pPr>
    </w:p>
    <w:p w14:paraId="58DF810C" w14:textId="77777777" w:rsidR="00BE61A6" w:rsidRDefault="00BE61A6" w:rsidP="000F3A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</w:t>
      </w:r>
      <w:r>
        <w:rPr>
          <w:rFonts w:ascii="Roboto Mono" w:eastAsia="Roboto Mono" w:hAnsi="Roboto Mono" w:cs="Roboto Mono"/>
        </w:rPr>
        <w:t>:</w:t>
      </w:r>
    </w:p>
    <w:p w14:paraId="11668633" w14:textId="77777777" w:rsidR="00BE61A6" w:rsidRDefault="00BE61A6" w:rsidP="00BE61A6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i/>
        </w:rPr>
        <w:t>to win the game</w:t>
      </w:r>
      <w:r>
        <w:rPr>
          <w:rFonts w:ascii="Nova Mono" w:eastAsia="Nova Mono" w:hAnsi="Nova Mono" w:cs="Nova Mono"/>
        </w:rPr>
        <w:t xml:space="preserve"> → "to win" is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>, and "the game" is its object.</w:t>
      </w:r>
    </w:p>
    <w:p w14:paraId="25370807" w14:textId="77777777" w:rsidR="00BE61A6" w:rsidRDefault="00BE61A6" w:rsidP="000F3AEB">
      <w:r>
        <w:pict w14:anchorId="6B12D684">
          <v:rect id="_x0000_i1026" style="width:0;height:1.5pt" o:hralign="center" o:hrstd="t" o:hr="t" fillcolor="#a0a0a0" stroked="f"/>
        </w:pict>
      </w:r>
    </w:p>
    <w:p w14:paraId="4B3BC28B" w14:textId="77777777" w:rsidR="00BE61A6" w:rsidRDefault="00BE61A6" w:rsidP="000F3AEB">
      <w:pPr>
        <w:pStyle w:val="Heading2"/>
        <w:keepNext w:val="0"/>
        <w:keepLines w:val="0"/>
        <w:spacing w:before="280"/>
      </w:pPr>
      <w:bookmarkStart w:id="3" w:name="_7ijlvd795crd" w:colFirst="0" w:colLast="0"/>
      <w:bookmarkEnd w:id="3"/>
      <w:r>
        <w:t>🔹 Role of the Infinitive Head</w:t>
      </w:r>
    </w:p>
    <w:p w14:paraId="4EA32BB5" w14:textId="77777777" w:rsidR="00BE61A6" w:rsidRDefault="00BE61A6" w:rsidP="000F3A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D09718" w14:textId="77777777" w:rsidR="00BE61A6" w:rsidRDefault="00BE61A6" w:rsidP="000F3AE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 infinitive verb</w:t>
      </w:r>
      <w:r>
        <w:rPr>
          <w:rFonts w:ascii="Roboto Mono" w:eastAsia="Roboto Mono" w:hAnsi="Roboto Mono" w:cs="Roboto Mono"/>
        </w:rPr>
        <w:t xml:space="preserve"> determines the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of the phrase, which can act as:</w:t>
      </w:r>
    </w:p>
    <w:p w14:paraId="3141537A" w14:textId="77777777" w:rsidR="00BE61A6" w:rsidRDefault="00BE61A6" w:rsidP="00BE61A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(subject, object, complement)</w:t>
      </w:r>
      <w:r>
        <w:rPr>
          <w:rFonts w:ascii="Roboto Mono" w:eastAsia="Roboto Mono" w:hAnsi="Roboto Mono" w:cs="Roboto Mono"/>
        </w:rPr>
        <w:br/>
      </w:r>
    </w:p>
    <w:p w14:paraId="322C4E68" w14:textId="77777777" w:rsidR="00BE61A6" w:rsidRDefault="00BE61A6" w:rsidP="00BE61A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  <w:b/>
        </w:rPr>
        <w:br/>
      </w:r>
    </w:p>
    <w:p w14:paraId="68C8B283" w14:textId="77777777" w:rsidR="00BE61A6" w:rsidRDefault="00BE61A6" w:rsidP="00BE61A6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Adverb</w:t>
      </w:r>
    </w:p>
    <w:p w14:paraId="76753769" w14:textId="77777777" w:rsidR="00BE61A6" w:rsidRDefault="00BE61A6" w:rsidP="000F3AEB">
      <w:r>
        <w:pict w14:anchorId="4CBC85A1">
          <v:rect id="_x0000_i1027" style="width:0;height:1.5pt" o:hralign="center" o:hrstd="t" o:hr="t" fillcolor="#a0a0a0" stroked="f"/>
        </w:pict>
      </w:r>
    </w:p>
    <w:p w14:paraId="09DB9F99" w14:textId="77777777" w:rsidR="00BE61A6" w:rsidRDefault="00BE61A6" w:rsidP="000F3AEB">
      <w:pPr>
        <w:pStyle w:val="Heading2"/>
        <w:keepNext w:val="0"/>
        <w:keepLines w:val="0"/>
        <w:spacing w:before="280"/>
      </w:pPr>
      <w:bookmarkStart w:id="4" w:name="_4qf814kxsj4l" w:colFirst="0" w:colLast="0"/>
      <w:bookmarkEnd w:id="4"/>
      <w:r>
        <w:t>🔹 Examples by Function</w:t>
      </w:r>
    </w:p>
    <w:p w14:paraId="49866C26" w14:textId="77777777" w:rsidR="00BE61A6" w:rsidRDefault="00BE61A6" w:rsidP="000F3A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EFD727" w14:textId="77777777" w:rsidR="00BE61A6" w:rsidRDefault="00BE61A6" w:rsidP="000F3AEB">
      <w:r>
        <w:rPr>
          <w:noProof/>
        </w:rPr>
        <w:drawing>
          <wp:inline distT="114300" distB="114300" distL="114300" distR="114300" wp14:anchorId="3C63FF69" wp14:editId="634A44E5">
            <wp:extent cx="5943600" cy="208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2124"/>
        <w:gridCol w:w="1232"/>
        <w:gridCol w:w="3704"/>
      </w:tblGrid>
      <w:tr w:rsidR="00BE61A6" w14:paraId="67CB0E8A" w14:textId="77777777" w:rsidTr="00B812A6">
        <w:trPr>
          <w:trHeight w:val="500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DBD8" w14:textId="77777777" w:rsidR="00BE61A6" w:rsidRDefault="00BE61A6" w:rsidP="00B812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7BDCA" w14:textId="77777777" w:rsidR="00BE61A6" w:rsidRDefault="00BE61A6" w:rsidP="00B812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8E3CB" w14:textId="77777777" w:rsidR="00BE61A6" w:rsidRDefault="00BE61A6" w:rsidP="00B812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D4C9" w14:textId="77777777" w:rsidR="00BE61A6" w:rsidRDefault="00BE61A6" w:rsidP="00B812A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BE61A6" w14:paraId="60F4F5BF" w14:textId="77777777" w:rsidTr="00B812A6">
        <w:trPr>
          <w:trHeight w:val="500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9B725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3FFAD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learn is essential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65CB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learn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DD55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learn is essential for growth.</w:t>
            </w:r>
          </w:p>
        </w:tc>
      </w:tr>
      <w:tr w:rsidR="00BE61A6" w14:paraId="60DB08D7" w14:textId="77777777" w:rsidTr="00B812A6">
        <w:trPr>
          <w:trHeight w:val="500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4817F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 Object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8A832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play chess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75CE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play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95266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loves to play chess.</w:t>
            </w:r>
          </w:p>
        </w:tc>
      </w:tr>
      <w:tr w:rsidR="00BE61A6" w14:paraId="73A6ED1C" w14:textId="77777777" w:rsidTr="00B812A6">
        <w:trPr>
          <w:trHeight w:val="785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F0EA0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 Complement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0E6E4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succeed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69FB5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succeed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A54A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His dream is to succeed.</w:t>
            </w:r>
          </w:p>
        </w:tc>
      </w:tr>
      <w:tr w:rsidR="00BE61A6" w14:paraId="6801AA9F" w14:textId="77777777" w:rsidTr="00B812A6">
        <w:trPr>
          <w:trHeight w:val="500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344B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Modifier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1B74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repair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C14CC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repair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9FE9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 found a tool to repair the car.</w:t>
            </w:r>
          </w:p>
        </w:tc>
      </w:tr>
      <w:tr w:rsidR="00BE61A6" w14:paraId="7BE605EB" w14:textId="77777777" w:rsidTr="00B812A6">
        <w:trPr>
          <w:trHeight w:val="785"/>
        </w:trPr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B9511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Adverbial Purpose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77F5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improve her skills</w:t>
            </w:r>
          </w:p>
        </w:tc>
        <w:tc>
          <w:tcPr>
            <w:tcW w:w="12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B01F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improve</w:t>
            </w:r>
          </w:p>
        </w:tc>
        <w:tc>
          <w:tcPr>
            <w:tcW w:w="3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5EFE" w14:textId="77777777" w:rsidR="00BE61A6" w:rsidRDefault="00BE61A6" w:rsidP="00B812A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 studies hard to improve her skills.</w:t>
            </w:r>
          </w:p>
        </w:tc>
      </w:tr>
    </w:tbl>
    <w:p w14:paraId="427E0BCC" w14:textId="77777777" w:rsidR="00BE61A6" w:rsidRDefault="00BE61A6" w:rsidP="000F3AEB">
      <w:r>
        <w:pict w14:anchorId="775F5F1B">
          <v:rect id="_x0000_i1028" style="width:0;height:1.5pt" o:hralign="center" o:hrstd="t" o:hr="t" fillcolor="#a0a0a0" stroked="f"/>
        </w:pict>
      </w:r>
    </w:p>
    <w:p w14:paraId="78975BA9" w14:textId="77777777" w:rsidR="00BE61A6" w:rsidRDefault="00BE61A6" w:rsidP="000F3AEB">
      <w:pPr>
        <w:pStyle w:val="Heading2"/>
      </w:pPr>
      <w:bookmarkStart w:id="5" w:name="_p5iytdaav0t" w:colFirst="0" w:colLast="0"/>
      <w:bookmarkEnd w:id="5"/>
      <w:r>
        <w:rPr>
          <w:rFonts w:ascii="Arial Unicode MS" w:eastAsia="Arial Unicode MS" w:hAnsi="Arial Unicode MS" w:cs="Arial Unicode MS"/>
        </w:rPr>
        <w:t>✅ Key Notes:</w:t>
      </w:r>
    </w:p>
    <w:p w14:paraId="61A45854" w14:textId="77777777" w:rsidR="00BE61A6" w:rsidRDefault="00BE61A6" w:rsidP="000F3AE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DD8B1E" w14:textId="77777777" w:rsidR="00BE61A6" w:rsidRDefault="00BE61A6" w:rsidP="00BE61A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 of an infinitive phrase</w:t>
      </w:r>
      <w:r>
        <w:rPr>
          <w:rFonts w:ascii="Roboto Mono" w:eastAsia="Roboto Mono" w:hAnsi="Roboto Mono" w:cs="Roboto Mono"/>
        </w:rPr>
        <w:t xml:space="preserve"> is always the </w:t>
      </w:r>
      <w:r>
        <w:rPr>
          <w:rFonts w:ascii="Roboto Mono" w:eastAsia="Roboto Mono" w:hAnsi="Roboto Mono" w:cs="Roboto Mono"/>
          <w:b/>
        </w:rPr>
        <w:t>infinitive verb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62F00B9" w14:textId="77777777" w:rsidR="00BE61A6" w:rsidRDefault="00BE61A6" w:rsidP="00BE61A6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phrase as a whole takes on different syntactic roles depending on context.</w:t>
      </w:r>
      <w:r>
        <w:rPr>
          <w:rFonts w:ascii="Roboto Mono" w:eastAsia="Roboto Mono" w:hAnsi="Roboto Mono" w:cs="Roboto Mono"/>
        </w:rPr>
        <w:br/>
      </w:r>
    </w:p>
    <w:p w14:paraId="343B98BE" w14:textId="77777777" w:rsidR="00BE61A6" w:rsidRDefault="00BE61A6" w:rsidP="00BE61A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Infinitive phrases can include </w:t>
      </w:r>
      <w:r>
        <w:rPr>
          <w:rFonts w:ascii="Roboto Mono" w:eastAsia="Roboto Mono" w:hAnsi="Roboto Mono" w:cs="Roboto Mono"/>
          <w:b/>
        </w:rPr>
        <w:t>objects, modifiers, and complements</w:t>
      </w:r>
      <w:r>
        <w:rPr>
          <w:rFonts w:ascii="Roboto Mono" w:eastAsia="Roboto Mono" w:hAnsi="Roboto Mono" w:cs="Roboto Mono"/>
        </w:rPr>
        <w:t>.</w:t>
      </w:r>
    </w:p>
    <w:p w14:paraId="6D5F7B33" w14:textId="77777777" w:rsidR="00BE61A6" w:rsidRDefault="00BE61A6" w:rsidP="000F3AEB">
      <w:r>
        <w:pict w14:anchorId="20D0850C">
          <v:rect id="_x0000_i1029" style="width:0;height:1.5pt" o:hralign="center" o:hrstd="t" o:hr="t" fillcolor="#a0a0a0" stroked="f"/>
        </w:pict>
      </w:r>
    </w:p>
    <w:p w14:paraId="03064CFD" w14:textId="77777777" w:rsidR="00BE61A6" w:rsidRDefault="00BE61A6" w:rsidP="000F3AEB"/>
    <w:p w14:paraId="23C44A52" w14:textId="77777777" w:rsidR="00BE61A6" w:rsidRDefault="00BE61A6"/>
    <w:p w14:paraId="63154D1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D6C04"/>
    <w:multiLevelType w:val="multilevel"/>
    <w:tmpl w:val="4EAEE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002D2F"/>
    <w:multiLevelType w:val="multilevel"/>
    <w:tmpl w:val="396E9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E80522"/>
    <w:multiLevelType w:val="multilevel"/>
    <w:tmpl w:val="40E4F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8791180">
    <w:abstractNumId w:val="2"/>
  </w:num>
  <w:num w:numId="2" w16cid:durableId="1530414853">
    <w:abstractNumId w:val="0"/>
  </w:num>
  <w:num w:numId="3" w16cid:durableId="1274558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A6"/>
    <w:rsid w:val="002D1F4F"/>
    <w:rsid w:val="00711B4D"/>
    <w:rsid w:val="008952B3"/>
    <w:rsid w:val="00A70480"/>
    <w:rsid w:val="00BE61A6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34D8"/>
  <w15:chartTrackingRefBased/>
  <w15:docId w15:val="{53C1086F-BB73-45F3-8650-5BBA6CA6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6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