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F38B" w14:textId="77777777" w:rsidR="009B1CBA" w:rsidRDefault="009B1CBA" w:rsidP="00E50A95">
      <w:pPr>
        <w:pStyle w:val="Heading1"/>
        <w:keepNext w:val="0"/>
        <w:keepLines w:val="0"/>
        <w:spacing w:before="280"/>
      </w:pPr>
      <w:bookmarkStart w:id="0" w:name="_cejrbd2862h3" w:colFirst="0" w:colLast="0"/>
      <w:bookmarkEnd w:id="0"/>
      <w:r>
        <w:t>Infinitive Phrase Attribute</w:t>
      </w:r>
    </w:p>
    <w:p w14:paraId="2F06FC4E" w14:textId="77777777" w:rsidR="009B1CBA" w:rsidRDefault="009B1CBA" w:rsidP="00E50A95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Infinitive Phrase Attribute?</w:t>
      </w:r>
    </w:p>
    <w:p w14:paraId="3A0A09E3" w14:textId="77777777" w:rsidR="009B1CBA" w:rsidRDefault="009B1CBA" w:rsidP="00E50A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A233B" w14:textId="77777777" w:rsidR="009B1CBA" w:rsidRDefault="009B1CBA" w:rsidP="00E50A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 Attribute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to + base verb</w:t>
      </w:r>
      <w:r>
        <w:rPr>
          <w:rFonts w:ascii="Roboto Mono" w:eastAsia="Roboto Mono" w:hAnsi="Roboto Mono" w:cs="Roboto Mono"/>
        </w:rPr>
        <w:t xml:space="preserve">) that functions </w:t>
      </w:r>
      <w:r>
        <w:rPr>
          <w:rFonts w:ascii="Roboto Mono" w:eastAsia="Roboto Mono" w:hAnsi="Roboto Mono" w:cs="Roboto Mono"/>
          <w:b/>
        </w:rPr>
        <w:t>as an attribute</w:t>
      </w:r>
      <w:r>
        <w:rPr>
          <w:rFonts w:ascii="Roboto Mono" w:eastAsia="Roboto Mono" w:hAnsi="Roboto Mono" w:cs="Roboto Mono"/>
        </w:rPr>
        <w:t xml:space="preserve"> by modifying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typically explaining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intended use</w:t>
      </w:r>
      <w:r>
        <w:rPr>
          <w:rFonts w:ascii="Roboto Mono" w:eastAsia="Roboto Mono" w:hAnsi="Roboto Mono" w:cs="Roboto Mono"/>
        </w:rPr>
        <w:t xml:space="preserve"> of that noun. It acts similarly to an adjective.</w:t>
      </w:r>
    </w:p>
    <w:p w14:paraId="21965924" w14:textId="77777777" w:rsidR="009B1CBA" w:rsidRDefault="009B1CBA" w:rsidP="00E50A95">
      <w:r>
        <w:pict w14:anchorId="1FB9324D">
          <v:rect id="_x0000_i1025" style="width:0;height:1.5pt" o:hralign="center" o:hrstd="t" o:hr="t" fillcolor="#a0a0a0" stroked="f"/>
        </w:pict>
      </w:r>
    </w:p>
    <w:p w14:paraId="1FE6713A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2" w:name="_d4rttjo0b2ct" w:colFirst="0" w:colLast="0"/>
      <w:bookmarkEnd w:id="2"/>
      <w:r>
        <w:t>🔹 Structure:</w:t>
      </w:r>
    </w:p>
    <w:p w14:paraId="66928BEB" w14:textId="77777777" w:rsidR="009B1CBA" w:rsidRDefault="009B1CBA" w:rsidP="00E50A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0EAC03" w14:textId="77777777" w:rsidR="009B1CBA" w:rsidRDefault="009B1CBA" w:rsidP="00E50A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to + verb + (optional object/modifiers)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Placement:</w:t>
      </w:r>
      <w:r>
        <w:rPr>
          <w:rFonts w:ascii="Roboto Mono" w:eastAsia="Roboto Mono" w:hAnsi="Roboto Mono" w:cs="Roboto Mono"/>
        </w:rPr>
        <w:t xml:space="preserve"> Usually comes </w:t>
      </w:r>
      <w:r>
        <w:rPr>
          <w:rFonts w:ascii="Roboto Mono" w:eastAsia="Roboto Mono" w:hAnsi="Roboto Mono" w:cs="Roboto Mono"/>
          <w:b/>
        </w:rPr>
        <w:t>after the noun</w:t>
      </w:r>
      <w:r>
        <w:rPr>
          <w:rFonts w:ascii="Roboto Mono" w:eastAsia="Roboto Mono" w:hAnsi="Roboto Mono" w:cs="Roboto Mono"/>
        </w:rPr>
        <w:t xml:space="preserve"> it modifies.</w:t>
      </w:r>
    </w:p>
    <w:p w14:paraId="10E9A950" w14:textId="77777777" w:rsidR="009B1CBA" w:rsidRDefault="009B1CBA" w:rsidP="00E50A95">
      <w:r>
        <w:pict w14:anchorId="1ECB6C05">
          <v:rect id="_x0000_i1026" style="width:0;height:1.5pt" o:hralign="center" o:hrstd="t" o:hr="t" fillcolor="#a0a0a0" stroked="f"/>
        </w:pict>
      </w:r>
    </w:p>
    <w:p w14:paraId="6F111AB5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3" w:name="_cfbza6y1mphg" w:colFirst="0" w:colLast="0"/>
      <w:bookmarkEnd w:id="3"/>
      <w:r>
        <w:t>🔹 Functions of Infinitive Phrase Attributes:</w:t>
      </w:r>
    </w:p>
    <w:p w14:paraId="7E3A77E1" w14:textId="77777777" w:rsidR="009B1CBA" w:rsidRDefault="009B1CBA" w:rsidP="00E50A9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15E2C2" w14:textId="77777777" w:rsidR="009B1CBA" w:rsidRDefault="009B1CBA" w:rsidP="00E50A95">
      <w:r>
        <w:rPr>
          <w:noProof/>
        </w:rPr>
        <w:drawing>
          <wp:inline distT="114300" distB="114300" distL="114300" distR="114300" wp14:anchorId="3ED70899" wp14:editId="5A71B99C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5525"/>
      </w:tblGrid>
      <w:tr w:rsidR="009B1CBA" w14:paraId="5EED008C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F53B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C095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B1CBA" w14:paraId="400D53BB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AF4B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117B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</w:t>
            </w:r>
            <w:r>
              <w:rPr>
                <w:rFonts w:ascii="Roboto Mono" w:eastAsia="Roboto Mono" w:hAnsi="Roboto Mono" w:cs="Roboto Mono"/>
                <w:b/>
              </w:rPr>
              <w:t>why</w:t>
            </w:r>
            <w:r>
              <w:rPr>
                <w:rFonts w:ascii="Roboto Mono" w:eastAsia="Roboto Mono" w:hAnsi="Roboto Mono" w:cs="Roboto Mono"/>
              </w:rPr>
              <w:t xml:space="preserve"> the noun exists or what it is </w:t>
            </w:r>
            <w:r>
              <w:rPr>
                <w:rFonts w:ascii="Roboto Mono" w:eastAsia="Roboto Mono" w:hAnsi="Roboto Mono" w:cs="Roboto Mono"/>
                <w:b/>
              </w:rPr>
              <w:t>meant to do</w:t>
            </w:r>
          </w:p>
        </w:tc>
      </w:tr>
      <w:tr w:rsidR="009B1CBA" w14:paraId="73B46410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01AE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Identity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4B67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Identifies or describes the </w:t>
            </w:r>
            <w:r>
              <w:rPr>
                <w:rFonts w:ascii="Roboto Mono" w:eastAsia="Roboto Mono" w:hAnsi="Roboto Mono" w:cs="Roboto Mono"/>
                <w:b/>
              </w:rPr>
              <w:t>kind/type</w:t>
            </w:r>
            <w:r>
              <w:rPr>
                <w:rFonts w:ascii="Roboto Mono" w:eastAsia="Roboto Mono" w:hAnsi="Roboto Mono" w:cs="Roboto Mono"/>
              </w:rPr>
              <w:t xml:space="preserve"> of noun</w:t>
            </w:r>
          </w:p>
        </w:tc>
      </w:tr>
      <w:tr w:rsidR="009B1CBA" w14:paraId="509502D3" w14:textId="77777777" w:rsidTr="001E7B3A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BC1C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07994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Sometimes shows the </w:t>
            </w:r>
            <w:r>
              <w:rPr>
                <w:rFonts w:ascii="Roboto Mono" w:eastAsia="Roboto Mono" w:hAnsi="Roboto Mono" w:cs="Roboto Mono"/>
                <w:b/>
              </w:rPr>
              <w:t>outcome</w:t>
            </w:r>
            <w:r>
              <w:rPr>
                <w:rFonts w:ascii="Roboto Mono" w:eastAsia="Roboto Mono" w:hAnsi="Roboto Mono" w:cs="Roboto Mono"/>
              </w:rPr>
              <w:t xml:space="preserve"> related to the noun</w:t>
            </w:r>
          </w:p>
        </w:tc>
      </w:tr>
    </w:tbl>
    <w:p w14:paraId="7F9A2D3E" w14:textId="77777777" w:rsidR="009B1CBA" w:rsidRDefault="009B1CBA" w:rsidP="00E50A95">
      <w:r>
        <w:pict w14:anchorId="7CFBD08F">
          <v:rect id="_x0000_i1027" style="width:0;height:1.5pt" o:hralign="center" o:hrstd="t" o:hr="t" fillcolor="#a0a0a0" stroked="f"/>
        </w:pict>
      </w:r>
    </w:p>
    <w:p w14:paraId="58C6A67F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4" w:name="_j1l8epn05rj7" w:colFirst="0" w:colLast="0"/>
      <w:bookmarkEnd w:id="4"/>
      <w:r>
        <w:t>🔹 Examples in Sentences:</w:t>
      </w:r>
    </w:p>
    <w:p w14:paraId="57EE4375" w14:textId="77777777" w:rsidR="009B1CBA" w:rsidRDefault="009B1CBA" w:rsidP="00E50A9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9EB9DD" w14:textId="77777777" w:rsidR="009B1CBA" w:rsidRDefault="009B1CBA" w:rsidP="00E50A95">
      <w:r>
        <w:rPr>
          <w:noProof/>
        </w:rPr>
        <w:drawing>
          <wp:inline distT="114300" distB="114300" distL="114300" distR="114300" wp14:anchorId="57EA8251" wp14:editId="5A9645CD">
            <wp:extent cx="5943600" cy="1905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2945"/>
        <w:gridCol w:w="1790"/>
      </w:tblGrid>
      <w:tr w:rsidR="009B1CBA" w14:paraId="4DE1EB20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55BC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F034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CBBC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9B1CBA" w14:paraId="2A61DD5B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FFD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has a lot of </w:t>
            </w:r>
            <w:r>
              <w:rPr>
                <w:rFonts w:ascii="Roboto Mono" w:eastAsia="Roboto Mono" w:hAnsi="Roboto Mono" w:cs="Roboto Mono"/>
                <w:b/>
              </w:rPr>
              <w:t>work to finish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E2EB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finish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4416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</w:t>
            </w:r>
          </w:p>
        </w:tc>
      </w:tr>
      <w:tr w:rsidR="009B1CBA" w14:paraId="6D8362EF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ABFA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found a </w:t>
            </w:r>
            <w:r>
              <w:rPr>
                <w:rFonts w:ascii="Roboto Mono" w:eastAsia="Roboto Mono" w:hAnsi="Roboto Mono" w:cs="Roboto Mono"/>
                <w:b/>
              </w:rPr>
              <w:t>place to rest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46F9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rest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9E4A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</w:tr>
      <w:tr w:rsidR="009B1CBA" w14:paraId="12C215C6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53CC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the </w:t>
            </w:r>
            <w:r>
              <w:rPr>
                <w:rFonts w:ascii="Roboto Mono" w:eastAsia="Roboto Mono" w:hAnsi="Roboto Mono" w:cs="Roboto Mono"/>
                <w:b/>
              </w:rPr>
              <w:t>right time to start</w:t>
            </w:r>
            <w:r>
              <w:rPr>
                <w:rFonts w:ascii="Roboto Mono" w:eastAsia="Roboto Mono" w:hAnsi="Roboto Mono" w:cs="Roboto Mono"/>
              </w:rPr>
              <w:t xml:space="preserve"> a new project.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A56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start a new project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6622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9B1CBA" w14:paraId="2A5C77F9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043A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a decision to make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00DB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make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BEF4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decision</w:t>
            </w:r>
          </w:p>
        </w:tc>
      </w:tr>
      <w:tr w:rsidR="009B1CBA" w14:paraId="560E1138" w14:textId="77777777" w:rsidTr="001E7B3A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6380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</w:t>
            </w:r>
            <w:r>
              <w:rPr>
                <w:rFonts w:ascii="Roboto Mono" w:eastAsia="Roboto Mono" w:hAnsi="Roboto Mono" w:cs="Roboto Mono"/>
                <w:b/>
              </w:rPr>
              <w:t>book to read</w:t>
            </w:r>
            <w:r>
              <w:rPr>
                <w:rFonts w:ascii="Roboto Mono" w:eastAsia="Roboto Mono" w:hAnsi="Roboto Mono" w:cs="Roboto Mono"/>
              </w:rPr>
              <w:t xml:space="preserve"> before the exam.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E963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read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442C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</w:tbl>
    <w:p w14:paraId="74B764E3" w14:textId="77777777" w:rsidR="009B1CBA" w:rsidRDefault="009B1CBA" w:rsidP="00E50A95">
      <w:r>
        <w:pict w14:anchorId="637CE87F">
          <v:rect id="_x0000_i1028" style="width:0;height:1.5pt" o:hralign="center" o:hrstd="t" o:hr="t" fillcolor="#a0a0a0" stroked="f"/>
        </w:pict>
      </w:r>
    </w:p>
    <w:p w14:paraId="3AA6469C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5" w:name="_fijnhzlsml9s" w:colFirst="0" w:colLast="0"/>
      <w:bookmarkEnd w:id="5"/>
      <w:r>
        <w:t>🔹 Quick Comparison:</w:t>
      </w:r>
    </w:p>
    <w:p w14:paraId="17EFA91D" w14:textId="77777777" w:rsidR="009B1CBA" w:rsidRDefault="009B1CBA" w:rsidP="00E50A9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377A3A" w14:textId="77777777" w:rsidR="009B1CBA" w:rsidRDefault="009B1CBA" w:rsidP="00E50A95">
      <w:r>
        <w:rPr>
          <w:noProof/>
        </w:rPr>
        <w:drawing>
          <wp:inline distT="114300" distB="114300" distL="114300" distR="114300" wp14:anchorId="5200A449" wp14:editId="7DAB640D">
            <wp:extent cx="5943600" cy="508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1205"/>
        <w:gridCol w:w="2015"/>
        <w:gridCol w:w="1130"/>
      </w:tblGrid>
      <w:tr w:rsidR="009B1CBA" w14:paraId="03D9EE47" w14:textId="77777777" w:rsidTr="001E7B3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E1DB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5FC8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5199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4189" w14:textId="77777777" w:rsidR="009B1CBA" w:rsidRDefault="009B1CBA" w:rsidP="001E7B3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</w:tr>
      <w:tr w:rsidR="009B1CBA" w14:paraId="081A41D3" w14:textId="77777777" w:rsidTr="001E7B3A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D489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Infinitive Phrase Attribute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7531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C872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after noun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899E" w14:textId="77777777" w:rsidR="009B1CBA" w:rsidRDefault="009B1CBA" w:rsidP="001E7B3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725C03CE" w14:textId="77777777" w:rsidR="009B1CBA" w:rsidRDefault="009B1CBA" w:rsidP="00E50A95">
      <w:r>
        <w:pict w14:anchorId="49F0355D">
          <v:rect id="_x0000_i1029" style="width:0;height:1.5pt" o:hralign="center" o:hrstd="t" o:hr="t" fillcolor="#a0a0a0" stroked="f"/>
        </w:pict>
      </w:r>
    </w:p>
    <w:p w14:paraId="4F0AF2F7" w14:textId="77777777" w:rsidR="009B1CBA" w:rsidRDefault="009B1CBA" w:rsidP="00E50A95">
      <w:pPr>
        <w:pStyle w:val="Heading2"/>
        <w:keepNext w:val="0"/>
        <w:keepLines w:val="0"/>
        <w:spacing w:before="280"/>
      </w:pPr>
      <w:bookmarkStart w:id="6" w:name="_9pz41spmyj9x" w:colFirst="0" w:colLast="0"/>
      <w:bookmarkEnd w:id="6"/>
      <w:r>
        <w:t>🔹 Common Nouns Often Modified by Infinitives:</w:t>
      </w:r>
    </w:p>
    <w:p w14:paraId="7217D4C1" w14:textId="77777777" w:rsidR="009B1CBA" w:rsidRDefault="009B1CBA" w:rsidP="00E50A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49E6F4" w14:textId="77777777" w:rsidR="009B1CBA" w:rsidRDefault="009B1CBA" w:rsidP="009B1CB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 (</w:t>
      </w:r>
      <w:r>
        <w:rPr>
          <w:rFonts w:ascii="Roboto Mono" w:eastAsia="Roboto Mono" w:hAnsi="Roboto Mono" w:cs="Roboto Mono"/>
          <w:i/>
        </w:rPr>
        <w:t>time to go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92DD56B" w14:textId="77777777" w:rsidR="009B1CBA" w:rsidRDefault="009B1CBA" w:rsidP="009B1CB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 (</w:t>
      </w:r>
      <w:r>
        <w:rPr>
          <w:rFonts w:ascii="Roboto Mono" w:eastAsia="Roboto Mono" w:hAnsi="Roboto Mono" w:cs="Roboto Mono"/>
          <w:i/>
        </w:rPr>
        <w:t>room to grow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E6114E1" w14:textId="77777777" w:rsidR="009B1CBA" w:rsidRDefault="009B1CBA" w:rsidP="009B1CB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Opportunity (</w:t>
      </w:r>
      <w:r>
        <w:rPr>
          <w:rFonts w:ascii="Roboto Mono" w:eastAsia="Roboto Mono" w:hAnsi="Roboto Mono" w:cs="Roboto Mono"/>
          <w:i/>
        </w:rPr>
        <w:t>chance to speak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D6ADF9F" w14:textId="77777777" w:rsidR="009B1CBA" w:rsidRDefault="009B1CBA" w:rsidP="009B1CB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Ability (</w:t>
      </w:r>
      <w:r>
        <w:rPr>
          <w:rFonts w:ascii="Roboto Mono" w:eastAsia="Roboto Mono" w:hAnsi="Roboto Mono" w:cs="Roboto Mono"/>
          <w:i/>
        </w:rPr>
        <w:t>skills to learn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8118F1B" w14:textId="77777777" w:rsidR="009B1CBA" w:rsidRDefault="009B1CBA" w:rsidP="009B1CB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Thing (</w:t>
      </w:r>
      <w:r>
        <w:rPr>
          <w:rFonts w:ascii="Roboto Mono" w:eastAsia="Roboto Mono" w:hAnsi="Roboto Mono" w:cs="Roboto Mono"/>
          <w:i/>
        </w:rPr>
        <w:t>something to do</w:t>
      </w:r>
      <w:r>
        <w:rPr>
          <w:rFonts w:ascii="Roboto Mono" w:eastAsia="Roboto Mono" w:hAnsi="Roboto Mono" w:cs="Roboto Mono"/>
        </w:rPr>
        <w:t>)</w:t>
      </w:r>
    </w:p>
    <w:p w14:paraId="54ABEF6D" w14:textId="77777777" w:rsidR="009B1CBA" w:rsidRDefault="009B1CBA" w:rsidP="00E50A95">
      <w:r>
        <w:pict w14:anchorId="1F3C19D6">
          <v:rect id="_x0000_i1030" style="width:0;height:1.5pt" o:hralign="center" o:hrstd="t" o:hr="t" fillcolor="#a0a0a0" stroked="f"/>
        </w:pict>
      </w:r>
    </w:p>
    <w:p w14:paraId="630D02BC" w14:textId="77777777" w:rsidR="009B1CBA" w:rsidRDefault="009B1CBA" w:rsidP="00E50A95"/>
    <w:p w14:paraId="052ED3D9" w14:textId="77777777" w:rsidR="009B1CBA" w:rsidRDefault="009B1CBA" w:rsidP="00E50A95"/>
    <w:p w14:paraId="7081CE5F" w14:textId="77777777" w:rsidR="009B1CBA" w:rsidRDefault="009B1CBA"/>
    <w:p w14:paraId="43CBF8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81766"/>
    <w:multiLevelType w:val="multilevel"/>
    <w:tmpl w:val="A02A0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151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BA"/>
    <w:rsid w:val="002D1F4F"/>
    <w:rsid w:val="00711B4D"/>
    <w:rsid w:val="008952B3"/>
    <w:rsid w:val="009B1CBA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5410"/>
  <w15:chartTrackingRefBased/>
  <w15:docId w15:val="{383F0F81-1415-4651-AFA2-AECBC0F8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