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A0F8" w14:textId="77777777" w:rsidR="00C655ED" w:rsidRDefault="00C655ED">
      <w:pPr>
        <w:pStyle w:val="Heading1"/>
      </w:pPr>
      <w:bookmarkStart w:id="0" w:name="_cige8f5ettc" w:colFirst="0" w:colLast="0"/>
      <w:bookmarkEnd w:id="0"/>
      <w:r>
        <w:t>Cardinal Numbers Determiners</w:t>
      </w:r>
    </w:p>
    <w:p w14:paraId="52A82462" w14:textId="77777777" w:rsidR="00C655ED" w:rsidRDefault="00C655ED">
      <w:pPr>
        <w:pStyle w:val="Heading2"/>
        <w:keepNext w:val="0"/>
        <w:keepLines w:val="0"/>
        <w:spacing w:before="280"/>
      </w:pPr>
      <w:bookmarkStart w:id="1" w:name="_t0cgzyigwr79" w:colFirst="0" w:colLast="0"/>
      <w:bookmarkEnd w:id="1"/>
      <w:r>
        <w:t>🔹 What Are Cardinal Number Determiners?</w:t>
      </w:r>
    </w:p>
    <w:p w14:paraId="178898B9" w14:textId="77777777" w:rsidR="00C655ED" w:rsidRDefault="00C655E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57B1DE" w14:textId="77777777" w:rsidR="00C655ED" w:rsidRDefault="00C655E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Cardinal Number Determiners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determiners</w:t>
      </w:r>
      <w:r>
        <w:rPr>
          <w:rFonts w:ascii="Roboto Mono" w:eastAsia="Roboto Mono" w:hAnsi="Roboto Mono" w:cs="Roboto Mono"/>
        </w:rPr>
        <w:t xml:space="preserve"> that show </w:t>
      </w:r>
      <w:r>
        <w:rPr>
          <w:rFonts w:ascii="Roboto Mono" w:eastAsia="Roboto Mono" w:hAnsi="Roboto Mono" w:cs="Roboto Mono"/>
          <w:b/>
        </w:rPr>
        <w:t>exact quantity</w:t>
      </w:r>
      <w:r>
        <w:rPr>
          <w:rFonts w:ascii="Roboto Mono" w:eastAsia="Roboto Mono" w:hAnsi="Roboto Mono" w:cs="Roboto Mono"/>
        </w:rPr>
        <w:t xml:space="preserve"> using numbers like:</w:t>
      </w:r>
    </w:p>
    <w:p w14:paraId="354F887C" w14:textId="77777777" w:rsidR="00C655ED" w:rsidRDefault="00C655ED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one, two, three, four, five, six, ...</w:t>
      </w:r>
    </w:p>
    <w:p w14:paraId="4733DA2F" w14:textId="77777777" w:rsidR="00C655ED" w:rsidRDefault="00C655E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part of </w:t>
      </w:r>
      <w:r>
        <w:rPr>
          <w:rFonts w:ascii="Roboto Mono" w:eastAsia="Roboto Mono" w:hAnsi="Roboto Mono" w:cs="Roboto Mono"/>
          <w:b/>
        </w:rPr>
        <w:t>numerical quantifiers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also function as determiners</w:t>
      </w:r>
      <w:r>
        <w:rPr>
          <w:rFonts w:ascii="Roboto Mono" w:eastAsia="Roboto Mono" w:hAnsi="Roboto Mono" w:cs="Roboto Mono"/>
        </w:rPr>
        <w:t xml:space="preserve"> because they </w:t>
      </w:r>
      <w:r>
        <w:rPr>
          <w:rFonts w:ascii="Roboto Mono" w:eastAsia="Roboto Mono" w:hAnsi="Roboto Mono" w:cs="Roboto Mono"/>
          <w:b/>
        </w:rPr>
        <w:t>directly modify nouns</w:t>
      </w:r>
      <w:r>
        <w:rPr>
          <w:rFonts w:ascii="Roboto Mono" w:eastAsia="Roboto Mono" w:hAnsi="Roboto Mono" w:cs="Roboto Mono"/>
        </w:rPr>
        <w:t xml:space="preserve"> without needing a preposition.</w:t>
      </w:r>
    </w:p>
    <w:p w14:paraId="2B460E73" w14:textId="77777777" w:rsidR="00C655ED" w:rsidRDefault="00C655ED">
      <w:r>
        <w:pict w14:anchorId="173BC389">
          <v:rect id="_x0000_i1025" style="width:0;height:1.5pt" o:hralign="center" o:hrstd="t" o:hr="t" fillcolor="#a0a0a0" stroked="f"/>
        </w:pict>
      </w:r>
    </w:p>
    <w:p w14:paraId="39A50F4B" w14:textId="77777777" w:rsidR="00C655ED" w:rsidRDefault="00C655ED">
      <w:pPr>
        <w:pStyle w:val="Heading2"/>
        <w:keepNext w:val="0"/>
        <w:keepLines w:val="0"/>
        <w:spacing w:before="280"/>
      </w:pPr>
      <w:bookmarkStart w:id="2" w:name="_yuybshx65zev" w:colFirst="0" w:colLast="0"/>
      <w:bookmarkEnd w:id="2"/>
      <w:r>
        <w:rPr>
          <w:rFonts w:ascii="Arial Unicode MS" w:eastAsia="Arial Unicode MS" w:hAnsi="Arial Unicode MS" w:cs="Arial Unicode MS"/>
        </w:rPr>
        <w:t>✅ Examples in Sentences:</w:t>
      </w:r>
    </w:p>
    <w:p w14:paraId="0C488EF5" w14:textId="77777777" w:rsidR="00C655ED" w:rsidRDefault="00C655E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1010"/>
        <w:gridCol w:w="2690"/>
      </w:tblGrid>
      <w:tr w:rsidR="00C655ED" w14:paraId="63B293B7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1742" w14:textId="77777777" w:rsidR="00C655ED" w:rsidRDefault="00C655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 Number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1909" w14:textId="77777777" w:rsidR="00C655ED" w:rsidRDefault="00C655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7B35" w14:textId="77777777" w:rsidR="00C655ED" w:rsidRDefault="00C655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Example</w:t>
            </w:r>
          </w:p>
        </w:tc>
      </w:tr>
      <w:tr w:rsidR="00C655ED" w14:paraId="4155ACB1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9D03C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67832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DED4E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ate </w:t>
            </w:r>
            <w:r>
              <w:rPr>
                <w:rFonts w:ascii="Roboto Mono" w:eastAsia="Roboto Mono" w:hAnsi="Roboto Mono" w:cs="Roboto Mono"/>
                <w:b/>
              </w:rPr>
              <w:t>one apple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655ED" w14:paraId="69D0794C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ED699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B6C52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75D3B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read </w:t>
            </w:r>
            <w:r>
              <w:rPr>
                <w:rFonts w:ascii="Roboto Mono" w:eastAsia="Roboto Mono" w:hAnsi="Roboto Mono" w:cs="Roboto Mono"/>
                <w:b/>
              </w:rPr>
              <w:t>two books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655ED" w14:paraId="0A4F5C0E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A42C8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0DB41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83C55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Ten students</w:t>
            </w:r>
            <w:r>
              <w:rPr>
                <w:rFonts w:ascii="Roboto Mono" w:eastAsia="Roboto Mono" w:hAnsi="Roboto Mono" w:cs="Roboto Mono"/>
              </w:rPr>
              <w:t xml:space="preserve"> are present.</w:t>
            </w:r>
          </w:p>
        </w:tc>
      </w:tr>
      <w:tr w:rsidR="00C655ED" w14:paraId="20F10F27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B2A07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fifty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81712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dollars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0725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gave me </w:t>
            </w:r>
            <w:r>
              <w:rPr>
                <w:rFonts w:ascii="Roboto Mono" w:eastAsia="Roboto Mono" w:hAnsi="Roboto Mono" w:cs="Roboto Mono"/>
                <w:b/>
              </w:rPr>
              <w:t>fifty dollars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5ADF168B" w14:textId="77777777" w:rsidR="00C655ED" w:rsidRDefault="00C655ED">
      <w:r>
        <w:pict w14:anchorId="6AC91EE8">
          <v:rect id="_x0000_i1026" style="width:0;height:1.5pt" o:hralign="center" o:hrstd="t" o:hr="t" fillcolor="#a0a0a0" stroked="f"/>
        </w:pict>
      </w:r>
    </w:p>
    <w:p w14:paraId="3B70C85C" w14:textId="77777777" w:rsidR="00C655ED" w:rsidRDefault="00C655ED">
      <w:pPr>
        <w:pStyle w:val="Heading2"/>
        <w:keepNext w:val="0"/>
        <w:keepLines w:val="0"/>
        <w:spacing w:before="280"/>
      </w:pPr>
      <w:bookmarkStart w:id="3" w:name="_gcf2f3ig61hd" w:colFirst="0" w:colLast="0"/>
      <w:bookmarkEnd w:id="3"/>
      <w:r>
        <w:rPr>
          <w:rFonts w:ascii="Arial Unicode MS" w:eastAsia="Arial Unicode MS" w:hAnsi="Arial Unicode MS" w:cs="Arial Unicode MS"/>
        </w:rPr>
        <w:t>✅ Why They're Determiners:</w:t>
      </w:r>
    </w:p>
    <w:p w14:paraId="70C3408B" w14:textId="77777777" w:rsidR="00C655ED" w:rsidRDefault="00C655E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900D82" w14:textId="77777777" w:rsidR="00C655ED" w:rsidRDefault="00C655ED" w:rsidP="00C655E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come </w:t>
      </w:r>
      <w:r>
        <w:rPr>
          <w:rFonts w:ascii="Roboto Mono" w:eastAsia="Roboto Mono" w:hAnsi="Roboto Mono" w:cs="Roboto Mono"/>
          <w:b/>
        </w:rPr>
        <w:t>before the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62F530" w14:textId="77777777" w:rsidR="00C655ED" w:rsidRDefault="00C655ED" w:rsidP="00C655E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give </w:t>
      </w:r>
      <w:r>
        <w:rPr>
          <w:rFonts w:ascii="Roboto Mono" w:eastAsia="Roboto Mono" w:hAnsi="Roboto Mono" w:cs="Roboto Mono"/>
          <w:b/>
        </w:rPr>
        <w:t>exact quantity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651EC8" w14:textId="77777777" w:rsidR="00C655ED" w:rsidRDefault="00C655ED" w:rsidP="00C655E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 </w:t>
      </w:r>
      <w:r>
        <w:rPr>
          <w:rFonts w:ascii="Roboto Mono" w:eastAsia="Roboto Mono" w:hAnsi="Roboto Mono" w:cs="Roboto Mono"/>
          <w:b/>
        </w:rPr>
        <w:t>“of”</w:t>
      </w:r>
      <w:r>
        <w:rPr>
          <w:rFonts w:ascii="Roboto Mono" w:eastAsia="Roboto Mono" w:hAnsi="Roboto Mono" w:cs="Roboto Mono"/>
        </w:rPr>
        <w:t xml:space="preserve"> is needed.</w:t>
      </w:r>
      <w:r>
        <w:rPr>
          <w:rFonts w:ascii="Roboto Mono" w:eastAsia="Roboto Mono" w:hAnsi="Roboto Mono" w:cs="Roboto Mono"/>
        </w:rPr>
        <w:br/>
      </w:r>
    </w:p>
    <w:p w14:paraId="4F5AD185" w14:textId="77777777" w:rsidR="00C655ED" w:rsidRDefault="00C655ED">
      <w:r>
        <w:pict w14:anchorId="40B396B4">
          <v:rect id="_x0000_i1027" style="width:0;height:1.5pt" o:hralign="center" o:hrstd="t" o:hr="t" fillcolor="#a0a0a0" stroked="f"/>
        </w:pict>
      </w:r>
    </w:p>
    <w:p w14:paraId="6A24C6B0" w14:textId="77777777" w:rsidR="00C655ED" w:rsidRDefault="00C655ED">
      <w:pPr>
        <w:pStyle w:val="Heading2"/>
        <w:keepNext w:val="0"/>
        <w:keepLines w:val="0"/>
        <w:spacing w:before="280"/>
      </w:pPr>
      <w:bookmarkStart w:id="4" w:name="_vedlthf7tyqf" w:colFirst="0" w:colLast="0"/>
      <w:bookmarkEnd w:id="4"/>
      <w:r>
        <w:t>🔁 Reminder:</w:t>
      </w:r>
    </w:p>
    <w:p w14:paraId="1FE732F1" w14:textId="77777777" w:rsidR="00C655ED" w:rsidRDefault="00C655E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9A1BB3" w14:textId="77777777" w:rsidR="00C655ED" w:rsidRDefault="00C655ED">
      <w:r>
        <w:rPr>
          <w:noProof/>
        </w:rPr>
        <w:drawing>
          <wp:inline distT="114300" distB="114300" distL="114300" distR="114300" wp14:anchorId="7B85B843" wp14:editId="53FACC96">
            <wp:extent cx="5943600" cy="59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4460"/>
      </w:tblGrid>
      <w:tr w:rsidR="00C655ED" w14:paraId="0D0A3325" w14:textId="77777777">
        <w:trPr>
          <w:trHeight w:val="545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554D4" w14:textId="77777777" w:rsidR="00C655ED" w:rsidRDefault="00C655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 Number Determiner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28B4" w14:textId="77777777" w:rsidR="00C655ED" w:rsidRDefault="00C655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= Exact quantity (e.g. one, two, three) ✅</w:t>
            </w:r>
          </w:p>
        </w:tc>
      </w:tr>
      <w:tr w:rsidR="00C655ED" w14:paraId="3FCC7F46" w14:textId="77777777">
        <w:trPr>
          <w:trHeight w:val="545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8DD4B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</w:t>
            </w:r>
            <w:r>
              <w:rPr>
                <w:rFonts w:ascii="Arial Unicode MS" w:eastAsia="Arial Unicode MS" w:hAnsi="Arial Unicode MS" w:cs="Arial Unicode MS"/>
              </w:rPr>
              <w:t xml:space="preserve"> approximate (e.g. dozens of) ❌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71B1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 “dozens of” needs “of”</w:t>
            </w:r>
          </w:p>
        </w:tc>
      </w:tr>
    </w:tbl>
    <w:p w14:paraId="233B7088" w14:textId="77777777" w:rsidR="00C655ED" w:rsidRDefault="00C655ED">
      <w:r>
        <w:pict w14:anchorId="44A94AF0">
          <v:rect id="_x0000_i1028" style="width:0;height:1.5pt" o:hralign="center" o:hrstd="t" o:hr="t" fillcolor="#a0a0a0" stroked="f"/>
        </w:pict>
      </w:r>
    </w:p>
    <w:p w14:paraId="3A58CB8D" w14:textId="77777777" w:rsidR="00C655ED" w:rsidRDefault="00C655ED"/>
    <w:p w14:paraId="346B86F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51EAF"/>
    <w:multiLevelType w:val="multilevel"/>
    <w:tmpl w:val="D1564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338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ED"/>
    <w:rsid w:val="002D1F4F"/>
    <w:rsid w:val="00711B4D"/>
    <w:rsid w:val="008952B3"/>
    <w:rsid w:val="00A70480"/>
    <w:rsid w:val="00C655ED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9F0F"/>
  <w15:chartTrackingRefBased/>
  <w15:docId w15:val="{780AE139-74A5-4670-9434-AD3516AAB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