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C996" w14:textId="77777777" w:rsidR="002C4750" w:rsidRDefault="002C4750">
      <w:pPr>
        <w:pStyle w:val="Heading1"/>
      </w:pPr>
      <w:bookmarkStart w:id="0" w:name="_85nk8kub8iuv" w:colFirst="0" w:colLast="0"/>
      <w:bookmarkEnd w:id="0"/>
      <w:r>
        <w:t>Relative Adverbs</w:t>
      </w:r>
    </w:p>
    <w:p w14:paraId="479F3EA8" w14:textId="77777777" w:rsidR="002C4750" w:rsidRDefault="002C4750">
      <w:pPr>
        <w:pStyle w:val="Heading2"/>
        <w:keepNext w:val="0"/>
        <w:keepLines w:val="0"/>
        <w:spacing w:before="280"/>
      </w:pPr>
      <w:bookmarkStart w:id="1" w:name="_iei7mossy6k3" w:colFirst="0" w:colLast="0"/>
      <w:bookmarkEnd w:id="1"/>
      <w:r>
        <w:t>🔹 What Are Relative Adverbs?</w:t>
      </w:r>
    </w:p>
    <w:p w14:paraId="43339197" w14:textId="77777777" w:rsidR="002C4750" w:rsidRDefault="002C475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5308A" w14:textId="77777777" w:rsidR="002C4750" w:rsidRDefault="002C475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Relative adverbs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introduce a dependent clause</w:t>
      </w:r>
      <w:r>
        <w:rPr>
          <w:rFonts w:ascii="Roboto Mono" w:eastAsia="Roboto Mono" w:hAnsi="Roboto Mono" w:cs="Roboto Mono"/>
        </w:rPr>
        <w:t xml:space="preserve"> (called 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) and </w:t>
      </w:r>
      <w:r>
        <w:rPr>
          <w:rFonts w:ascii="Roboto Mono" w:eastAsia="Roboto Mono" w:hAnsi="Roboto Mono" w:cs="Roboto Mono"/>
          <w:b/>
        </w:rPr>
        <w:t>connect</w:t>
      </w:r>
      <w:r>
        <w:rPr>
          <w:rFonts w:ascii="Roboto Mono" w:eastAsia="Roboto Mono" w:hAnsi="Roboto Mono" w:cs="Roboto Mono"/>
        </w:rPr>
        <w:t xml:space="preserve"> it to a noun or pronoun in the main clause.</w:t>
      </w:r>
    </w:p>
    <w:p w14:paraId="4103DA13" w14:textId="77777777" w:rsidR="002C4750" w:rsidRDefault="002C475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work like </w:t>
      </w:r>
      <w:r>
        <w:rPr>
          <w:rFonts w:ascii="Roboto Mono" w:eastAsia="Roboto Mono" w:hAnsi="Roboto Mono" w:cs="Roboto Mono"/>
          <w:b/>
        </w:rPr>
        <w:t>relative pronouns</w:t>
      </w:r>
      <w:r>
        <w:rPr>
          <w:rFonts w:ascii="Roboto Mono" w:eastAsia="Roboto Mono" w:hAnsi="Roboto Mono" w:cs="Roboto Mono"/>
        </w:rPr>
        <w:t xml:space="preserve">, but instead of referring to people or things, they refer to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>.</w:t>
      </w:r>
    </w:p>
    <w:p w14:paraId="4BD1F0BB" w14:textId="77777777" w:rsidR="002C4750" w:rsidRDefault="002C4750">
      <w:r>
        <w:pict w14:anchorId="15E8BCD6">
          <v:rect id="_x0000_i1025" style="width:0;height:1.5pt" o:hralign="center" o:hrstd="t" o:hr="t" fillcolor="#a0a0a0" stroked="f"/>
        </w:pict>
      </w:r>
    </w:p>
    <w:p w14:paraId="500D0A01" w14:textId="77777777" w:rsidR="002C4750" w:rsidRDefault="002C4750">
      <w:pPr>
        <w:pStyle w:val="Heading2"/>
        <w:keepNext w:val="0"/>
        <w:keepLines w:val="0"/>
        <w:spacing w:before="280"/>
      </w:pPr>
      <w:bookmarkStart w:id="2" w:name="_so2fbzozop50" w:colFirst="0" w:colLast="0"/>
      <w:bookmarkEnd w:id="2"/>
      <w:r>
        <w:rPr>
          <w:rFonts w:ascii="Arial Unicode MS" w:eastAsia="Arial Unicode MS" w:hAnsi="Arial Unicode MS" w:cs="Arial Unicode MS"/>
        </w:rPr>
        <w:t>✅ Common Relative Adverbs</w:t>
      </w:r>
    </w:p>
    <w:p w14:paraId="1F459A90" w14:textId="77777777" w:rsidR="002C4750" w:rsidRDefault="002C475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4743C1" w14:textId="77777777" w:rsidR="002C4750" w:rsidRDefault="002C4750">
      <w:r>
        <w:rPr>
          <w:noProof/>
        </w:rPr>
        <w:drawing>
          <wp:inline distT="114300" distB="114300" distL="114300" distR="114300" wp14:anchorId="5C53E496" wp14:editId="19752B7B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205"/>
        <w:gridCol w:w="1970"/>
        <w:gridCol w:w="3740"/>
      </w:tblGrid>
      <w:tr w:rsidR="002C4750" w14:paraId="78298F91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1ADA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Adverb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11EF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D783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A6B1" w14:textId="77777777" w:rsidR="002C4750" w:rsidRDefault="002C475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C4750" w14:paraId="4A3104C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183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17E6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AF64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the time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6B32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remember the day </w:t>
            </w:r>
            <w:r>
              <w:rPr>
                <w:rFonts w:ascii="Roboto Mono" w:eastAsia="Roboto Mono" w:hAnsi="Roboto Mono" w:cs="Roboto Mono"/>
                <w:b/>
                <w:i/>
              </w:rPr>
              <w:t>when</w:t>
            </w:r>
            <w:r>
              <w:rPr>
                <w:rFonts w:ascii="Roboto Mono" w:eastAsia="Roboto Mono" w:hAnsi="Roboto Mono" w:cs="Roboto Mono"/>
                <w:i/>
              </w:rPr>
              <w:t xml:space="preserve"> we met.</w:t>
            </w:r>
          </w:p>
        </w:tc>
      </w:tr>
      <w:tr w:rsidR="002C4750" w14:paraId="4DDFAFD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09AF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where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6DEB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A70F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place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F0B8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is the house </w:t>
            </w:r>
            <w:r>
              <w:rPr>
                <w:rFonts w:ascii="Roboto Mono" w:eastAsia="Roboto Mono" w:hAnsi="Roboto Mono" w:cs="Roboto Mono"/>
                <w:b/>
                <w:i/>
              </w:rPr>
              <w:t>where</w:t>
            </w:r>
            <w:r>
              <w:rPr>
                <w:rFonts w:ascii="Roboto Mono" w:eastAsia="Roboto Mono" w:hAnsi="Roboto Mono" w:cs="Roboto Mono"/>
                <w:i/>
              </w:rPr>
              <w:t xml:space="preserve"> I grew up.</w:t>
            </w:r>
          </w:p>
        </w:tc>
      </w:tr>
      <w:tr w:rsidR="002C4750" w14:paraId="00A56F12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9624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A94A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36ED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the reason that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0109" w14:textId="77777777" w:rsidR="002C4750" w:rsidRDefault="002C475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don't know the reason </w:t>
            </w:r>
            <w:r>
              <w:rPr>
                <w:rFonts w:ascii="Roboto Mono" w:eastAsia="Roboto Mono" w:hAnsi="Roboto Mono" w:cs="Roboto Mono"/>
                <w:b/>
                <w:i/>
              </w:rPr>
              <w:t>why</w:t>
            </w:r>
            <w:r>
              <w:rPr>
                <w:rFonts w:ascii="Roboto Mono" w:eastAsia="Roboto Mono" w:hAnsi="Roboto Mono" w:cs="Roboto Mono"/>
                <w:i/>
              </w:rPr>
              <w:t xml:space="preserve"> she left.</w:t>
            </w:r>
          </w:p>
        </w:tc>
      </w:tr>
    </w:tbl>
    <w:p w14:paraId="65A2ACE0" w14:textId="77777777" w:rsidR="002C4750" w:rsidRDefault="002C4750">
      <w:r>
        <w:pict w14:anchorId="1CA10E39">
          <v:rect id="_x0000_i1026" style="width:0;height:1.5pt" o:hralign="center" o:hrstd="t" o:hr="t" fillcolor="#a0a0a0" stroked="f"/>
        </w:pict>
      </w:r>
    </w:p>
    <w:p w14:paraId="2CCEF514" w14:textId="77777777" w:rsidR="002C4750" w:rsidRDefault="002C4750">
      <w:pPr>
        <w:pStyle w:val="Heading2"/>
        <w:keepNext w:val="0"/>
        <w:keepLines w:val="0"/>
        <w:spacing w:before="280"/>
      </w:pPr>
      <w:bookmarkStart w:id="3" w:name="_z2oi70ja0r3u" w:colFirst="0" w:colLast="0"/>
      <w:bookmarkEnd w:id="3"/>
      <w:r>
        <w:t>📚 Examples in Sentences</w:t>
      </w:r>
    </w:p>
    <w:p w14:paraId="1A9CCE32" w14:textId="77777777" w:rsidR="002C4750" w:rsidRDefault="002C475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F040C" w14:textId="77777777" w:rsidR="002C4750" w:rsidRDefault="002C4750" w:rsidP="002C475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That was the year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I graduated.</w:t>
      </w:r>
      <w:r>
        <w:rPr>
          <w:rFonts w:ascii="Roboto Mono" w:eastAsia="Roboto Mono" w:hAnsi="Roboto Mono" w:cs="Roboto Mono"/>
        </w:rPr>
        <w:br/>
      </w:r>
    </w:p>
    <w:p w14:paraId="4B6AF675" w14:textId="77777777" w:rsidR="002C4750" w:rsidRDefault="002C4750" w:rsidP="002C475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park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we used to play.</w:t>
      </w:r>
      <w:r>
        <w:rPr>
          <w:rFonts w:ascii="Roboto Mono" w:eastAsia="Roboto Mono" w:hAnsi="Roboto Mono" w:cs="Roboto Mono"/>
        </w:rPr>
        <w:br/>
      </w:r>
    </w:p>
    <w:p w14:paraId="617DC5E3" w14:textId="77777777" w:rsidR="002C4750" w:rsidRDefault="002C4750" w:rsidP="002C475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you know the reason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he’s upset?</w:t>
      </w:r>
      <w:r>
        <w:rPr>
          <w:rFonts w:ascii="Roboto Mono" w:eastAsia="Roboto Mono" w:hAnsi="Roboto Mono" w:cs="Roboto Mono"/>
        </w:rPr>
        <w:br/>
      </w:r>
    </w:p>
    <w:p w14:paraId="311D7812" w14:textId="77777777" w:rsidR="002C4750" w:rsidRDefault="002C4750">
      <w:r>
        <w:pict w14:anchorId="69AB6830">
          <v:rect id="_x0000_i1027" style="width:0;height:1.5pt" o:hralign="center" o:hrstd="t" o:hr="t" fillcolor="#a0a0a0" stroked="f"/>
        </w:pict>
      </w:r>
    </w:p>
    <w:p w14:paraId="529425E0" w14:textId="77777777" w:rsidR="002C4750" w:rsidRDefault="002C4750">
      <w:pPr>
        <w:pStyle w:val="Heading2"/>
        <w:keepNext w:val="0"/>
        <w:keepLines w:val="0"/>
        <w:spacing w:before="280"/>
      </w:pPr>
      <w:bookmarkStart w:id="4" w:name="_wvgqdy8nq2ha" w:colFirst="0" w:colLast="0"/>
      <w:bookmarkEnd w:id="4"/>
      <w:r>
        <w:t>🧠 Key Notes</w:t>
      </w:r>
    </w:p>
    <w:p w14:paraId="187DEC54" w14:textId="77777777" w:rsidR="002C4750" w:rsidRDefault="002C475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FFFD9" w14:textId="77777777" w:rsidR="002C4750" w:rsidRDefault="002C4750" w:rsidP="002C475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introduce</w:t>
      </w:r>
      <w:r>
        <w:rPr>
          <w:rFonts w:ascii="Roboto Mono" w:eastAsia="Roboto Mono" w:hAnsi="Roboto Mono" w:cs="Roboto Mono"/>
        </w:rPr>
        <w:t xml:space="preserve"> a relative clause and </w:t>
      </w:r>
      <w:r>
        <w:rPr>
          <w:rFonts w:ascii="Roboto Mono" w:eastAsia="Roboto Mono" w:hAnsi="Roboto Mono" w:cs="Roboto Mono"/>
          <w:b/>
        </w:rPr>
        <w:t>modify</w:t>
      </w:r>
      <w:r>
        <w:rPr>
          <w:rFonts w:ascii="Roboto Mono" w:eastAsia="Roboto Mono" w:hAnsi="Roboto Mono" w:cs="Roboto Mono"/>
        </w:rPr>
        <w:t xml:space="preserve"> the noun before them.</w:t>
      </w:r>
      <w:r>
        <w:rPr>
          <w:rFonts w:ascii="Roboto Mono" w:eastAsia="Roboto Mono" w:hAnsi="Roboto Mono" w:cs="Roboto Mono"/>
        </w:rPr>
        <w:br/>
      </w:r>
    </w:p>
    <w:p w14:paraId="7966FD8C" w14:textId="77777777" w:rsidR="002C4750" w:rsidRDefault="002C4750" w:rsidP="002C475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asking questions — they are </w:t>
      </w:r>
      <w:r>
        <w:rPr>
          <w:rFonts w:ascii="Roboto Mono" w:eastAsia="Roboto Mono" w:hAnsi="Roboto Mono" w:cs="Roboto Mono"/>
          <w:b/>
        </w:rPr>
        <w:t>joining clauses</w:t>
      </w:r>
      <w:r>
        <w:rPr>
          <w:rFonts w:ascii="Roboto Mono" w:eastAsia="Roboto Mono" w:hAnsi="Roboto Mono" w:cs="Roboto Mono"/>
        </w:rPr>
        <w:t xml:space="preserve">, unlike </w:t>
      </w:r>
      <w:r>
        <w:rPr>
          <w:rFonts w:ascii="Roboto Mono" w:eastAsia="Roboto Mono" w:hAnsi="Roboto Mono" w:cs="Roboto Mono"/>
          <w:b/>
        </w:rPr>
        <w:t>interrogative adverbs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19DC44" w14:textId="77777777" w:rsidR="002C4750" w:rsidRDefault="002C4750" w:rsidP="002C475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clause they introduce often gives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241903" w14:textId="77777777" w:rsidR="002C4750" w:rsidRDefault="002C4750">
      <w:r>
        <w:pict w14:anchorId="6FC8DE37">
          <v:rect id="_x0000_i1028" style="width:0;height:1.5pt" o:hralign="center" o:hrstd="t" o:hr="t" fillcolor="#a0a0a0" stroked="f"/>
        </w:pict>
      </w:r>
    </w:p>
    <w:p w14:paraId="69E048C0" w14:textId="77777777" w:rsidR="002C4750" w:rsidRDefault="002C4750"/>
    <w:p w14:paraId="1BBCDA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B24E3"/>
    <w:multiLevelType w:val="multilevel"/>
    <w:tmpl w:val="91EC8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587D1D"/>
    <w:multiLevelType w:val="multilevel"/>
    <w:tmpl w:val="0CE0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4227084">
    <w:abstractNumId w:val="1"/>
  </w:num>
  <w:num w:numId="2" w16cid:durableId="126591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50"/>
    <w:rsid w:val="002C475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3EBA"/>
  <w15:chartTrackingRefBased/>
  <w15:docId w15:val="{20551989-07FC-4693-858C-86FF3133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