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EDB3" w14:textId="77777777" w:rsidR="00A769EE" w:rsidRDefault="00A769EE">
      <w:pPr>
        <w:pStyle w:val="Heading1"/>
      </w:pPr>
      <w:bookmarkStart w:id="0" w:name="_9m21hmc9x87b" w:colFirst="0" w:colLast="0"/>
      <w:bookmarkEnd w:id="0"/>
      <w:r>
        <w:t>Transfix</w:t>
      </w:r>
    </w:p>
    <w:p w14:paraId="1ECF9E9B" w14:textId="77777777" w:rsidR="00A769EE" w:rsidRDefault="00A769EE">
      <w:pPr>
        <w:pStyle w:val="Heading2"/>
      </w:pPr>
      <w:bookmarkStart w:id="1" w:name="_scmieis3jbzy" w:colFirst="0" w:colLast="0"/>
      <w:bookmarkEnd w:id="1"/>
      <w:r>
        <w:t>What is Transfix</w:t>
      </w:r>
    </w:p>
    <w:p w14:paraId="1E046B17" w14:textId="77777777" w:rsidR="00A769EE" w:rsidRDefault="00A769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8D0F79" w14:textId="77777777" w:rsidR="00A769EE" w:rsidRDefault="00A769E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transfix</w:t>
      </w:r>
      <w:r>
        <w:rPr>
          <w:rFonts w:ascii="Roboto Mono" w:eastAsia="Roboto Mono" w:hAnsi="Roboto Mono" w:cs="Roboto Mono"/>
        </w:rPr>
        <w:t xml:space="preserve"> is a type of affix used in </w:t>
      </w:r>
      <w:r>
        <w:rPr>
          <w:rFonts w:ascii="Roboto Mono" w:eastAsia="Roboto Mono" w:hAnsi="Roboto Mono" w:cs="Roboto Mono"/>
          <w:b/>
        </w:rPr>
        <w:t>nonconcatenative morphology</w:t>
      </w:r>
      <w:r>
        <w:rPr>
          <w:rFonts w:ascii="Roboto Mono" w:eastAsia="Roboto Mono" w:hAnsi="Roboto Mono" w:cs="Roboto Mono"/>
        </w:rPr>
        <w:t xml:space="preserve">, where a </w:t>
      </w:r>
      <w:r>
        <w:rPr>
          <w:rFonts w:ascii="Roboto Mono" w:eastAsia="Roboto Mono" w:hAnsi="Roboto Mono" w:cs="Roboto Mono"/>
          <w:b/>
        </w:rPr>
        <w:t>pattern of vowels (or vowels and consonants)</w:t>
      </w:r>
      <w:r>
        <w:rPr>
          <w:rFonts w:ascii="Roboto Mono" w:eastAsia="Roboto Mono" w:hAnsi="Roboto Mono" w:cs="Roboto Mono"/>
        </w:rPr>
        <w:t xml:space="preserve"> is inserted </w:t>
      </w:r>
      <w:r>
        <w:rPr>
          <w:rFonts w:ascii="Roboto Mono" w:eastAsia="Roboto Mono" w:hAnsi="Roboto Mono" w:cs="Roboto Mono"/>
          <w:b/>
        </w:rPr>
        <w:t>within a root</w:t>
      </w:r>
      <w:r>
        <w:rPr>
          <w:rFonts w:ascii="Roboto Mono" w:eastAsia="Roboto Mono" w:hAnsi="Roboto Mono" w:cs="Roboto Mono"/>
        </w:rPr>
        <w:t xml:space="preserve">—typically a </w:t>
      </w:r>
      <w:r>
        <w:rPr>
          <w:rFonts w:ascii="Roboto Mono" w:eastAsia="Roboto Mono" w:hAnsi="Roboto Mono" w:cs="Roboto Mono"/>
          <w:b/>
        </w:rPr>
        <w:t>consonantal root</w:t>
      </w:r>
      <w:r>
        <w:rPr>
          <w:rFonts w:ascii="Roboto Mono" w:eastAsia="Roboto Mono" w:hAnsi="Roboto Mono" w:cs="Roboto Mono"/>
        </w:rPr>
        <w:t xml:space="preserve">—to create different meanings or grammatical forms. Transfixation is especially common in </w:t>
      </w:r>
      <w:r>
        <w:rPr>
          <w:rFonts w:ascii="Roboto Mono" w:eastAsia="Roboto Mono" w:hAnsi="Roboto Mono" w:cs="Roboto Mono"/>
          <w:b/>
        </w:rPr>
        <w:t>Semitic languages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b/>
        </w:rPr>
        <w:t>Arabic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Hebrew</w:t>
      </w:r>
      <w:r>
        <w:rPr>
          <w:rFonts w:ascii="Roboto Mono" w:eastAsia="Roboto Mono" w:hAnsi="Roboto Mono" w:cs="Roboto Mono"/>
        </w:rPr>
        <w:t>.</w:t>
      </w:r>
    </w:p>
    <w:p w14:paraId="00975EB1" w14:textId="77777777" w:rsidR="00A769EE" w:rsidRDefault="00A769EE">
      <w:r>
        <w:pict w14:anchorId="5D7196CE">
          <v:rect id="_x0000_i1025" style="width:0;height:1.5pt" o:hralign="center" o:hrstd="t" o:hr="t" fillcolor="#a0a0a0" stroked="f"/>
        </w:pict>
      </w:r>
    </w:p>
    <w:p w14:paraId="4A185596" w14:textId="77777777" w:rsidR="00A769EE" w:rsidRDefault="00A769EE">
      <w:pPr>
        <w:pStyle w:val="Heading2"/>
        <w:keepNext w:val="0"/>
        <w:keepLines w:val="0"/>
        <w:spacing w:before="280"/>
      </w:pPr>
      <w:bookmarkStart w:id="2" w:name="_oq7n6nu9u9rg" w:colFirst="0" w:colLast="0"/>
      <w:bookmarkEnd w:id="2"/>
      <w:r>
        <w:t>🔹 Definition of Transfix:</w:t>
      </w:r>
    </w:p>
    <w:p w14:paraId="2298388E" w14:textId="77777777" w:rsidR="00A769EE" w:rsidRDefault="00A769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BE7574" w14:textId="77777777" w:rsidR="00A769EE" w:rsidRDefault="00A769E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transfix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discontinuous affix</w:t>
      </w:r>
      <w:r>
        <w:rPr>
          <w:rFonts w:ascii="Roboto Mono" w:eastAsia="Roboto Mono" w:hAnsi="Roboto Mono" w:cs="Roboto Mono"/>
        </w:rPr>
        <w:t xml:space="preserve"> that is </w:t>
      </w:r>
      <w:r>
        <w:rPr>
          <w:rFonts w:ascii="Roboto Mono" w:eastAsia="Roboto Mono" w:hAnsi="Roboto Mono" w:cs="Roboto Mono"/>
          <w:b/>
        </w:rPr>
        <w:t>woven through</w:t>
      </w:r>
      <w:r>
        <w:rPr>
          <w:rFonts w:ascii="Roboto Mono" w:eastAsia="Roboto Mono" w:hAnsi="Roboto Mono" w:cs="Roboto Mono"/>
        </w:rPr>
        <w:t xml:space="preserve"> the root, usually by inserting vowels into a </w:t>
      </w:r>
      <w:r>
        <w:rPr>
          <w:rFonts w:ascii="Roboto Mono" w:eastAsia="Roboto Mono" w:hAnsi="Roboto Mono" w:cs="Roboto Mono"/>
          <w:b/>
        </w:rPr>
        <w:t>consonantal skeleton</w:t>
      </w:r>
      <w:r>
        <w:rPr>
          <w:rFonts w:ascii="Roboto Mono" w:eastAsia="Roboto Mono" w:hAnsi="Roboto Mono" w:cs="Roboto Mono"/>
        </w:rPr>
        <w:t xml:space="preserve"> (often triliteral). Unlike other affixes, it is not added before or after, but </w:t>
      </w:r>
      <w:r>
        <w:rPr>
          <w:rFonts w:ascii="Roboto Mono" w:eastAsia="Roboto Mono" w:hAnsi="Roboto Mono" w:cs="Roboto Mono"/>
          <w:b/>
        </w:rPr>
        <w:t>interleaved</w:t>
      </w:r>
      <w:r>
        <w:rPr>
          <w:rFonts w:ascii="Roboto Mono" w:eastAsia="Roboto Mono" w:hAnsi="Roboto Mono" w:cs="Roboto Mono"/>
        </w:rPr>
        <w:t xml:space="preserve"> with the root itself.</w:t>
      </w:r>
    </w:p>
    <w:p w14:paraId="59ACC31F" w14:textId="77777777" w:rsidR="00A769EE" w:rsidRDefault="00A769EE">
      <w:r>
        <w:pict w14:anchorId="69B35505">
          <v:rect id="_x0000_i1026" style="width:0;height:1.5pt" o:hralign="center" o:hrstd="t" o:hr="t" fillcolor="#a0a0a0" stroked="f"/>
        </w:pict>
      </w:r>
    </w:p>
    <w:p w14:paraId="53C67040" w14:textId="77777777" w:rsidR="00A769EE" w:rsidRDefault="00A769EE">
      <w:pPr>
        <w:pStyle w:val="Heading2"/>
        <w:keepNext w:val="0"/>
        <w:keepLines w:val="0"/>
        <w:spacing w:before="280"/>
      </w:pPr>
      <w:bookmarkStart w:id="3" w:name="_4xtl28md8v86" w:colFirst="0" w:colLast="0"/>
      <w:bookmarkEnd w:id="3"/>
      <w:r>
        <w:t>🔹 How Transfixation Works:</w:t>
      </w:r>
    </w:p>
    <w:p w14:paraId="7ECD27FB" w14:textId="77777777" w:rsidR="00A769EE" w:rsidRDefault="00A769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83B522" w14:textId="77777777" w:rsidR="00A769EE" w:rsidRDefault="00A769EE" w:rsidP="00A769E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root typically consists of </w:t>
      </w:r>
      <w:r>
        <w:rPr>
          <w:rFonts w:ascii="Roboto Mono" w:eastAsia="Roboto Mono" w:hAnsi="Roboto Mono" w:cs="Roboto Mono"/>
          <w:b/>
        </w:rPr>
        <w:t>three consonants</w:t>
      </w:r>
      <w:r>
        <w:rPr>
          <w:rFonts w:ascii="Roboto Mono" w:eastAsia="Roboto Mono" w:hAnsi="Roboto Mono" w:cs="Roboto Mono"/>
        </w:rPr>
        <w:t xml:space="preserve"> (called a </w:t>
      </w:r>
      <w:r>
        <w:rPr>
          <w:rFonts w:ascii="Roboto Mono" w:eastAsia="Roboto Mono" w:hAnsi="Roboto Mono" w:cs="Roboto Mono"/>
          <w:b/>
        </w:rPr>
        <w:t>triconsonantal root</w:t>
      </w:r>
      <w:r>
        <w:rPr>
          <w:rFonts w:ascii="Roboto Mono" w:eastAsia="Roboto Mono" w:hAnsi="Roboto Mono" w:cs="Roboto Mono"/>
        </w:rPr>
        <w:t>) that hold the core meaning.</w:t>
      </w:r>
      <w:r>
        <w:rPr>
          <w:rFonts w:ascii="Roboto Mono" w:eastAsia="Roboto Mono" w:hAnsi="Roboto Mono" w:cs="Roboto Mono"/>
        </w:rPr>
        <w:br/>
      </w:r>
    </w:p>
    <w:p w14:paraId="1AC89107" w14:textId="77777777" w:rsidR="00A769EE" w:rsidRDefault="00A769EE" w:rsidP="00A769E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transfix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vowel or vowel-consonant pattern</w:t>
      </w:r>
      <w:r>
        <w:rPr>
          <w:rFonts w:ascii="Roboto Mono" w:eastAsia="Roboto Mono" w:hAnsi="Roboto Mono" w:cs="Roboto Mono"/>
        </w:rPr>
        <w:t xml:space="preserve"> inserted </w:t>
      </w:r>
      <w:r>
        <w:rPr>
          <w:rFonts w:ascii="Roboto Mono" w:eastAsia="Roboto Mono" w:hAnsi="Roboto Mono" w:cs="Roboto Mono"/>
          <w:b/>
        </w:rPr>
        <w:t>within</w:t>
      </w:r>
      <w:r>
        <w:rPr>
          <w:rFonts w:ascii="Roboto Mono" w:eastAsia="Roboto Mono" w:hAnsi="Roboto Mono" w:cs="Roboto Mono"/>
        </w:rPr>
        <w:t xml:space="preserve"> this root to form new words.</w:t>
      </w:r>
      <w:r>
        <w:rPr>
          <w:rFonts w:ascii="Roboto Mono" w:eastAsia="Roboto Mono" w:hAnsi="Roboto Mono" w:cs="Roboto Mono"/>
        </w:rPr>
        <w:br/>
      </w:r>
    </w:p>
    <w:p w14:paraId="1B706B73" w14:textId="77777777" w:rsidR="00A769EE" w:rsidRDefault="00A769EE">
      <w:r>
        <w:pict w14:anchorId="1FD18825">
          <v:rect id="_x0000_i1027" style="width:0;height:1.5pt" o:hralign="center" o:hrstd="t" o:hr="t" fillcolor="#a0a0a0" stroked="f"/>
        </w:pict>
      </w:r>
    </w:p>
    <w:p w14:paraId="42D6CD34" w14:textId="77777777" w:rsidR="00A769EE" w:rsidRDefault="00A769EE">
      <w:pPr>
        <w:pStyle w:val="Heading2"/>
        <w:keepNext w:val="0"/>
        <w:keepLines w:val="0"/>
        <w:spacing w:before="280"/>
      </w:pPr>
      <w:bookmarkStart w:id="4" w:name="_j6oe2i8g9np3" w:colFirst="0" w:colLast="0"/>
      <w:bookmarkEnd w:id="4"/>
      <w:r>
        <w:t>🔹 Examples from Arabic (Root: K-T-B – "writing")</w:t>
      </w:r>
    </w:p>
    <w:p w14:paraId="458B2718" w14:textId="77777777" w:rsidR="00A769EE" w:rsidRDefault="00A769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67B072" w14:textId="77777777" w:rsidR="00A769EE" w:rsidRDefault="00A769EE">
      <w:r>
        <w:rPr>
          <w:noProof/>
        </w:rPr>
        <w:drawing>
          <wp:inline distT="114300" distB="114300" distL="114300" distR="114300" wp14:anchorId="246F3E38" wp14:editId="5AB2AD41">
            <wp:extent cx="5943600" cy="189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815"/>
        <w:gridCol w:w="1130"/>
      </w:tblGrid>
      <w:tr w:rsidR="00A769EE" w14:paraId="73047A6E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8A808" w14:textId="77777777" w:rsidR="00A769EE" w:rsidRDefault="00A769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Transfix (Pattern)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31199" w14:textId="77777777" w:rsidR="00A769EE" w:rsidRDefault="00A769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FA7E" w14:textId="77777777" w:rsidR="00A769EE" w:rsidRDefault="00A769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A769EE" w14:paraId="51DB8C57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B2D1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ka-ta-ba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C248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Jomhuria" w:eastAsia="Jomhuria" w:hAnsi="Jomhuria" w:cs="Jomhuria"/>
                <w:rtl/>
              </w:rPr>
              <w:t>كَتَب</w:t>
            </w:r>
            <w:r>
              <w:rPr>
                <w:rFonts w:ascii="Jomhuria" w:eastAsia="Jomhuria" w:hAnsi="Jomhuria" w:cs="Jomhuria"/>
              </w:rPr>
              <w:t>َ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3337F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wrote</w:t>
            </w:r>
          </w:p>
        </w:tc>
      </w:tr>
      <w:tr w:rsidR="00A769EE" w14:paraId="03D0BEEA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D386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ku-tu-b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A76E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Jomhuria" w:eastAsia="Jomhuria" w:hAnsi="Jomhuria" w:cs="Jomhuria"/>
                <w:rtl/>
              </w:rPr>
              <w:t>كُتُب</w:t>
            </w:r>
            <w:r>
              <w:rPr>
                <w:rFonts w:ascii="Jomhuria" w:eastAsia="Jomhuria" w:hAnsi="Jomhuria" w:cs="Jomhuria"/>
              </w:rPr>
              <w:t>ٌ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E23B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books</w:t>
            </w:r>
          </w:p>
        </w:tc>
      </w:tr>
      <w:tr w:rsidR="00A769EE" w14:paraId="15A89D0A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8C370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" w:eastAsia="Arial" w:hAnsi="Arial" w:cs="Arial"/>
                <w:i/>
              </w:rPr>
              <w:t>kā-ti-b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94DF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Jomhuria" w:eastAsia="Jomhuria" w:hAnsi="Jomhuria" w:cs="Jomhuria"/>
                <w:rtl/>
              </w:rPr>
              <w:t>كَاتِب</w:t>
            </w:r>
            <w:r>
              <w:rPr>
                <w:rFonts w:ascii="Jomhuria" w:eastAsia="Jomhuria" w:hAnsi="Jomhuria" w:cs="Jomhuria"/>
              </w:rPr>
              <w:t>ٌ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3283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</w:t>
            </w:r>
          </w:p>
        </w:tc>
      </w:tr>
      <w:tr w:rsidR="00A769EE" w14:paraId="77F471AC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4D1F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" w:eastAsia="Arial" w:hAnsi="Arial" w:cs="Arial"/>
                <w:i/>
              </w:rPr>
              <w:t>mak-tūb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527D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Jomhuria" w:eastAsia="Jomhuria" w:hAnsi="Jomhuria" w:cs="Jomhuria"/>
                <w:rtl/>
              </w:rPr>
              <w:t>مَكْتُوب</w:t>
            </w:r>
            <w:r>
              <w:rPr>
                <w:rFonts w:ascii="Jomhuria" w:eastAsia="Jomhuria" w:hAnsi="Jomhuria" w:cs="Jomhuria"/>
              </w:rPr>
              <w:t>ٌ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500B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</w:t>
            </w:r>
          </w:p>
        </w:tc>
      </w:tr>
      <w:tr w:rsidR="00A769EE" w14:paraId="35E04D34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DA77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" w:eastAsia="Arial" w:hAnsi="Arial" w:cs="Arial"/>
                <w:i/>
              </w:rPr>
              <w:t>ki-tāb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EFCF2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Jomhuria" w:eastAsia="Jomhuria" w:hAnsi="Jomhuria" w:cs="Jomhuria"/>
                <w:rtl/>
              </w:rPr>
              <w:t>كِتَاب</w:t>
            </w:r>
            <w:r>
              <w:rPr>
                <w:rFonts w:ascii="Jomhuria" w:eastAsia="Jomhuria" w:hAnsi="Jomhuria" w:cs="Jomhuria"/>
              </w:rPr>
              <w:t>ٌ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912D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</w:tbl>
    <w:p w14:paraId="78FEA645" w14:textId="77777777" w:rsidR="00A769EE" w:rsidRDefault="00A769E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root</w:t>
      </w:r>
      <w:r>
        <w:rPr>
          <w:rFonts w:ascii="Roboto Mono" w:eastAsia="Roboto Mono" w:hAnsi="Roboto Mono" w:cs="Roboto Mono"/>
        </w:rPr>
        <w:t xml:space="preserve"> consonants K–T–B are constant, while the </w:t>
      </w:r>
      <w:r>
        <w:rPr>
          <w:rFonts w:ascii="Roboto Mono" w:eastAsia="Roboto Mono" w:hAnsi="Roboto Mono" w:cs="Roboto Mono"/>
          <w:b/>
        </w:rPr>
        <w:t>transfix</w:t>
      </w:r>
      <w:r>
        <w:rPr>
          <w:rFonts w:ascii="Roboto Mono" w:eastAsia="Roboto Mono" w:hAnsi="Roboto Mono" w:cs="Roboto Mono"/>
        </w:rPr>
        <w:t xml:space="preserve"> changes to form different words and grammatical categories.</w:t>
      </w:r>
    </w:p>
    <w:p w14:paraId="5C3D91DC" w14:textId="77777777" w:rsidR="00A769EE" w:rsidRDefault="00A769EE">
      <w:r>
        <w:pict w14:anchorId="4460B96D">
          <v:rect id="_x0000_i1028" style="width:0;height:1.5pt" o:hralign="center" o:hrstd="t" o:hr="t" fillcolor="#a0a0a0" stroked="f"/>
        </w:pict>
      </w:r>
    </w:p>
    <w:p w14:paraId="41119B3C" w14:textId="77777777" w:rsidR="00A769EE" w:rsidRDefault="00A769EE">
      <w:pPr>
        <w:pStyle w:val="Heading2"/>
        <w:keepNext w:val="0"/>
        <w:keepLines w:val="0"/>
        <w:spacing w:before="280"/>
      </w:pPr>
      <w:bookmarkStart w:id="5" w:name="_vg198fcuxxhw" w:colFirst="0" w:colLast="0"/>
      <w:bookmarkEnd w:id="5"/>
      <w:r>
        <w:t>🔹 Features of Transfixes:</w:t>
      </w:r>
    </w:p>
    <w:p w14:paraId="5B7D1F5E" w14:textId="77777777" w:rsidR="00A769EE" w:rsidRDefault="00A769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29396E" w14:textId="77777777" w:rsidR="00A769EE" w:rsidRDefault="00A769EE" w:rsidP="00A769EE">
      <w:pPr>
        <w:numPr>
          <w:ilvl w:val="0"/>
          <w:numId w:val="2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Interleaved</w:t>
      </w:r>
      <w:r>
        <w:rPr>
          <w:rFonts w:ascii="Roboto Mono" w:eastAsia="Roboto Mono" w:hAnsi="Roboto Mono" w:cs="Roboto Mono"/>
        </w:rPr>
        <w:t xml:space="preserve"> inside a root (not attached before or after).</w:t>
      </w:r>
      <w:r>
        <w:rPr>
          <w:rFonts w:ascii="Roboto Mono" w:eastAsia="Roboto Mono" w:hAnsi="Roboto Mono" w:cs="Roboto Mono"/>
        </w:rPr>
        <w:br/>
      </w:r>
    </w:p>
    <w:p w14:paraId="4A8D1A76" w14:textId="77777777" w:rsidR="00A769EE" w:rsidRDefault="00A769EE" w:rsidP="00A769EE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Characteristic of </w:t>
      </w:r>
      <w:r>
        <w:rPr>
          <w:rFonts w:ascii="Roboto Mono" w:eastAsia="Roboto Mono" w:hAnsi="Roboto Mono" w:cs="Roboto Mono"/>
          <w:b/>
        </w:rPr>
        <w:t>Semitic languages</w:t>
      </w:r>
      <w:r>
        <w:rPr>
          <w:rFonts w:ascii="Roboto Mono" w:eastAsia="Roboto Mono" w:hAnsi="Roboto Mono" w:cs="Roboto Mono"/>
        </w:rPr>
        <w:t xml:space="preserve"> (e.g., Arabic, Hebrew).</w:t>
      </w:r>
      <w:r>
        <w:rPr>
          <w:rFonts w:ascii="Roboto Mono" w:eastAsia="Roboto Mono" w:hAnsi="Roboto Mono" w:cs="Roboto Mono"/>
        </w:rPr>
        <w:br/>
      </w:r>
    </w:p>
    <w:p w14:paraId="223CF11E" w14:textId="77777777" w:rsidR="00A769EE" w:rsidRDefault="00A769EE" w:rsidP="00A769EE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Used for </w:t>
      </w:r>
      <w:r>
        <w:rPr>
          <w:rFonts w:ascii="Roboto Mono" w:eastAsia="Roboto Mono" w:hAnsi="Roboto Mono" w:cs="Roboto Mono"/>
          <w:b/>
        </w:rPr>
        <w:t>both derivation and inflection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FAD3FB" w14:textId="77777777" w:rsidR="00A769EE" w:rsidRDefault="00A769EE" w:rsidP="00A769EE">
      <w:pPr>
        <w:numPr>
          <w:ilvl w:val="0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❌ Rare or non-existent in most </w:t>
      </w:r>
      <w:r>
        <w:rPr>
          <w:rFonts w:ascii="Roboto Mono" w:eastAsia="Roboto Mono" w:hAnsi="Roboto Mono" w:cs="Roboto Mono"/>
          <w:b/>
        </w:rPr>
        <w:t>Indo-European</w:t>
      </w:r>
      <w:r>
        <w:rPr>
          <w:rFonts w:ascii="Roboto Mono" w:eastAsia="Roboto Mono" w:hAnsi="Roboto Mono" w:cs="Roboto Mono"/>
        </w:rPr>
        <w:t xml:space="preserve"> languages.</w:t>
      </w:r>
      <w:r>
        <w:rPr>
          <w:rFonts w:ascii="Roboto Mono" w:eastAsia="Roboto Mono" w:hAnsi="Roboto Mono" w:cs="Roboto Mono"/>
        </w:rPr>
        <w:br/>
      </w:r>
    </w:p>
    <w:p w14:paraId="2FA313FC" w14:textId="77777777" w:rsidR="00A769EE" w:rsidRDefault="00A769EE" w:rsidP="00A769EE">
      <w:pPr>
        <w:numPr>
          <w:ilvl w:val="0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Creates </w:t>
      </w:r>
      <w:r>
        <w:rPr>
          <w:rFonts w:ascii="Roboto Mono" w:eastAsia="Roboto Mono" w:hAnsi="Roboto Mono" w:cs="Roboto Mono"/>
          <w:b/>
        </w:rPr>
        <w:t>nonlinear</w:t>
      </w:r>
      <w:r>
        <w:rPr>
          <w:rFonts w:ascii="Roboto Mono" w:eastAsia="Roboto Mono" w:hAnsi="Roboto Mono" w:cs="Roboto Mono"/>
        </w:rPr>
        <w:t xml:space="preserve"> word structures.</w:t>
      </w:r>
      <w:r>
        <w:br/>
      </w:r>
    </w:p>
    <w:p w14:paraId="1E426F2F" w14:textId="77777777" w:rsidR="00A769EE" w:rsidRDefault="00A769EE">
      <w:r>
        <w:pict w14:anchorId="4DB65719">
          <v:rect id="_x0000_i1029" style="width:0;height:1.5pt" o:hralign="center" o:hrstd="t" o:hr="t" fillcolor="#a0a0a0" stroked="f"/>
        </w:pict>
      </w:r>
    </w:p>
    <w:p w14:paraId="75B0203C" w14:textId="77777777" w:rsidR="00A769EE" w:rsidRDefault="00A769EE">
      <w:pPr>
        <w:pStyle w:val="Heading2"/>
        <w:keepNext w:val="0"/>
        <w:keepLines w:val="0"/>
        <w:spacing w:before="280"/>
      </w:pPr>
      <w:bookmarkStart w:id="6" w:name="_bdq11loxdtth" w:colFirst="0" w:colLast="0"/>
      <w:bookmarkEnd w:id="6"/>
      <w:r>
        <w:t>🔹 Transfix vs Other Affixes:</w:t>
      </w:r>
    </w:p>
    <w:p w14:paraId="00D1868D" w14:textId="77777777" w:rsidR="00A769EE" w:rsidRDefault="00A769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23804E" w14:textId="77777777" w:rsidR="00A769EE" w:rsidRDefault="00A769EE">
      <w:r>
        <w:rPr>
          <w:noProof/>
        </w:rPr>
        <w:drawing>
          <wp:inline distT="114300" distB="114300" distL="114300" distR="114300" wp14:anchorId="13AD7853" wp14:editId="00EDB63D">
            <wp:extent cx="5943600" cy="193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DE2D7" w14:textId="77777777" w:rsidR="00A769EE" w:rsidRDefault="00A769EE"/>
    <w:tbl>
      <w:tblPr>
        <w:tblW w:w="8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415"/>
        <w:gridCol w:w="2030"/>
        <w:gridCol w:w="3935"/>
      </w:tblGrid>
      <w:tr w:rsidR="00A769EE" w14:paraId="117653C8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216B" w14:textId="77777777" w:rsidR="00A769EE" w:rsidRDefault="00A769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 Type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2BFCA" w14:textId="77777777" w:rsidR="00A769EE" w:rsidRDefault="00A769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491E2" w14:textId="77777777" w:rsidR="00A769EE" w:rsidRDefault="00A769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5B59" w14:textId="77777777" w:rsidR="00A769EE" w:rsidRDefault="00A769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A769EE" w14:paraId="4D3C4EBF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C93F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D2218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D301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</w:t>
            </w:r>
            <w:r>
              <w:rPr>
                <w:rFonts w:ascii="Roboto Mono" w:eastAsia="Roboto Mono" w:hAnsi="Roboto Mono" w:cs="Roboto Mono"/>
              </w:rPr>
              <w:t>kind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89080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Added to the start</w:t>
            </w:r>
          </w:p>
        </w:tc>
      </w:tr>
      <w:tr w:rsidR="00A769EE" w14:paraId="1E1A3BE9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5E3D5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Suffix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2322F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D359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</w:t>
            </w:r>
            <w:r>
              <w:rPr>
                <w:rFonts w:ascii="Roboto Mono" w:eastAsia="Roboto Mono" w:hAnsi="Roboto Mono" w:cs="Roboto Mono"/>
                <w:i/>
              </w:rPr>
              <w:t>ful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BF80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Added to the end</w:t>
            </w:r>
          </w:p>
        </w:tc>
      </w:tr>
      <w:tr w:rsidR="00A769EE" w14:paraId="29EBC8EC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92C23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3A65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FFBF2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fan-</w:t>
            </w:r>
            <w:r>
              <w:rPr>
                <w:rFonts w:ascii="Roboto Mono" w:eastAsia="Roboto Mono" w:hAnsi="Roboto Mono" w:cs="Roboto Mono"/>
                <w:i/>
              </w:rPr>
              <w:t>bloody</w:t>
            </w:r>
            <w:r>
              <w:rPr>
                <w:rFonts w:ascii="Roboto Mono" w:eastAsia="Roboto Mono" w:hAnsi="Roboto Mono" w:cs="Roboto Mono"/>
              </w:rPr>
              <w:t>-tastic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6927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Inserted for emphasis (rare in English)</w:t>
            </w:r>
          </w:p>
        </w:tc>
      </w:tr>
      <w:tr w:rsidR="00A769EE" w14:paraId="58DA5772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D1B6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Circumfix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1400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1885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</w:t>
            </w:r>
            <w:r>
              <w:rPr>
                <w:rFonts w:ascii="Roboto Mono" w:eastAsia="Roboto Mono" w:hAnsi="Roboto Mono" w:cs="Roboto Mono"/>
              </w:rPr>
              <w:t>-lieb-</w:t>
            </w:r>
            <w:r>
              <w:rPr>
                <w:rFonts w:ascii="Roboto Mono" w:eastAsia="Roboto Mono" w:hAnsi="Roboto Mono" w:cs="Roboto Mono"/>
                <w:i/>
              </w:rPr>
              <w:t>t</w:t>
            </w:r>
            <w:r>
              <w:rPr>
                <w:rFonts w:ascii="Roboto Mono" w:eastAsia="Roboto Mono" w:hAnsi="Roboto Mono" w:cs="Roboto Mono"/>
              </w:rPr>
              <w:t xml:space="preserve"> (German)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7BF5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Two-part affix around root</w:t>
            </w:r>
          </w:p>
        </w:tc>
      </w:tr>
      <w:tr w:rsidR="00A769EE" w14:paraId="4631B23D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8A8D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30C5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Interleaved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BE79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k-a-t-a-b</w:t>
            </w:r>
            <w:r>
              <w:rPr>
                <w:rFonts w:ascii="Roboto Mono" w:eastAsia="Roboto Mono" w:hAnsi="Roboto Mono" w:cs="Roboto Mono"/>
              </w:rPr>
              <w:t xml:space="preserve"> (Arabic)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3F7AE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Pattern inserted within root</w:t>
            </w:r>
          </w:p>
        </w:tc>
      </w:tr>
    </w:tbl>
    <w:p w14:paraId="7B8FBACE" w14:textId="77777777" w:rsidR="00A769EE" w:rsidRDefault="00A769EE">
      <w:r>
        <w:pict w14:anchorId="67384561">
          <v:rect id="_x0000_i1030" style="width:0;height:1.5pt" o:hralign="center" o:hrstd="t" o:hr="t" fillcolor="#a0a0a0" stroked="f"/>
        </w:pict>
      </w:r>
    </w:p>
    <w:p w14:paraId="53FE5936" w14:textId="77777777" w:rsidR="00A769EE" w:rsidRDefault="00A769EE">
      <w:pPr>
        <w:pStyle w:val="Heading2"/>
        <w:keepNext w:val="0"/>
        <w:keepLines w:val="0"/>
        <w:spacing w:before="280"/>
      </w:pPr>
      <w:bookmarkStart w:id="7" w:name="_gl516lyqutt0" w:colFirst="0" w:colLast="0"/>
      <w:bookmarkEnd w:id="7"/>
      <w:r>
        <w:t>🔹 Summary:</w:t>
      </w:r>
    </w:p>
    <w:p w14:paraId="5FB14781" w14:textId="77777777" w:rsidR="00A769EE" w:rsidRDefault="00A769E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11065E" w14:textId="77777777" w:rsidR="00A769EE" w:rsidRDefault="00A769EE">
      <w:r>
        <w:rPr>
          <w:noProof/>
        </w:rPr>
        <w:drawing>
          <wp:inline distT="114300" distB="114300" distL="114300" distR="114300" wp14:anchorId="3A74EA79" wp14:editId="3253F329">
            <wp:extent cx="594360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E0A35" w14:textId="77777777" w:rsidR="00A769EE" w:rsidRDefault="00A769EE"/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845"/>
        <w:gridCol w:w="935"/>
        <w:gridCol w:w="1130"/>
        <w:gridCol w:w="1925"/>
      </w:tblGrid>
      <w:tr w:rsidR="00A769EE" w14:paraId="204F1746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A66B9" w14:textId="77777777" w:rsidR="00A769EE" w:rsidRDefault="00A769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AE61" w14:textId="77777777" w:rsidR="00A769EE" w:rsidRDefault="00A769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Root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5C416" w14:textId="77777777" w:rsidR="00A769EE" w:rsidRDefault="00A769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05BC8" w14:textId="77777777" w:rsidR="00A769EE" w:rsidRDefault="00A769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DCEB0" w14:textId="77777777" w:rsidR="00A769EE" w:rsidRDefault="00A769E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Transfix Pattern</w:t>
            </w:r>
          </w:p>
        </w:tc>
      </w:tr>
      <w:tr w:rsidR="00A769EE" w14:paraId="6ADB5246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8A09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3830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K-T-B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56C3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kitāb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620F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D6E1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i-ā</w:t>
            </w:r>
          </w:p>
        </w:tc>
      </w:tr>
      <w:tr w:rsidR="00A769EE" w14:paraId="61897C17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02DC7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304A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K-T-B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709B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kātib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2CF8A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A3D2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ā-i</w:t>
            </w:r>
          </w:p>
        </w:tc>
      </w:tr>
      <w:tr w:rsidR="00A769EE" w14:paraId="1B37E82B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A762A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4141A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K-T-B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2A8C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maktūb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11580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A4C4" w14:textId="77777777" w:rsidR="00A769EE" w:rsidRDefault="00A769E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ma-ū</w:t>
            </w:r>
          </w:p>
        </w:tc>
      </w:tr>
    </w:tbl>
    <w:p w14:paraId="4AD281DA" w14:textId="77777777" w:rsidR="00A769EE" w:rsidRDefault="00A769EE">
      <w:r>
        <w:pict w14:anchorId="74CA7845">
          <v:rect id="_x0000_i1031" style="width:0;height:1.5pt" o:hralign="center" o:hrstd="t" o:hr="t" fillcolor="#a0a0a0" stroked="f"/>
        </w:pict>
      </w:r>
    </w:p>
    <w:p w14:paraId="08CC65EF" w14:textId="77777777" w:rsidR="00A769EE" w:rsidRDefault="00A769EE"/>
    <w:p w14:paraId="2F5B228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Jomhuri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46D"/>
    <w:multiLevelType w:val="multilevel"/>
    <w:tmpl w:val="EE32A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CD3B4B"/>
    <w:multiLevelType w:val="multilevel"/>
    <w:tmpl w:val="C206D1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77596327">
    <w:abstractNumId w:val="0"/>
  </w:num>
  <w:num w:numId="2" w16cid:durableId="437062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EE"/>
    <w:rsid w:val="002D1F4F"/>
    <w:rsid w:val="00711B4D"/>
    <w:rsid w:val="008952B3"/>
    <w:rsid w:val="00A70480"/>
    <w:rsid w:val="00A769EE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FE519"/>
  <w15:chartTrackingRefBased/>
  <w15:docId w15:val="{0AA4A82B-E600-412B-BBDA-6B785B22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