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CD33" w14:textId="533E8F2F" w:rsidR="001A3F86" w:rsidRDefault="003A784B" w:rsidP="003A784B">
      <w:pPr>
        <w:pStyle w:val="Heading1"/>
      </w:pPr>
      <w:r w:rsidRPr="005A7284">
        <w:t>Geometric Tolerance (GD&amp;T)</w:t>
      </w:r>
    </w:p>
    <w:p w14:paraId="26E131B1" w14:textId="283C1F21" w:rsidR="003A784B" w:rsidRDefault="003A784B" w:rsidP="003A784B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F7360E" w14:textId="4FE1DCD2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Geometric Tolerance</w:t>
      </w:r>
      <w:r w:rsidRPr="003A784B">
        <w:rPr>
          <w:rFonts w:ascii="Roboto Mono" w:hAnsi="Roboto Mono"/>
          <w:sz w:val="24"/>
          <w:szCs w:val="24"/>
        </w:rPr>
        <w:t xml:space="preserve">, commonly known as </w:t>
      </w:r>
      <w:r w:rsidRPr="003A784B">
        <w:rPr>
          <w:rFonts w:ascii="Roboto Mono" w:hAnsi="Roboto Mono"/>
          <w:b/>
          <w:bCs/>
          <w:sz w:val="24"/>
          <w:szCs w:val="24"/>
        </w:rPr>
        <w:t>Geometric Dimensioning and Tolerancing (GD&amp;T)</w:t>
      </w:r>
      <w:r w:rsidRPr="003A784B">
        <w:rPr>
          <w:rFonts w:ascii="Roboto Mono" w:hAnsi="Roboto Mono"/>
          <w:sz w:val="24"/>
          <w:szCs w:val="24"/>
        </w:rPr>
        <w:t xml:space="preserve">, is a standardized system used to </w:t>
      </w:r>
      <w:r w:rsidRPr="003A784B">
        <w:rPr>
          <w:rFonts w:ascii="Roboto Mono" w:hAnsi="Roboto Mono"/>
          <w:b/>
          <w:bCs/>
          <w:sz w:val="24"/>
          <w:szCs w:val="24"/>
        </w:rPr>
        <w:t>define the allowable variation in the geometry of a part</w:t>
      </w:r>
      <w:r w:rsidRPr="003A784B">
        <w:rPr>
          <w:rFonts w:ascii="Roboto Mono" w:hAnsi="Roboto Mono"/>
          <w:sz w:val="24"/>
          <w:szCs w:val="24"/>
        </w:rPr>
        <w:t xml:space="preserve">. Unlike dimensional tolerances, which control only the </w:t>
      </w:r>
      <w:r w:rsidRPr="003A784B">
        <w:rPr>
          <w:rFonts w:ascii="Roboto Mono" w:hAnsi="Roboto Mono"/>
          <w:b/>
          <w:bCs/>
          <w:sz w:val="24"/>
          <w:szCs w:val="24"/>
        </w:rPr>
        <w:t>size</w:t>
      </w:r>
      <w:r w:rsidRPr="003A784B">
        <w:rPr>
          <w:rFonts w:ascii="Roboto Mono" w:hAnsi="Roboto Mono"/>
          <w:sz w:val="24"/>
          <w:szCs w:val="24"/>
        </w:rPr>
        <w:t xml:space="preserve"> of a feature, GD&amp;T controls the </w:t>
      </w:r>
      <w:r w:rsidRPr="003A784B">
        <w:rPr>
          <w:rFonts w:ascii="Roboto Mono" w:hAnsi="Roboto Mono"/>
          <w:b/>
          <w:bCs/>
          <w:sz w:val="24"/>
          <w:szCs w:val="24"/>
        </w:rPr>
        <w:t>shape, orientation, location, profile, and runout</w:t>
      </w:r>
      <w:r w:rsidRPr="003A784B">
        <w:rPr>
          <w:rFonts w:ascii="Roboto Mono" w:hAnsi="Roboto Mono"/>
          <w:sz w:val="24"/>
          <w:szCs w:val="24"/>
        </w:rPr>
        <w:t xml:space="preserve"> of features to ensure that parts fit, function, and assemble correctly.</w:t>
      </w:r>
    </w:p>
    <w:p w14:paraId="07E1AC0E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GD&amp;T is defined by the American Society of Mechanical Engineers standard </w:t>
      </w:r>
      <w:r w:rsidRPr="003A784B">
        <w:rPr>
          <w:rFonts w:ascii="Roboto Mono" w:hAnsi="Roboto Mono"/>
          <w:b/>
          <w:bCs/>
          <w:sz w:val="24"/>
          <w:szCs w:val="24"/>
        </w:rPr>
        <w:t>Y14.5</w:t>
      </w:r>
      <w:r w:rsidRPr="003A784B">
        <w:rPr>
          <w:rFonts w:ascii="Roboto Mono" w:hAnsi="Roboto Mono"/>
          <w:sz w:val="24"/>
          <w:szCs w:val="24"/>
        </w:rPr>
        <w:t xml:space="preserve"> and the international standard </w:t>
      </w:r>
      <w:r w:rsidRPr="003A784B">
        <w:rPr>
          <w:rFonts w:ascii="Roboto Mono" w:hAnsi="Roboto Mono"/>
          <w:b/>
          <w:bCs/>
          <w:sz w:val="24"/>
          <w:szCs w:val="24"/>
        </w:rPr>
        <w:t>ISO 1101</w:t>
      </w:r>
      <w:r w:rsidRPr="003A784B">
        <w:rPr>
          <w:rFonts w:ascii="Roboto Mono" w:hAnsi="Roboto Mono"/>
          <w:sz w:val="24"/>
          <w:szCs w:val="24"/>
        </w:rPr>
        <w:t>.</w:t>
      </w:r>
    </w:p>
    <w:p w14:paraId="779236F3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00AFE2">
          <v:rect id="_x0000_i1025" style="width:0;height:1.5pt" o:hralign="center" o:hrstd="t" o:hr="t" fillcolor="#a0a0a0" stroked="f"/>
        </w:pict>
      </w:r>
    </w:p>
    <w:p w14:paraId="3F530C60" w14:textId="3DFD4FD4" w:rsidR="003A784B" w:rsidRDefault="003A784B" w:rsidP="003A784B">
      <w:pPr>
        <w:pStyle w:val="Heading2"/>
      </w:pPr>
      <w:r w:rsidRPr="003A784B">
        <w:t>Definition</w:t>
      </w:r>
    </w:p>
    <w:p w14:paraId="39EC53F4" w14:textId="3A5D8C9C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0EA1B4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Geometric Tolerance (GD&amp;T)</w:t>
      </w:r>
      <w:r w:rsidRPr="003A784B">
        <w:rPr>
          <w:rFonts w:ascii="Roboto Mono" w:hAnsi="Roboto Mono"/>
          <w:sz w:val="24"/>
          <w:szCs w:val="24"/>
        </w:rPr>
        <w:t xml:space="preserve"> is a </w:t>
      </w:r>
      <w:r w:rsidRPr="003A784B">
        <w:rPr>
          <w:rFonts w:ascii="Roboto Mono" w:hAnsi="Roboto Mono"/>
          <w:b/>
          <w:bCs/>
          <w:sz w:val="24"/>
          <w:szCs w:val="24"/>
        </w:rPr>
        <w:t>system of symbols, rules, and standards used to specify the allowable geometric variation of manufactured parts while ensuring proper function, fit, and interchangeability.</w:t>
      </w:r>
    </w:p>
    <w:p w14:paraId="7C5E66A1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B683DE8">
          <v:rect id="_x0000_i1026" style="width:0;height:1.5pt" o:hralign="center" o:hrstd="t" o:hr="t" fillcolor="#a0a0a0" stroked="f"/>
        </w:pict>
      </w:r>
    </w:p>
    <w:p w14:paraId="4C943296" w14:textId="31E815C3" w:rsidR="003A784B" w:rsidRDefault="003A784B" w:rsidP="003A784B">
      <w:pPr>
        <w:pStyle w:val="Heading2"/>
      </w:pPr>
      <w:r w:rsidRPr="003A784B">
        <w:t>Purpose</w:t>
      </w:r>
    </w:p>
    <w:p w14:paraId="2F97B28E" w14:textId="69A9CDD2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658752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GD&amp;T is used to:</w:t>
      </w:r>
    </w:p>
    <w:p w14:paraId="0E054509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Control the geometry of manufactured parts. </w:t>
      </w:r>
    </w:p>
    <w:p w14:paraId="7B3621A3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Ensure proper assembly. </w:t>
      </w:r>
    </w:p>
    <w:p w14:paraId="66B57355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 interchangeability. </w:t>
      </w:r>
    </w:p>
    <w:p w14:paraId="5A166D4D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Reduce manufacturing costs. </w:t>
      </w:r>
    </w:p>
    <w:p w14:paraId="296C129E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Communicate design intent clearly. </w:t>
      </w:r>
    </w:p>
    <w:p w14:paraId="3213039A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 inspection consistency. </w:t>
      </w:r>
    </w:p>
    <w:p w14:paraId="1E7DFA5F" w14:textId="77777777" w:rsidR="003A784B" w:rsidRPr="003A784B" w:rsidRDefault="003A784B" w:rsidP="003A784B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Enhance product quality. </w:t>
      </w:r>
    </w:p>
    <w:p w14:paraId="61FAD6AA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091BA7BB">
          <v:rect id="_x0000_i1027" style="width:0;height:1.5pt" o:hralign="center" o:hrstd="t" o:hr="t" fillcolor="#a0a0a0" stroked="f"/>
        </w:pict>
      </w:r>
    </w:p>
    <w:p w14:paraId="6F0A34E3" w14:textId="3DCC6338" w:rsidR="003A784B" w:rsidRDefault="003A784B" w:rsidP="003A784B">
      <w:pPr>
        <w:pStyle w:val="Heading2"/>
      </w:pPr>
      <w:r w:rsidRPr="003A784B">
        <w:t>Why GD&amp;T Is Needed</w:t>
      </w:r>
    </w:p>
    <w:p w14:paraId="6507297E" w14:textId="5ECFB1EB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9BCF57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Traditional dimensional tolerances only specify </w:t>
      </w:r>
      <w:r w:rsidRPr="003A784B">
        <w:rPr>
          <w:rFonts w:ascii="Roboto Mono" w:hAnsi="Roboto Mono"/>
          <w:b/>
          <w:bCs/>
          <w:sz w:val="24"/>
          <w:szCs w:val="24"/>
        </w:rPr>
        <w:t>how large or small</w:t>
      </w:r>
      <w:r w:rsidRPr="003A784B">
        <w:rPr>
          <w:rFonts w:ascii="Roboto Mono" w:hAnsi="Roboto Mono"/>
          <w:sz w:val="24"/>
          <w:szCs w:val="24"/>
        </w:rPr>
        <w:t xml:space="preserve"> a feature may be.</w:t>
      </w:r>
    </w:p>
    <w:p w14:paraId="756E2594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GD&amp;T specifies:</w:t>
      </w:r>
    </w:p>
    <w:p w14:paraId="1DA48B0A" w14:textId="77777777" w:rsidR="003A784B" w:rsidRPr="003A784B" w:rsidRDefault="003A784B" w:rsidP="003A784B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Whether a surface is flat. </w:t>
      </w:r>
    </w:p>
    <w:p w14:paraId="4C76C43E" w14:textId="77777777" w:rsidR="003A784B" w:rsidRPr="003A784B" w:rsidRDefault="003A784B" w:rsidP="003A784B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Whether two surfaces are parallel. </w:t>
      </w:r>
    </w:p>
    <w:p w14:paraId="03534E8D" w14:textId="77777777" w:rsidR="003A784B" w:rsidRPr="003A784B" w:rsidRDefault="003A784B" w:rsidP="003A784B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Whether a hole is correctly positioned. </w:t>
      </w:r>
    </w:p>
    <w:p w14:paraId="2DF92A66" w14:textId="77777777" w:rsidR="003A784B" w:rsidRPr="003A784B" w:rsidRDefault="003A784B" w:rsidP="003A784B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Whether a cylinder is perfectly round. </w:t>
      </w:r>
    </w:p>
    <w:p w14:paraId="4ADC6738" w14:textId="77777777" w:rsidR="003A784B" w:rsidRPr="003A784B" w:rsidRDefault="003A784B" w:rsidP="003A784B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Whether rotating parts run smoothly. </w:t>
      </w:r>
    </w:p>
    <w:p w14:paraId="0470A9DC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FE5820">
          <v:rect id="_x0000_i1028" style="width:0;height:1.5pt" o:hralign="center" o:hrstd="t" o:hr="t" fillcolor="#a0a0a0" stroked="f"/>
        </w:pict>
      </w:r>
    </w:p>
    <w:p w14:paraId="71312094" w14:textId="1CF96582" w:rsidR="003A784B" w:rsidRDefault="003A784B" w:rsidP="003A784B">
      <w:pPr>
        <w:pStyle w:val="Heading2"/>
      </w:pPr>
      <w:r w:rsidRPr="003A784B">
        <w:t>Main Categories of Geometric Tolerances</w:t>
      </w:r>
    </w:p>
    <w:p w14:paraId="26B7F030" w14:textId="7986319C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BBCECC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GD&amp;T consists of </w:t>
      </w:r>
      <w:r w:rsidRPr="003A784B">
        <w:rPr>
          <w:rFonts w:ascii="Roboto Mono" w:hAnsi="Roboto Mono"/>
          <w:b/>
          <w:bCs/>
          <w:sz w:val="24"/>
          <w:szCs w:val="24"/>
        </w:rPr>
        <w:t>five major categories</w:t>
      </w:r>
      <w:r w:rsidRPr="003A784B">
        <w:rPr>
          <w:rFonts w:ascii="Roboto Mono" w:hAnsi="Roboto Mono"/>
          <w:sz w:val="24"/>
          <w:szCs w:val="24"/>
        </w:rPr>
        <w:t>.</w:t>
      </w:r>
    </w:p>
    <w:p w14:paraId="33F9137E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877707">
          <v:rect id="_x0000_i1029" style="width:0;height:1.5pt" o:hralign="center" o:hrstd="t" o:hr="t" fillcolor="#a0a0a0" stroked="f"/>
        </w:pict>
      </w:r>
    </w:p>
    <w:p w14:paraId="756DA921" w14:textId="363E130F" w:rsidR="003A784B" w:rsidRDefault="003A784B" w:rsidP="003A784B">
      <w:pPr>
        <w:pStyle w:val="Heading3"/>
      </w:pPr>
      <w:r w:rsidRPr="003A784B">
        <w:t>1. Form Tolerances</w:t>
      </w:r>
    </w:p>
    <w:p w14:paraId="066DE851" w14:textId="308E000C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AFE4776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Control the </w:t>
      </w:r>
      <w:r w:rsidRPr="003A784B">
        <w:rPr>
          <w:rFonts w:ascii="Roboto Mono" w:hAnsi="Roboto Mono"/>
          <w:b/>
          <w:bCs/>
          <w:sz w:val="24"/>
          <w:szCs w:val="24"/>
        </w:rPr>
        <w:t>shape</w:t>
      </w:r>
      <w:r w:rsidRPr="003A784B">
        <w:rPr>
          <w:rFonts w:ascii="Roboto Mono" w:hAnsi="Roboto Mono"/>
          <w:sz w:val="24"/>
          <w:szCs w:val="24"/>
        </w:rPr>
        <w:t xml:space="preserve"> of an individual feature.</w:t>
      </w:r>
    </w:p>
    <w:p w14:paraId="58081FB4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Types include:</w:t>
      </w:r>
    </w:p>
    <w:p w14:paraId="4AB5322D" w14:textId="77777777" w:rsidR="003A784B" w:rsidRPr="003A784B" w:rsidRDefault="003A784B" w:rsidP="003A784B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Straightness </w:t>
      </w:r>
    </w:p>
    <w:p w14:paraId="2452D6DE" w14:textId="77777777" w:rsidR="003A784B" w:rsidRPr="003A784B" w:rsidRDefault="003A784B" w:rsidP="003A784B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Flatness </w:t>
      </w:r>
    </w:p>
    <w:p w14:paraId="1909D96B" w14:textId="77777777" w:rsidR="003A784B" w:rsidRPr="003A784B" w:rsidRDefault="003A784B" w:rsidP="003A784B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Circularity (Roundness) </w:t>
      </w:r>
    </w:p>
    <w:p w14:paraId="29E69E63" w14:textId="77777777" w:rsidR="003A784B" w:rsidRPr="003A784B" w:rsidRDefault="003A784B" w:rsidP="003A784B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Cylindricity </w:t>
      </w:r>
    </w:p>
    <w:p w14:paraId="0F56FE81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176E59BB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surface must remain flat within </w:t>
      </w:r>
      <w:r w:rsidRPr="003A784B">
        <w:rPr>
          <w:rFonts w:ascii="Roboto Mono" w:hAnsi="Roboto Mono"/>
          <w:b/>
          <w:bCs/>
          <w:sz w:val="24"/>
          <w:szCs w:val="24"/>
        </w:rPr>
        <w:t>0.02 mm</w:t>
      </w:r>
      <w:r w:rsidRPr="003A784B">
        <w:rPr>
          <w:rFonts w:ascii="Roboto Mono" w:hAnsi="Roboto Mono"/>
          <w:sz w:val="24"/>
          <w:szCs w:val="24"/>
        </w:rPr>
        <w:t>.</w:t>
      </w:r>
    </w:p>
    <w:p w14:paraId="7F751D9E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63EE123F">
          <v:rect id="_x0000_i1030" style="width:0;height:1.5pt" o:hralign="center" o:hrstd="t" o:hr="t" fillcolor="#a0a0a0" stroked="f"/>
        </w:pict>
      </w:r>
    </w:p>
    <w:p w14:paraId="4AFE2990" w14:textId="52A49EB4" w:rsidR="003A784B" w:rsidRDefault="003A784B" w:rsidP="003A784B">
      <w:pPr>
        <w:pStyle w:val="Heading3"/>
      </w:pPr>
      <w:r w:rsidRPr="003A784B">
        <w:t>2. Orientation Tolerances</w:t>
      </w:r>
    </w:p>
    <w:p w14:paraId="10695123" w14:textId="335A54DA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8D5A33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Control the orientation of one feature relative to another.</w:t>
      </w:r>
    </w:p>
    <w:p w14:paraId="30CA04AF" w14:textId="77777777" w:rsidR="003A784B" w:rsidRPr="003A784B" w:rsidRDefault="003A784B" w:rsidP="00AF1E4E">
      <w:pPr>
        <w:ind w:firstLine="360"/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Types include:</w:t>
      </w:r>
    </w:p>
    <w:p w14:paraId="51228337" w14:textId="77777777" w:rsidR="003A784B" w:rsidRPr="003A784B" w:rsidRDefault="003A784B" w:rsidP="003A784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Parallelism </w:t>
      </w:r>
    </w:p>
    <w:p w14:paraId="3410C66C" w14:textId="77777777" w:rsidR="003A784B" w:rsidRPr="003A784B" w:rsidRDefault="003A784B" w:rsidP="003A784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Perpendicularity </w:t>
      </w:r>
    </w:p>
    <w:p w14:paraId="0298F73A" w14:textId="77777777" w:rsidR="003A784B" w:rsidRPr="003A784B" w:rsidRDefault="003A784B" w:rsidP="003A784B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Angularity </w:t>
      </w:r>
    </w:p>
    <w:p w14:paraId="41512551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61116593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shaft must remain perpendicular to its base within </w:t>
      </w:r>
      <w:r w:rsidRPr="003A784B">
        <w:rPr>
          <w:rFonts w:ascii="Roboto Mono" w:hAnsi="Roboto Mono"/>
          <w:b/>
          <w:bCs/>
          <w:sz w:val="24"/>
          <w:szCs w:val="24"/>
        </w:rPr>
        <w:t>0.01 mm</w:t>
      </w:r>
      <w:r w:rsidRPr="003A784B">
        <w:rPr>
          <w:rFonts w:ascii="Roboto Mono" w:hAnsi="Roboto Mono"/>
          <w:sz w:val="24"/>
          <w:szCs w:val="24"/>
        </w:rPr>
        <w:t>.</w:t>
      </w:r>
    </w:p>
    <w:p w14:paraId="73729E60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3ED866">
          <v:rect id="_x0000_i1031" style="width:0;height:1.5pt" o:hralign="center" o:hrstd="t" o:hr="t" fillcolor="#a0a0a0" stroked="f"/>
        </w:pict>
      </w:r>
    </w:p>
    <w:p w14:paraId="0F32D13F" w14:textId="2B75FE52" w:rsidR="003A784B" w:rsidRDefault="003A784B" w:rsidP="003A784B">
      <w:pPr>
        <w:pStyle w:val="Heading3"/>
      </w:pPr>
      <w:r w:rsidRPr="003A784B">
        <w:t>3. Location Tolerances</w:t>
      </w:r>
    </w:p>
    <w:p w14:paraId="68AA626F" w14:textId="6B8F2393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B9227D8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Control the location of features.</w:t>
      </w:r>
    </w:p>
    <w:p w14:paraId="210F47A9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Types include:</w:t>
      </w:r>
    </w:p>
    <w:p w14:paraId="623CEF17" w14:textId="77777777" w:rsidR="003A784B" w:rsidRPr="003A784B" w:rsidRDefault="003A784B" w:rsidP="003A784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Position </w:t>
      </w:r>
    </w:p>
    <w:p w14:paraId="56AD373F" w14:textId="77777777" w:rsidR="003A784B" w:rsidRPr="003A784B" w:rsidRDefault="003A784B" w:rsidP="003A784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Concentricity (legacy in ASME; newer practice often prefers position or runout) </w:t>
      </w:r>
    </w:p>
    <w:p w14:paraId="4E2D4952" w14:textId="77777777" w:rsidR="003A784B" w:rsidRPr="003A784B" w:rsidRDefault="003A784B" w:rsidP="003A784B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Symmetry </w:t>
      </w:r>
    </w:p>
    <w:p w14:paraId="3A62BC09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78D478A9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A hole center must lie within a specified positional tolerance zone.</w:t>
      </w:r>
    </w:p>
    <w:p w14:paraId="0A25F1F8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008EE7">
          <v:rect id="_x0000_i1032" style="width:0;height:1.5pt" o:hralign="center" o:hrstd="t" o:hr="t" fillcolor="#a0a0a0" stroked="f"/>
        </w:pict>
      </w:r>
    </w:p>
    <w:p w14:paraId="6CC07342" w14:textId="6D54A3C7" w:rsidR="003A784B" w:rsidRDefault="003A784B" w:rsidP="003A784B">
      <w:pPr>
        <w:pStyle w:val="Heading3"/>
      </w:pPr>
      <w:r w:rsidRPr="003A784B">
        <w:t>4. Profile Tolerances</w:t>
      </w:r>
    </w:p>
    <w:p w14:paraId="631C005A" w14:textId="44466EA9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12A5B6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Control the shape of complex surfaces.</w:t>
      </w:r>
    </w:p>
    <w:p w14:paraId="1C6BFEFA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Types include:</w:t>
      </w:r>
    </w:p>
    <w:p w14:paraId="762177B6" w14:textId="77777777" w:rsidR="003A784B" w:rsidRPr="003A784B" w:rsidRDefault="003A784B" w:rsidP="003A784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lastRenderedPageBreak/>
        <w:t xml:space="preserve">Profile of a Line </w:t>
      </w:r>
    </w:p>
    <w:p w14:paraId="7CFA7879" w14:textId="77777777" w:rsidR="003A784B" w:rsidRPr="003A784B" w:rsidRDefault="003A784B" w:rsidP="003A784B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Profile of a Surface </w:t>
      </w:r>
    </w:p>
    <w:p w14:paraId="2FECC7CC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29B9B11B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An aircraft wing profile must remain within a tolerance band.</w:t>
      </w:r>
    </w:p>
    <w:p w14:paraId="53CC2409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577298E">
          <v:rect id="_x0000_i1033" style="width:0;height:1.5pt" o:hralign="center" o:hrstd="t" o:hr="t" fillcolor="#a0a0a0" stroked="f"/>
        </w:pict>
      </w:r>
    </w:p>
    <w:p w14:paraId="598F5532" w14:textId="43E11F6F" w:rsidR="003A784B" w:rsidRDefault="003A784B" w:rsidP="003A784B">
      <w:pPr>
        <w:pStyle w:val="Heading3"/>
      </w:pPr>
      <w:r w:rsidRPr="003A784B">
        <w:t>5. Runout Tolerances</w:t>
      </w:r>
    </w:p>
    <w:p w14:paraId="2E7FC66F" w14:textId="76EC5362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C43687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Control rotating parts.</w:t>
      </w:r>
    </w:p>
    <w:p w14:paraId="046CD14F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Types include:</w:t>
      </w:r>
    </w:p>
    <w:p w14:paraId="5DA66557" w14:textId="77777777" w:rsidR="003A784B" w:rsidRPr="003A784B" w:rsidRDefault="003A784B" w:rsidP="003A784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Circular Runout </w:t>
      </w:r>
    </w:p>
    <w:p w14:paraId="538AA9CC" w14:textId="77777777" w:rsidR="003A784B" w:rsidRPr="003A784B" w:rsidRDefault="003A784B" w:rsidP="003A784B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Total Runout </w:t>
      </w:r>
    </w:p>
    <w:p w14:paraId="09A0E63B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7CAD2738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rotating shaft must not wobble more than </w:t>
      </w:r>
      <w:r w:rsidRPr="003A784B">
        <w:rPr>
          <w:rFonts w:ascii="Roboto Mono" w:hAnsi="Roboto Mono"/>
          <w:b/>
          <w:bCs/>
          <w:sz w:val="24"/>
          <w:szCs w:val="24"/>
        </w:rPr>
        <w:t>0.01 mm</w:t>
      </w:r>
      <w:r w:rsidRPr="003A784B">
        <w:rPr>
          <w:rFonts w:ascii="Roboto Mono" w:hAnsi="Roboto Mono"/>
          <w:sz w:val="24"/>
          <w:szCs w:val="24"/>
        </w:rPr>
        <w:t>.</w:t>
      </w:r>
    </w:p>
    <w:p w14:paraId="19C67B9E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820D2B">
          <v:rect id="_x0000_i1034" style="width:0;height:1.5pt" o:hralign="center" o:hrstd="t" o:hr="t" fillcolor="#a0a0a0" stroked="f"/>
        </w:pict>
      </w:r>
    </w:p>
    <w:p w14:paraId="6E812201" w14:textId="69C0A085" w:rsidR="003A784B" w:rsidRDefault="003A784B" w:rsidP="003A784B">
      <w:pPr>
        <w:pStyle w:val="Heading2"/>
      </w:pPr>
      <w:r w:rsidRPr="003A784B">
        <w:t>Common GD&amp;T Symbols</w:t>
      </w:r>
    </w:p>
    <w:p w14:paraId="1DDAF499" w14:textId="7975530C" w:rsidR="003A784B" w:rsidRDefault="003A784B" w:rsidP="003A78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FFF4B0" w14:textId="271342CF" w:rsidR="00B55B5C" w:rsidRPr="003A784B" w:rsidRDefault="00B55B5C" w:rsidP="003A784B">
      <w:r>
        <w:rPr>
          <w:noProof/>
        </w:rPr>
        <w:lastRenderedPageBreak/>
        <w:drawing>
          <wp:inline distT="0" distB="0" distL="0" distR="0" wp14:anchorId="132B043D" wp14:editId="376E8C90">
            <wp:extent cx="5744210" cy="467487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2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956"/>
      </w:tblGrid>
      <w:tr w:rsidR="003A784B" w:rsidRPr="003A784B" w14:paraId="06DD5C20" w14:textId="77777777" w:rsidTr="003A7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276BF" w14:textId="77777777" w:rsidR="003A784B" w:rsidRPr="003A784B" w:rsidRDefault="003A784B" w:rsidP="003A784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A784B">
              <w:rPr>
                <w:rFonts w:ascii="Roboto Mono" w:hAnsi="Roboto Mono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8927D4A" w14:textId="77777777" w:rsidR="003A784B" w:rsidRPr="003A784B" w:rsidRDefault="003A784B" w:rsidP="003A784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A784B">
              <w:rPr>
                <w:rFonts w:ascii="Roboto Mono" w:hAnsi="Roboto Mono"/>
                <w:b/>
                <w:bCs/>
                <w:sz w:val="24"/>
                <w:szCs w:val="24"/>
              </w:rPr>
              <w:t>Tolerance</w:t>
            </w:r>
          </w:p>
        </w:tc>
      </w:tr>
      <w:tr w:rsidR="003A784B" w:rsidRPr="003A784B" w14:paraId="6F9D8AC6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DBB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BB1D0A0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Straightness</w:t>
            </w:r>
          </w:p>
        </w:tc>
      </w:tr>
      <w:tr w:rsidR="003A784B" w:rsidRPr="003A784B" w14:paraId="0DA1BA39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C97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35FB881E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Flatness</w:t>
            </w:r>
          </w:p>
        </w:tc>
      </w:tr>
      <w:tr w:rsidR="003A784B" w:rsidRPr="003A784B" w14:paraId="11C165A7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CF96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79356DC7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Circularity</w:t>
            </w:r>
          </w:p>
        </w:tc>
      </w:tr>
      <w:tr w:rsidR="003A784B" w:rsidRPr="003A784B" w14:paraId="45A28728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82F9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85E52F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Cylindricity</w:t>
            </w:r>
          </w:p>
        </w:tc>
      </w:tr>
      <w:tr w:rsidR="003A784B" w:rsidRPr="003A784B" w14:paraId="641C6E81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DBCE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1F28323F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Parallelism</w:t>
            </w:r>
          </w:p>
        </w:tc>
      </w:tr>
      <w:tr w:rsidR="003A784B" w:rsidRPr="003A784B" w14:paraId="617CD267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3FFA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6A4B2FFC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Perpendicularity</w:t>
            </w:r>
          </w:p>
        </w:tc>
      </w:tr>
      <w:tr w:rsidR="003A784B" w:rsidRPr="003A784B" w14:paraId="06594198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9CE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08B0EBF8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Angularity</w:t>
            </w:r>
          </w:p>
        </w:tc>
      </w:tr>
      <w:tr w:rsidR="003A784B" w:rsidRPr="003A784B" w14:paraId="4E8C7809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160C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AF89C2F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Position</w:t>
            </w:r>
          </w:p>
        </w:tc>
      </w:tr>
      <w:tr w:rsidR="003A784B" w:rsidRPr="003A784B" w14:paraId="5208DCED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DD9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lastRenderedPageBreak/>
              <w:t>Location</w:t>
            </w:r>
          </w:p>
        </w:tc>
        <w:tc>
          <w:tcPr>
            <w:tcW w:w="0" w:type="auto"/>
            <w:vAlign w:val="center"/>
            <w:hideMark/>
          </w:tcPr>
          <w:p w14:paraId="7673C2E6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Concentricity*</w:t>
            </w:r>
          </w:p>
        </w:tc>
      </w:tr>
      <w:tr w:rsidR="003A784B" w:rsidRPr="003A784B" w14:paraId="2186D5EA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0552D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2A07A76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Symmetry</w:t>
            </w:r>
          </w:p>
        </w:tc>
      </w:tr>
      <w:tr w:rsidR="003A784B" w:rsidRPr="003A784B" w14:paraId="44C7DC29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2BB4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C9E6CFC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Profile of a Line</w:t>
            </w:r>
          </w:p>
        </w:tc>
      </w:tr>
      <w:tr w:rsidR="003A784B" w:rsidRPr="003A784B" w14:paraId="1A8A6A0A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D7DA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7246A08E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Profile of a Surface</w:t>
            </w:r>
          </w:p>
        </w:tc>
      </w:tr>
      <w:tr w:rsidR="003A784B" w:rsidRPr="003A784B" w14:paraId="50ACE285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BE40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Runout</w:t>
            </w:r>
          </w:p>
        </w:tc>
        <w:tc>
          <w:tcPr>
            <w:tcW w:w="0" w:type="auto"/>
            <w:vAlign w:val="center"/>
            <w:hideMark/>
          </w:tcPr>
          <w:p w14:paraId="29197511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Circular Runout</w:t>
            </w:r>
          </w:p>
        </w:tc>
      </w:tr>
      <w:tr w:rsidR="003A784B" w:rsidRPr="003A784B" w14:paraId="50721283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DDE3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Runout</w:t>
            </w:r>
          </w:p>
        </w:tc>
        <w:tc>
          <w:tcPr>
            <w:tcW w:w="0" w:type="auto"/>
            <w:vAlign w:val="center"/>
            <w:hideMark/>
          </w:tcPr>
          <w:p w14:paraId="6B9F1193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Total Runout</w:t>
            </w:r>
          </w:p>
        </w:tc>
      </w:tr>
    </w:tbl>
    <w:p w14:paraId="433D0AD3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*Concentricity is included because it appears in many references, although it is used less frequently in modern ASME practice.</w:t>
      </w:r>
    </w:p>
    <w:p w14:paraId="17D51553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4009A2">
          <v:rect id="_x0000_i1035" style="width:0;height:1.5pt" o:hralign="center" o:hrstd="t" o:hr="t" fillcolor="#a0a0a0" stroked="f"/>
        </w:pict>
      </w:r>
    </w:p>
    <w:p w14:paraId="649FCE5E" w14:textId="639B0621" w:rsidR="003A784B" w:rsidRDefault="003A784B" w:rsidP="003A784B">
      <w:pPr>
        <w:pStyle w:val="Heading2"/>
      </w:pPr>
      <w:r w:rsidRPr="003A784B">
        <w:t>Datum</w:t>
      </w:r>
    </w:p>
    <w:p w14:paraId="4D47061D" w14:textId="38C2767B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BCD559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</w:t>
      </w:r>
      <w:r w:rsidRPr="003A784B">
        <w:rPr>
          <w:rFonts w:ascii="Roboto Mono" w:hAnsi="Roboto Mono"/>
          <w:b/>
          <w:bCs/>
          <w:sz w:val="24"/>
          <w:szCs w:val="24"/>
        </w:rPr>
        <w:t>datum</w:t>
      </w:r>
      <w:r w:rsidRPr="003A784B">
        <w:rPr>
          <w:rFonts w:ascii="Roboto Mono" w:hAnsi="Roboto Mono"/>
          <w:sz w:val="24"/>
          <w:szCs w:val="24"/>
        </w:rPr>
        <w:t xml:space="preserve"> is a </w:t>
      </w:r>
      <w:r w:rsidRPr="003A784B">
        <w:rPr>
          <w:rFonts w:ascii="Roboto Mono" w:hAnsi="Roboto Mono"/>
          <w:b/>
          <w:bCs/>
          <w:sz w:val="24"/>
          <w:szCs w:val="24"/>
        </w:rPr>
        <w:t>theoretically exact reference point, line, axis, or plane</w:t>
      </w:r>
      <w:r w:rsidRPr="003A784B">
        <w:rPr>
          <w:rFonts w:ascii="Roboto Mono" w:hAnsi="Roboto Mono"/>
          <w:sz w:val="24"/>
          <w:szCs w:val="24"/>
        </w:rPr>
        <w:t xml:space="preserve"> used to establish the coordinate system from which geometric tolerances are measured.</w:t>
      </w:r>
    </w:p>
    <w:p w14:paraId="24519212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Example:</w:t>
      </w:r>
    </w:p>
    <w:p w14:paraId="685D951A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flat base surface may serve as </w:t>
      </w:r>
      <w:r w:rsidRPr="003A784B">
        <w:rPr>
          <w:rFonts w:ascii="Roboto Mono" w:hAnsi="Roboto Mono"/>
          <w:b/>
          <w:bCs/>
          <w:sz w:val="24"/>
          <w:szCs w:val="24"/>
        </w:rPr>
        <w:t>Datum A</w:t>
      </w:r>
      <w:r w:rsidRPr="003A784B">
        <w:rPr>
          <w:rFonts w:ascii="Roboto Mono" w:hAnsi="Roboto Mono"/>
          <w:sz w:val="24"/>
          <w:szCs w:val="24"/>
        </w:rPr>
        <w:t>.</w:t>
      </w:r>
    </w:p>
    <w:p w14:paraId="692DFB1B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BE4B9E">
          <v:rect id="_x0000_i1036" style="width:0;height:1.5pt" o:hralign="center" o:hrstd="t" o:hr="t" fillcolor="#a0a0a0" stroked="f"/>
        </w:pict>
      </w:r>
    </w:p>
    <w:p w14:paraId="240733E5" w14:textId="17480E66" w:rsidR="003A784B" w:rsidRDefault="003A784B" w:rsidP="003A784B">
      <w:pPr>
        <w:pStyle w:val="Heading2"/>
      </w:pPr>
      <w:r w:rsidRPr="003A784B">
        <w:t>Feature Control Frame</w:t>
      </w:r>
    </w:p>
    <w:p w14:paraId="425D1DFF" w14:textId="4121F28D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5EA00C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GD&amp;T requirements are communicated using a </w:t>
      </w:r>
      <w:r w:rsidRPr="003A784B">
        <w:rPr>
          <w:rFonts w:ascii="Roboto Mono" w:hAnsi="Roboto Mono"/>
          <w:b/>
          <w:bCs/>
          <w:sz w:val="24"/>
          <w:szCs w:val="24"/>
        </w:rPr>
        <w:t>feature control frame</w:t>
      </w:r>
      <w:r w:rsidRPr="003A784B">
        <w:rPr>
          <w:rFonts w:ascii="Roboto Mono" w:hAnsi="Roboto Mono"/>
          <w:sz w:val="24"/>
          <w:szCs w:val="24"/>
        </w:rPr>
        <w:t>, which typically contains:</w:t>
      </w:r>
    </w:p>
    <w:p w14:paraId="202ECD9E" w14:textId="77777777" w:rsidR="003A784B" w:rsidRPr="003A784B" w:rsidRDefault="003A784B" w:rsidP="003A784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The geometric characteristic symbol. </w:t>
      </w:r>
    </w:p>
    <w:p w14:paraId="3E92F765" w14:textId="77777777" w:rsidR="003A784B" w:rsidRPr="003A784B" w:rsidRDefault="003A784B" w:rsidP="003A784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The tolerance value. </w:t>
      </w:r>
    </w:p>
    <w:p w14:paraId="2729C518" w14:textId="77777777" w:rsidR="003A784B" w:rsidRPr="003A784B" w:rsidRDefault="003A784B" w:rsidP="003A784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Any applicable modifiers. </w:t>
      </w:r>
    </w:p>
    <w:p w14:paraId="087AF6AC" w14:textId="77777777" w:rsidR="003A784B" w:rsidRPr="003A784B" w:rsidRDefault="003A784B" w:rsidP="003A784B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The referenced datum(s). </w:t>
      </w:r>
    </w:p>
    <w:p w14:paraId="7055ECDD" w14:textId="4B08A247" w:rsid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lastRenderedPageBreak/>
        <w:t>Example:</w:t>
      </w:r>
    </w:p>
    <w:p w14:paraId="254666EB" w14:textId="4DC5D2D9" w:rsidR="006940B6" w:rsidRPr="003A784B" w:rsidRDefault="006940B6" w:rsidP="003A784B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96FA73C" wp14:editId="2B49EAEA">
            <wp:extent cx="5396230" cy="309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30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C5F5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| Position | </w:t>
      </w:r>
      <w:r w:rsidRPr="003A784B">
        <w:rPr>
          <w:rFonts w:ascii="Cambria Math" w:hAnsi="Cambria Math" w:cs="Cambria Math"/>
          <w:sz w:val="24"/>
          <w:szCs w:val="24"/>
        </w:rPr>
        <w:t>⌀</w:t>
      </w:r>
      <w:r w:rsidRPr="003A784B">
        <w:rPr>
          <w:rFonts w:ascii="Roboto Mono" w:hAnsi="Roboto Mono"/>
          <w:sz w:val="24"/>
          <w:szCs w:val="24"/>
        </w:rPr>
        <w:t>0.10 | A | B | C |</w:t>
      </w:r>
    </w:p>
    <w:p w14:paraId="06F32299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This indicates that the controlled feature's axis must lie within a cylindrical tolerance zone of diameter 0.10 mm, referenced to datums A, B, and C.</w:t>
      </w:r>
    </w:p>
    <w:p w14:paraId="3882EBD9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167B5FB">
          <v:rect id="_x0000_i1037" style="width:0;height:1.5pt" o:hralign="center" o:hrstd="t" o:hr="t" fillcolor="#a0a0a0" stroked="f"/>
        </w:pict>
      </w:r>
    </w:p>
    <w:p w14:paraId="119EBA61" w14:textId="4E62D374" w:rsidR="003A784B" w:rsidRDefault="003A784B" w:rsidP="003A784B">
      <w:pPr>
        <w:pStyle w:val="Heading2"/>
      </w:pPr>
      <w:r w:rsidRPr="003A784B">
        <w:t>Examples</w:t>
      </w:r>
    </w:p>
    <w:p w14:paraId="4056E6E0" w14:textId="60E40221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60C6DA" w14:textId="77777777" w:rsidR="003A784B" w:rsidRPr="003A784B" w:rsidRDefault="003A784B" w:rsidP="003A784B">
      <w:pPr>
        <w:rPr>
          <w:rFonts w:ascii="Roboto Mono" w:hAnsi="Roboto Mono"/>
          <w:b/>
          <w:bCs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Flatness</w:t>
      </w:r>
    </w:p>
    <w:p w14:paraId="48B941BB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plate surface must not deviate from perfect flatness by more than </w:t>
      </w:r>
      <w:r w:rsidRPr="003A784B">
        <w:rPr>
          <w:rFonts w:ascii="Roboto Mono" w:hAnsi="Roboto Mono"/>
          <w:b/>
          <w:bCs/>
          <w:sz w:val="24"/>
          <w:szCs w:val="24"/>
        </w:rPr>
        <w:t>0.02 mm</w:t>
      </w:r>
      <w:r w:rsidRPr="003A784B">
        <w:rPr>
          <w:rFonts w:ascii="Roboto Mono" w:hAnsi="Roboto Mono"/>
          <w:sz w:val="24"/>
          <w:szCs w:val="24"/>
        </w:rPr>
        <w:t>.</w:t>
      </w:r>
    </w:p>
    <w:p w14:paraId="061B870B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2BD1FE5">
          <v:rect id="_x0000_i1038" style="width:0;height:1.5pt" o:hralign="center" o:hrstd="t" o:hr="t" fillcolor="#a0a0a0" stroked="f"/>
        </w:pict>
      </w:r>
    </w:p>
    <w:p w14:paraId="691857E2" w14:textId="77777777" w:rsidR="003A784B" w:rsidRPr="003A784B" w:rsidRDefault="003A784B" w:rsidP="003A784B">
      <w:pPr>
        <w:rPr>
          <w:rFonts w:ascii="Roboto Mono" w:hAnsi="Roboto Mono"/>
          <w:b/>
          <w:bCs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Position</w:t>
      </w:r>
    </w:p>
    <w:p w14:paraId="65F05D5B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 hole center must remain within a cylindrical tolerance zone of </w:t>
      </w:r>
      <w:r w:rsidRPr="003A784B">
        <w:rPr>
          <w:rFonts w:ascii="Roboto Mono" w:hAnsi="Roboto Mono"/>
          <w:b/>
          <w:bCs/>
          <w:sz w:val="24"/>
          <w:szCs w:val="24"/>
        </w:rPr>
        <w:t>0.05 mm</w:t>
      </w:r>
      <w:r w:rsidRPr="003A784B">
        <w:rPr>
          <w:rFonts w:ascii="Roboto Mono" w:hAnsi="Roboto Mono"/>
          <w:sz w:val="24"/>
          <w:szCs w:val="24"/>
        </w:rPr>
        <w:t xml:space="preserve"> relative to specified datums.</w:t>
      </w:r>
    </w:p>
    <w:p w14:paraId="513A473F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C7D797E">
          <v:rect id="_x0000_i1039" style="width:0;height:1.5pt" o:hralign="center" o:hrstd="t" o:hr="t" fillcolor="#a0a0a0" stroked="f"/>
        </w:pict>
      </w:r>
    </w:p>
    <w:p w14:paraId="43CC17E6" w14:textId="77777777" w:rsidR="003A784B" w:rsidRPr="003A784B" w:rsidRDefault="003A784B" w:rsidP="003A784B">
      <w:pPr>
        <w:rPr>
          <w:rFonts w:ascii="Roboto Mono" w:hAnsi="Roboto Mono"/>
          <w:b/>
          <w:bCs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Parallelism</w:t>
      </w:r>
    </w:p>
    <w:p w14:paraId="07BDAE7F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Two surfaces must remain parallel within </w:t>
      </w:r>
      <w:r w:rsidRPr="003A784B">
        <w:rPr>
          <w:rFonts w:ascii="Roboto Mono" w:hAnsi="Roboto Mono"/>
          <w:b/>
          <w:bCs/>
          <w:sz w:val="24"/>
          <w:szCs w:val="24"/>
        </w:rPr>
        <w:t>0.01 mm</w:t>
      </w:r>
      <w:r w:rsidRPr="003A784B">
        <w:rPr>
          <w:rFonts w:ascii="Roboto Mono" w:hAnsi="Roboto Mono"/>
          <w:sz w:val="24"/>
          <w:szCs w:val="24"/>
        </w:rPr>
        <w:t>.</w:t>
      </w:r>
    </w:p>
    <w:p w14:paraId="12DBECBF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4AAC6CA">
          <v:rect id="_x0000_i1040" style="width:0;height:1.5pt" o:hralign="center" o:hrstd="t" o:hr="t" fillcolor="#a0a0a0" stroked="f"/>
        </w:pict>
      </w:r>
    </w:p>
    <w:p w14:paraId="1A160E1E" w14:textId="77777777" w:rsidR="003A784B" w:rsidRPr="003A784B" w:rsidRDefault="003A784B" w:rsidP="003A784B">
      <w:pPr>
        <w:rPr>
          <w:rFonts w:ascii="Roboto Mono" w:hAnsi="Roboto Mono"/>
          <w:b/>
          <w:bCs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Circular Runout</w:t>
      </w:r>
    </w:p>
    <w:p w14:paraId="5B284740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A rotating shaft must not exceed the specified runout limit during one full rotation.</w:t>
      </w:r>
    </w:p>
    <w:p w14:paraId="33423E7D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99226D">
          <v:rect id="_x0000_i1041" style="width:0;height:1.5pt" o:hralign="center" o:hrstd="t" o:hr="t" fillcolor="#a0a0a0" stroked="f"/>
        </w:pict>
      </w:r>
    </w:p>
    <w:p w14:paraId="0F640BE4" w14:textId="26329544" w:rsidR="003A784B" w:rsidRDefault="003A784B" w:rsidP="003A784B">
      <w:pPr>
        <w:pStyle w:val="Heading2"/>
      </w:pPr>
      <w:r w:rsidRPr="003A784B">
        <w:t>Applications</w:t>
      </w:r>
    </w:p>
    <w:p w14:paraId="7D950D0B" w14:textId="5A2259CD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28F270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GD&amp;T is widely used in:</w:t>
      </w:r>
    </w:p>
    <w:p w14:paraId="19E9668A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lastRenderedPageBreak/>
        <w:t xml:space="preserve">Mechanical engineering </w:t>
      </w:r>
    </w:p>
    <w:p w14:paraId="2A0F8A49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Aerospace </w:t>
      </w:r>
    </w:p>
    <w:p w14:paraId="3138D74E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Automotive engineering </w:t>
      </w:r>
    </w:p>
    <w:p w14:paraId="6CA89B6F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CNC machining </w:t>
      </w:r>
    </w:p>
    <w:p w14:paraId="1B5FD1D6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Robotics </w:t>
      </w:r>
    </w:p>
    <w:p w14:paraId="4601B06B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Manufacturing </w:t>
      </w:r>
    </w:p>
    <w:p w14:paraId="49D9E31E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Medical devices </w:t>
      </w:r>
    </w:p>
    <w:p w14:paraId="46EAE577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Electronics </w:t>
      </w:r>
    </w:p>
    <w:p w14:paraId="3C71F1D4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Precision engineering </w:t>
      </w:r>
    </w:p>
    <w:p w14:paraId="7A57258F" w14:textId="77777777" w:rsidR="003A784B" w:rsidRPr="003A784B" w:rsidRDefault="003A784B" w:rsidP="003A784B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Industrial inspection </w:t>
      </w:r>
    </w:p>
    <w:p w14:paraId="7C48CD17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BCA90C8">
          <v:rect id="_x0000_i1042" style="width:0;height:1.5pt" o:hralign="center" o:hrstd="t" o:hr="t" fillcolor="#a0a0a0" stroked="f"/>
        </w:pict>
      </w:r>
    </w:p>
    <w:p w14:paraId="0FF0EC29" w14:textId="72DC0295" w:rsidR="003A784B" w:rsidRDefault="003A784B" w:rsidP="003A784B">
      <w:pPr>
        <w:pStyle w:val="Heading2"/>
      </w:pPr>
      <w:r w:rsidRPr="003A784B">
        <w:t>Advantages</w:t>
      </w:r>
    </w:p>
    <w:p w14:paraId="7D5C0AA8" w14:textId="4F11CB09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A09DAA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GD&amp;T:</w:t>
      </w:r>
    </w:p>
    <w:p w14:paraId="34CD4226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Clearly communicates design intent. </w:t>
      </w:r>
    </w:p>
    <w:p w14:paraId="416F78E8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Improves interchangeability. </w:t>
      </w:r>
    </w:p>
    <w:p w14:paraId="6C7E3299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Reduces manufacturing cost. </w:t>
      </w:r>
    </w:p>
    <w:p w14:paraId="4067FB03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Simplifies inspection. </w:t>
      </w:r>
    </w:p>
    <w:p w14:paraId="70157D6D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Improves product quality. </w:t>
      </w:r>
    </w:p>
    <w:p w14:paraId="0379A88D" w14:textId="77777777" w:rsidR="003A784B" w:rsidRPr="003A784B" w:rsidRDefault="003A784B" w:rsidP="003A784B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Supports automated manufacturing. </w:t>
      </w:r>
    </w:p>
    <w:p w14:paraId="6D43D6B4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2112B0">
          <v:rect id="_x0000_i1043" style="width:0;height:1.5pt" o:hralign="center" o:hrstd="t" o:hr="t" fillcolor="#a0a0a0" stroked="f"/>
        </w:pict>
      </w:r>
    </w:p>
    <w:p w14:paraId="5E909B0B" w14:textId="78A709C8" w:rsidR="003A784B" w:rsidRDefault="003A784B" w:rsidP="003A784B">
      <w:pPr>
        <w:pStyle w:val="Heading2"/>
      </w:pPr>
      <w:r w:rsidRPr="003A784B">
        <w:t>Disadvantages</w:t>
      </w:r>
    </w:p>
    <w:p w14:paraId="3B2F44FA" w14:textId="1F760676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98E550" w14:textId="77777777" w:rsidR="003A784B" w:rsidRPr="003A784B" w:rsidRDefault="003A784B" w:rsidP="003A784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More complex than traditional tolerancing. </w:t>
      </w:r>
    </w:p>
    <w:p w14:paraId="40A2129E" w14:textId="77777777" w:rsidR="003A784B" w:rsidRPr="003A784B" w:rsidRDefault="003A784B" w:rsidP="003A784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Requires specialized training. </w:t>
      </w:r>
    </w:p>
    <w:p w14:paraId="24B10840" w14:textId="77777777" w:rsidR="003A784B" w:rsidRPr="003A784B" w:rsidRDefault="003A784B" w:rsidP="003A784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May increase drawing complexity. </w:t>
      </w:r>
    </w:p>
    <w:p w14:paraId="3696325A" w14:textId="77777777" w:rsidR="003A784B" w:rsidRPr="003A784B" w:rsidRDefault="003A784B" w:rsidP="003A784B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lastRenderedPageBreak/>
        <w:t xml:space="preserve">Requires inspectors familiar with GD&amp;T standards. </w:t>
      </w:r>
    </w:p>
    <w:p w14:paraId="3B167BE4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0D6AF19">
          <v:rect id="_x0000_i1044" style="width:0;height:1.5pt" o:hralign="center" o:hrstd="t" o:hr="t" fillcolor="#a0a0a0" stroked="f"/>
        </w:pict>
      </w:r>
    </w:p>
    <w:p w14:paraId="689BA175" w14:textId="0DE295F7" w:rsidR="003A784B" w:rsidRDefault="003A784B" w:rsidP="003A784B">
      <w:pPr>
        <w:pStyle w:val="Heading2"/>
      </w:pPr>
      <w:r w:rsidRPr="003A784B">
        <w:t>GD&amp;T vs. Dimensional Tolerance</w:t>
      </w:r>
    </w:p>
    <w:p w14:paraId="489FE7F1" w14:textId="296BC53D" w:rsidR="003A784B" w:rsidRDefault="003A784B" w:rsidP="003A78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7A6DBC" w14:textId="2DFCD605" w:rsidR="007D24D1" w:rsidRPr="003A784B" w:rsidRDefault="007D24D1" w:rsidP="003A784B">
      <w:r>
        <w:rPr>
          <w:noProof/>
        </w:rPr>
        <w:drawing>
          <wp:inline distT="0" distB="0" distL="0" distR="0" wp14:anchorId="3AF685DD" wp14:editId="77485BF6">
            <wp:extent cx="5550535" cy="10947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6262"/>
      </w:tblGrid>
      <w:tr w:rsidR="003A784B" w:rsidRPr="003A784B" w14:paraId="7E1634AA" w14:textId="77777777" w:rsidTr="003A7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DF838" w14:textId="77777777" w:rsidR="003A784B" w:rsidRPr="003A784B" w:rsidRDefault="003A784B" w:rsidP="003A784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A784B">
              <w:rPr>
                <w:rFonts w:ascii="Roboto Mono" w:hAnsi="Roboto Mono"/>
                <w:b/>
                <w:bCs/>
                <w:sz w:val="24"/>
                <w:szCs w:val="24"/>
              </w:rPr>
              <w:t>Dimensional Tolerance</w:t>
            </w:r>
          </w:p>
        </w:tc>
        <w:tc>
          <w:tcPr>
            <w:tcW w:w="0" w:type="auto"/>
            <w:vAlign w:val="center"/>
            <w:hideMark/>
          </w:tcPr>
          <w:p w14:paraId="227859B5" w14:textId="77777777" w:rsidR="003A784B" w:rsidRPr="003A784B" w:rsidRDefault="003A784B" w:rsidP="003A784B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3A784B">
              <w:rPr>
                <w:rFonts w:ascii="Roboto Mono" w:hAnsi="Roboto Mono"/>
                <w:b/>
                <w:bCs/>
                <w:sz w:val="24"/>
                <w:szCs w:val="24"/>
              </w:rPr>
              <w:t>Geometric Tolerance (GD&amp;T)</w:t>
            </w:r>
          </w:p>
        </w:tc>
      </w:tr>
      <w:tr w:rsidR="003A784B" w:rsidRPr="003A784B" w14:paraId="2C271E6A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5BA3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Controls size only</w:t>
            </w:r>
          </w:p>
        </w:tc>
        <w:tc>
          <w:tcPr>
            <w:tcW w:w="0" w:type="auto"/>
            <w:vAlign w:val="center"/>
            <w:hideMark/>
          </w:tcPr>
          <w:p w14:paraId="5D9B5C0C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Controls geometry as well as allowable geometric variation</w:t>
            </w:r>
          </w:p>
        </w:tc>
      </w:tr>
      <w:tr w:rsidR="003A784B" w:rsidRPr="003A784B" w14:paraId="36C87FA6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8B1E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Uses ± or limit dimensions</w:t>
            </w:r>
          </w:p>
        </w:tc>
        <w:tc>
          <w:tcPr>
            <w:tcW w:w="0" w:type="auto"/>
            <w:vAlign w:val="center"/>
            <w:hideMark/>
          </w:tcPr>
          <w:p w14:paraId="22D3EA19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Uses standardized GD&amp;T symbols and feature control frames</w:t>
            </w:r>
          </w:p>
        </w:tc>
      </w:tr>
      <w:tr w:rsidR="003A784B" w:rsidRPr="003A784B" w14:paraId="31229867" w14:textId="77777777" w:rsidTr="003A7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D07B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59ABDBF8" w14:textId="77777777" w:rsidR="003A784B" w:rsidRPr="003A784B" w:rsidRDefault="003A784B" w:rsidP="003A784B">
            <w:pPr>
              <w:rPr>
                <w:rFonts w:ascii="Roboto Mono" w:hAnsi="Roboto Mono"/>
                <w:sz w:val="24"/>
                <w:szCs w:val="24"/>
              </w:rPr>
            </w:pPr>
            <w:r w:rsidRPr="003A784B">
              <w:rPr>
                <w:rFonts w:ascii="Roboto Mono" w:hAnsi="Roboto Mono"/>
                <w:sz w:val="24"/>
                <w:szCs w:val="24"/>
              </w:rPr>
              <w:t>More comprehensive</w:t>
            </w:r>
          </w:p>
        </w:tc>
      </w:tr>
    </w:tbl>
    <w:p w14:paraId="173D830F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7081EA9">
          <v:rect id="_x0000_i1045" style="width:0;height:1.5pt" o:hralign="center" o:hrstd="t" o:hr="t" fillcolor="#a0a0a0" stroked="f"/>
        </w:pict>
      </w:r>
    </w:p>
    <w:p w14:paraId="2DD98F8C" w14:textId="2C424C87" w:rsidR="003A784B" w:rsidRDefault="003A784B" w:rsidP="003A784B">
      <w:pPr>
        <w:pStyle w:val="Heading2"/>
      </w:pPr>
      <w:r w:rsidRPr="003A784B">
        <w:t>Importance</w:t>
      </w:r>
    </w:p>
    <w:p w14:paraId="067EA738" w14:textId="43E1D075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64B113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>GD&amp;T:</w:t>
      </w:r>
    </w:p>
    <w:p w14:paraId="47E9D6C1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Ensures proper assembly. </w:t>
      </w:r>
    </w:p>
    <w:p w14:paraId="70E0946F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Improves manufacturing consistency. </w:t>
      </w:r>
    </w:p>
    <w:p w14:paraId="72AB5CDC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Supports global engineering standards. </w:t>
      </w:r>
    </w:p>
    <w:p w14:paraId="33164B8C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Reduces inspection ambiguity. </w:t>
      </w:r>
    </w:p>
    <w:p w14:paraId="795D1BCA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Improves reliability. </w:t>
      </w:r>
    </w:p>
    <w:p w14:paraId="03FFFDBC" w14:textId="77777777" w:rsidR="003A784B" w:rsidRPr="003A784B" w:rsidRDefault="003A784B" w:rsidP="003A784B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Enables precision manufacturing. </w:t>
      </w:r>
    </w:p>
    <w:p w14:paraId="0EB5D7C3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D8D054C">
          <v:rect id="_x0000_i1046" style="width:0;height:1.5pt" o:hralign="center" o:hrstd="t" o:hr="t" fillcolor="#a0a0a0" stroked="f"/>
        </w:pict>
      </w:r>
    </w:p>
    <w:p w14:paraId="71230BBC" w14:textId="4906EC6C" w:rsidR="003A784B" w:rsidRDefault="003A784B" w:rsidP="003A784B">
      <w:pPr>
        <w:pStyle w:val="Heading2"/>
      </w:pPr>
      <w:r w:rsidRPr="003A784B">
        <w:lastRenderedPageBreak/>
        <w:t>Common Mistakes</w:t>
      </w:r>
    </w:p>
    <w:p w14:paraId="29A8D5DC" w14:textId="4D211E9B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861877" w14:textId="77777777" w:rsidR="003A784B" w:rsidRPr="003A784B" w:rsidRDefault="003A784B" w:rsidP="003A784B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Confusing dimensional tolerance with geometric tolerance. </w:t>
      </w:r>
    </w:p>
    <w:p w14:paraId="7B658018" w14:textId="77777777" w:rsidR="003A784B" w:rsidRPr="003A784B" w:rsidRDefault="003A784B" w:rsidP="003A784B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Using unnecessary GD&amp;T controls. </w:t>
      </w:r>
    </w:p>
    <w:p w14:paraId="7FF00403" w14:textId="77777777" w:rsidR="003A784B" w:rsidRPr="003A784B" w:rsidRDefault="003A784B" w:rsidP="003A784B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Selecting the wrong datum. </w:t>
      </w:r>
    </w:p>
    <w:p w14:paraId="35D6EB7D" w14:textId="77777777" w:rsidR="003A784B" w:rsidRPr="003A784B" w:rsidRDefault="003A784B" w:rsidP="003A784B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Misinterpreting feature control frames. </w:t>
      </w:r>
    </w:p>
    <w:p w14:paraId="1114F2C1" w14:textId="77777777" w:rsidR="003A784B" w:rsidRPr="003A784B" w:rsidRDefault="003A784B" w:rsidP="003A784B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Ignoring applicable ASME or ISO standards. </w:t>
      </w:r>
    </w:p>
    <w:p w14:paraId="6BB18F82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110E86">
          <v:rect id="_x0000_i1047" style="width:0;height:1.5pt" o:hralign="center" o:hrstd="t" o:hr="t" fillcolor="#a0a0a0" stroked="f"/>
        </w:pict>
      </w:r>
    </w:p>
    <w:p w14:paraId="15DB4D50" w14:textId="0A9FF74E" w:rsidR="003A784B" w:rsidRDefault="003A784B" w:rsidP="003A784B">
      <w:pPr>
        <w:pStyle w:val="Heading2"/>
      </w:pPr>
      <w:r w:rsidRPr="003A784B">
        <w:t>Key Points</w:t>
      </w:r>
    </w:p>
    <w:p w14:paraId="35DF1A64" w14:textId="4B044ADD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31BCDF" w14:textId="77777777" w:rsidR="003A784B" w:rsidRPr="003A784B" w:rsidRDefault="003A784B" w:rsidP="003A784B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GD&amp;T controls the </w:t>
      </w:r>
      <w:r w:rsidRPr="003A784B">
        <w:rPr>
          <w:rFonts w:ascii="Roboto Mono" w:hAnsi="Roboto Mono"/>
          <w:b/>
          <w:bCs/>
          <w:sz w:val="24"/>
          <w:szCs w:val="24"/>
        </w:rPr>
        <w:t>geometry</w:t>
      </w:r>
      <w:r w:rsidRPr="003A784B">
        <w:rPr>
          <w:rFonts w:ascii="Roboto Mono" w:hAnsi="Roboto Mono"/>
          <w:sz w:val="24"/>
          <w:szCs w:val="24"/>
        </w:rPr>
        <w:t xml:space="preserve"> of parts, not just their size. </w:t>
      </w:r>
    </w:p>
    <w:p w14:paraId="24278371" w14:textId="77777777" w:rsidR="003A784B" w:rsidRPr="003A784B" w:rsidRDefault="003A784B" w:rsidP="003A784B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It standardizes the communication of allowable geometric variation. </w:t>
      </w:r>
    </w:p>
    <w:p w14:paraId="1AEA4405" w14:textId="77777777" w:rsidR="003A784B" w:rsidRPr="003A784B" w:rsidRDefault="003A784B" w:rsidP="003A784B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It includes </w:t>
      </w:r>
      <w:r w:rsidRPr="003A784B">
        <w:rPr>
          <w:rFonts w:ascii="Roboto Mono" w:hAnsi="Roboto Mono"/>
          <w:b/>
          <w:bCs/>
          <w:sz w:val="24"/>
          <w:szCs w:val="24"/>
        </w:rPr>
        <w:t>Form, Orientation, Location, Profile, and Runout</w:t>
      </w:r>
      <w:r w:rsidRPr="003A784B">
        <w:rPr>
          <w:rFonts w:ascii="Roboto Mono" w:hAnsi="Roboto Mono"/>
          <w:sz w:val="24"/>
          <w:szCs w:val="24"/>
        </w:rPr>
        <w:t xml:space="preserve"> tolerances. </w:t>
      </w:r>
    </w:p>
    <w:p w14:paraId="28402F9C" w14:textId="77777777" w:rsidR="003A784B" w:rsidRPr="003A784B" w:rsidRDefault="003A784B" w:rsidP="003A784B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It relies on </w:t>
      </w:r>
      <w:r w:rsidRPr="003A784B">
        <w:rPr>
          <w:rFonts w:ascii="Roboto Mono" w:hAnsi="Roboto Mono"/>
          <w:b/>
          <w:bCs/>
          <w:sz w:val="24"/>
          <w:szCs w:val="24"/>
        </w:rPr>
        <w:t>datums</w:t>
      </w:r>
      <w:r w:rsidRPr="003A784B">
        <w:rPr>
          <w:rFonts w:ascii="Roboto Mono" w:hAnsi="Roboto Mono"/>
          <w:sz w:val="24"/>
          <w:szCs w:val="24"/>
        </w:rPr>
        <w:t xml:space="preserve"> as reference features. </w:t>
      </w:r>
    </w:p>
    <w:p w14:paraId="416F4B90" w14:textId="77777777" w:rsidR="003A784B" w:rsidRPr="003A784B" w:rsidRDefault="003A784B" w:rsidP="003A784B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sz w:val="24"/>
          <w:szCs w:val="24"/>
        </w:rPr>
        <w:t xml:space="preserve">GD&amp;T improves </w:t>
      </w:r>
      <w:r w:rsidRPr="003A784B">
        <w:rPr>
          <w:rFonts w:ascii="Roboto Mono" w:hAnsi="Roboto Mono"/>
          <w:b/>
          <w:bCs/>
          <w:sz w:val="24"/>
          <w:szCs w:val="24"/>
        </w:rPr>
        <w:t>fit, function, interchangeability, inspection, and manufacturing efficiency</w:t>
      </w:r>
      <w:r w:rsidRPr="003A784B">
        <w:rPr>
          <w:rFonts w:ascii="Roboto Mono" w:hAnsi="Roboto Mono"/>
          <w:sz w:val="24"/>
          <w:szCs w:val="24"/>
        </w:rPr>
        <w:t xml:space="preserve">. </w:t>
      </w:r>
    </w:p>
    <w:p w14:paraId="65B2AF9F" w14:textId="77777777" w:rsidR="003A784B" w:rsidRPr="003A784B" w:rsidRDefault="00000000" w:rsidP="003A784B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7670352">
          <v:rect id="_x0000_i1048" style="width:0;height:1.5pt" o:hralign="center" o:hrstd="t" o:hr="t" fillcolor="#a0a0a0" stroked="f"/>
        </w:pict>
      </w:r>
    </w:p>
    <w:p w14:paraId="13085E93" w14:textId="0A342B57" w:rsidR="003A784B" w:rsidRDefault="003A784B" w:rsidP="003A784B">
      <w:pPr>
        <w:pStyle w:val="Heading2"/>
      </w:pPr>
      <w:r w:rsidRPr="003A784B">
        <w:t>Conclusion</w:t>
      </w:r>
    </w:p>
    <w:p w14:paraId="0E6F5A36" w14:textId="60E48688" w:rsidR="003A784B" w:rsidRPr="003A784B" w:rsidRDefault="003A784B" w:rsidP="003A7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320F1E3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  <w:r w:rsidRPr="003A784B">
        <w:rPr>
          <w:rFonts w:ascii="Roboto Mono" w:hAnsi="Roboto Mono"/>
          <w:b/>
          <w:bCs/>
          <w:sz w:val="24"/>
          <w:szCs w:val="24"/>
        </w:rPr>
        <w:t>Geometric Tolerance (GD&amp;T)</w:t>
      </w:r>
      <w:r w:rsidRPr="003A784B">
        <w:rPr>
          <w:rFonts w:ascii="Roboto Mono" w:hAnsi="Roboto Mono"/>
          <w:sz w:val="24"/>
          <w:szCs w:val="24"/>
        </w:rPr>
        <w:t xml:space="preserve"> is a </w:t>
      </w:r>
      <w:r w:rsidRPr="003A784B">
        <w:rPr>
          <w:rFonts w:ascii="Roboto Mono" w:hAnsi="Roboto Mono"/>
          <w:b/>
          <w:bCs/>
          <w:sz w:val="24"/>
          <w:szCs w:val="24"/>
        </w:rPr>
        <w:t>standardized engineering system used to define the allowable variation in the geometry of manufactured parts</w:t>
      </w:r>
      <w:r w:rsidRPr="003A784B">
        <w:rPr>
          <w:rFonts w:ascii="Roboto Mono" w:hAnsi="Roboto Mono"/>
          <w:sz w:val="24"/>
          <w:szCs w:val="24"/>
        </w:rPr>
        <w:t xml:space="preserve">, ensuring that components fit, function, and assemble correctly even when small manufacturing variations occur. Unlike dimensional tolerances, which control only size, GD&amp;T controls </w:t>
      </w:r>
      <w:r w:rsidRPr="003A784B">
        <w:rPr>
          <w:rFonts w:ascii="Roboto Mono" w:hAnsi="Roboto Mono"/>
          <w:b/>
          <w:bCs/>
          <w:sz w:val="24"/>
          <w:szCs w:val="24"/>
        </w:rPr>
        <w:t>form, orientation, location, profile, and runout</w:t>
      </w:r>
      <w:r w:rsidRPr="003A784B">
        <w:rPr>
          <w:rFonts w:ascii="Roboto Mono" w:hAnsi="Roboto Mono"/>
          <w:sz w:val="24"/>
          <w:szCs w:val="24"/>
        </w:rPr>
        <w:t xml:space="preserve"> using internationally recognized symbols, feature control frames, and datum references. By clearly communicating design intent, GD&amp;T improves </w:t>
      </w:r>
      <w:r w:rsidRPr="003A784B">
        <w:rPr>
          <w:rFonts w:ascii="Roboto Mono" w:hAnsi="Roboto Mono"/>
          <w:b/>
          <w:bCs/>
          <w:sz w:val="24"/>
          <w:szCs w:val="24"/>
        </w:rPr>
        <w:t xml:space="preserve">manufacturing consistency, product </w:t>
      </w:r>
      <w:r w:rsidRPr="003A784B">
        <w:rPr>
          <w:rFonts w:ascii="Roboto Mono" w:hAnsi="Roboto Mono"/>
          <w:b/>
          <w:bCs/>
          <w:sz w:val="24"/>
          <w:szCs w:val="24"/>
        </w:rPr>
        <w:lastRenderedPageBreak/>
        <w:t>quality, interchangeability, inspection accuracy, and production efficiency</w:t>
      </w:r>
      <w:r w:rsidRPr="003A784B">
        <w:rPr>
          <w:rFonts w:ascii="Roboto Mono" w:hAnsi="Roboto Mono"/>
          <w:sz w:val="24"/>
          <w:szCs w:val="24"/>
        </w:rPr>
        <w:t>, making it an essential tool in modern engineering and precision manufacturing.</w:t>
      </w:r>
    </w:p>
    <w:p w14:paraId="2207E3F8" w14:textId="77777777" w:rsidR="003A784B" w:rsidRPr="003A784B" w:rsidRDefault="003A784B" w:rsidP="003A784B">
      <w:pPr>
        <w:rPr>
          <w:rFonts w:ascii="Roboto Mono" w:hAnsi="Roboto Mono"/>
          <w:sz w:val="24"/>
          <w:szCs w:val="24"/>
        </w:rPr>
      </w:pPr>
    </w:p>
    <w:sectPr w:rsidR="003A784B" w:rsidRPr="003A7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71A"/>
    <w:multiLevelType w:val="multilevel"/>
    <w:tmpl w:val="3024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A98"/>
    <w:multiLevelType w:val="multilevel"/>
    <w:tmpl w:val="2B9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2601"/>
    <w:multiLevelType w:val="multilevel"/>
    <w:tmpl w:val="720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9720F"/>
    <w:multiLevelType w:val="multilevel"/>
    <w:tmpl w:val="03A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3753F"/>
    <w:multiLevelType w:val="multilevel"/>
    <w:tmpl w:val="8BC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32BD2"/>
    <w:multiLevelType w:val="multilevel"/>
    <w:tmpl w:val="97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91991"/>
    <w:multiLevelType w:val="multilevel"/>
    <w:tmpl w:val="04A8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71CA7"/>
    <w:multiLevelType w:val="multilevel"/>
    <w:tmpl w:val="B5F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B26CD"/>
    <w:multiLevelType w:val="multilevel"/>
    <w:tmpl w:val="7E60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22942"/>
    <w:multiLevelType w:val="multilevel"/>
    <w:tmpl w:val="E848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1564B"/>
    <w:multiLevelType w:val="multilevel"/>
    <w:tmpl w:val="63A4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56111"/>
    <w:multiLevelType w:val="multilevel"/>
    <w:tmpl w:val="3C6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E6CE6"/>
    <w:multiLevelType w:val="multilevel"/>
    <w:tmpl w:val="076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378DD"/>
    <w:multiLevelType w:val="multilevel"/>
    <w:tmpl w:val="F77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722217">
    <w:abstractNumId w:val="12"/>
  </w:num>
  <w:num w:numId="2" w16cid:durableId="54547918">
    <w:abstractNumId w:val="13"/>
  </w:num>
  <w:num w:numId="3" w16cid:durableId="1905331443">
    <w:abstractNumId w:val="0"/>
  </w:num>
  <w:num w:numId="4" w16cid:durableId="1488093066">
    <w:abstractNumId w:val="2"/>
  </w:num>
  <w:num w:numId="5" w16cid:durableId="227688024">
    <w:abstractNumId w:val="9"/>
  </w:num>
  <w:num w:numId="6" w16cid:durableId="1900631590">
    <w:abstractNumId w:val="6"/>
  </w:num>
  <w:num w:numId="7" w16cid:durableId="172569082">
    <w:abstractNumId w:val="7"/>
  </w:num>
  <w:num w:numId="8" w16cid:durableId="742801126">
    <w:abstractNumId w:val="11"/>
  </w:num>
  <w:num w:numId="9" w16cid:durableId="77021147">
    <w:abstractNumId w:val="5"/>
  </w:num>
  <w:num w:numId="10" w16cid:durableId="1979990802">
    <w:abstractNumId w:val="10"/>
  </w:num>
  <w:num w:numId="11" w16cid:durableId="1577862923">
    <w:abstractNumId w:val="3"/>
  </w:num>
  <w:num w:numId="12" w16cid:durableId="1072192520">
    <w:abstractNumId w:val="4"/>
  </w:num>
  <w:num w:numId="13" w16cid:durableId="1018429537">
    <w:abstractNumId w:val="1"/>
  </w:num>
  <w:num w:numId="14" w16cid:durableId="2112433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0E"/>
    <w:rsid w:val="001A3F86"/>
    <w:rsid w:val="001B2E0E"/>
    <w:rsid w:val="00216081"/>
    <w:rsid w:val="003A784B"/>
    <w:rsid w:val="006940B6"/>
    <w:rsid w:val="007D24D1"/>
    <w:rsid w:val="00AF1E4E"/>
    <w:rsid w:val="00B55B5C"/>
    <w:rsid w:val="00E3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7B2AF"/>
  <w15:chartTrackingRefBased/>
  <w15:docId w15:val="{5339BDB3-52CC-4D17-B230-32DE4ABF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8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8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78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78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784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784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0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7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4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9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87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8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29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1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9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80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63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35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518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088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609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91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91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38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2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9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8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7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2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5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9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88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23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03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56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73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6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10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41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211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34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389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769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6</cp:revision>
  <dcterms:created xsi:type="dcterms:W3CDTF">2026-07-26T12:12:00Z</dcterms:created>
  <dcterms:modified xsi:type="dcterms:W3CDTF">2026-07-27T05:47:00Z</dcterms:modified>
</cp:coreProperties>
</file>