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D2A1" w14:textId="56138C2A" w:rsidR="00A70480" w:rsidRDefault="0024561C" w:rsidP="0024561C">
      <w:pPr>
        <w:pStyle w:val="Heading1"/>
      </w:pPr>
      <w:r w:rsidRPr="009F5013">
        <w:t>Calendar Year</w:t>
      </w:r>
    </w:p>
    <w:p w14:paraId="16BB88BC" w14:textId="0D5C5C2A" w:rsidR="0024561C" w:rsidRPr="0024561C" w:rsidRDefault="0024561C" w:rsidP="0024561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794AD9" w14:textId="1432E793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drawing>
          <wp:inline distT="0" distB="0" distL="0" distR="0" wp14:anchorId="6F476E12" wp14:editId="58A6DB2B">
            <wp:extent cx="5943600" cy="3439795"/>
            <wp:effectExtent l="0" t="0" r="0" b="8255"/>
            <wp:docPr id="182113762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234C" w14:textId="6D1141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drawing>
          <wp:inline distT="0" distB="0" distL="0" distR="0" wp14:anchorId="2256920A" wp14:editId="6F8C8D33">
            <wp:extent cx="5943600" cy="4457700"/>
            <wp:effectExtent l="0" t="0" r="0" b="0"/>
            <wp:docPr id="133781734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0ADA" w14:textId="2C9ED924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drawing>
          <wp:inline distT="0" distB="0" distL="0" distR="0" wp14:anchorId="6E2D59E1" wp14:editId="0C7E97A7">
            <wp:extent cx="5943600" cy="3962400"/>
            <wp:effectExtent l="0" t="0" r="0" b="0"/>
            <wp:docPr id="70822601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2AC9" w14:textId="66ECBC3E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drawing>
          <wp:inline distT="0" distB="0" distL="0" distR="0" wp14:anchorId="5CDDFB2E" wp14:editId="693665D0">
            <wp:extent cx="5829300" cy="5829300"/>
            <wp:effectExtent l="0" t="0" r="0" b="0"/>
            <wp:docPr id="96533927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0F79" w14:textId="262BB2D5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drawing>
          <wp:inline distT="0" distB="0" distL="0" distR="0" wp14:anchorId="4AFA0A06" wp14:editId="36A2FF5F">
            <wp:extent cx="5943600" cy="3661410"/>
            <wp:effectExtent l="0" t="0" r="0" b="0"/>
            <wp:docPr id="165410558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8679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A </w:t>
      </w:r>
      <w:r w:rsidRPr="0024561C">
        <w:rPr>
          <w:rFonts w:ascii="Roboto Mono" w:hAnsi="Roboto Mono"/>
          <w:b/>
          <w:bCs/>
        </w:rPr>
        <w:t>Calendar Year</w:t>
      </w:r>
      <w:r w:rsidRPr="0024561C">
        <w:rPr>
          <w:rFonts w:ascii="Roboto Mono" w:hAnsi="Roboto Mono"/>
        </w:rPr>
        <w:t xml:space="preserve"> is the standard </w:t>
      </w:r>
      <w:r w:rsidRPr="0024561C">
        <w:rPr>
          <w:rFonts w:ascii="Roboto Mono" w:hAnsi="Roboto Mono"/>
          <w:b/>
          <w:bCs/>
        </w:rPr>
        <w:t>civil year</w:t>
      </w:r>
      <w:r w:rsidRPr="0024561C">
        <w:rPr>
          <w:rFonts w:ascii="Roboto Mono" w:hAnsi="Roboto Mono"/>
        </w:rPr>
        <w:t xml:space="preserve"> used in a calendar system. It is a fixed period that begins on the </w:t>
      </w:r>
      <w:r w:rsidRPr="0024561C">
        <w:rPr>
          <w:rFonts w:ascii="Roboto Mono" w:hAnsi="Roboto Mono"/>
          <w:b/>
          <w:bCs/>
        </w:rPr>
        <w:t>first day of the year</w:t>
      </w:r>
      <w:r w:rsidRPr="0024561C">
        <w:rPr>
          <w:rFonts w:ascii="Roboto Mono" w:hAnsi="Roboto Mono"/>
        </w:rPr>
        <w:t xml:space="preserve"> and ends on the </w:t>
      </w:r>
      <w:r w:rsidRPr="0024561C">
        <w:rPr>
          <w:rFonts w:ascii="Roboto Mono" w:hAnsi="Roboto Mono"/>
          <w:b/>
          <w:bCs/>
        </w:rPr>
        <w:t>last day of the year</w:t>
      </w:r>
      <w:r w:rsidRPr="0024561C">
        <w:rPr>
          <w:rFonts w:ascii="Roboto Mono" w:hAnsi="Roboto Mono"/>
        </w:rPr>
        <w:t xml:space="preserve"> according to the rules of that calendar.</w:t>
      </w:r>
    </w:p>
    <w:p w14:paraId="052CB0F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In the </w:t>
      </w:r>
      <w:r w:rsidRPr="0024561C">
        <w:rPr>
          <w:rFonts w:ascii="Roboto Mono" w:hAnsi="Roboto Mono"/>
          <w:b/>
          <w:bCs/>
        </w:rPr>
        <w:t>Gregorian Calendar</w:t>
      </w:r>
      <w:r w:rsidRPr="0024561C">
        <w:rPr>
          <w:rFonts w:ascii="Roboto Mono" w:hAnsi="Roboto Mono"/>
        </w:rPr>
        <w:t xml:space="preserve">, which is the most widely used civil calendar in the world, a calendar year contains </w:t>
      </w:r>
      <w:r w:rsidRPr="0024561C">
        <w:rPr>
          <w:rFonts w:ascii="Roboto Mono" w:hAnsi="Roboto Mono"/>
          <w:b/>
          <w:bCs/>
        </w:rPr>
        <w:t>365 days</w:t>
      </w:r>
      <w:r w:rsidRPr="0024561C">
        <w:rPr>
          <w:rFonts w:ascii="Roboto Mono" w:hAnsi="Roboto Mono"/>
        </w:rPr>
        <w:t xml:space="preserve"> in a common year or </w:t>
      </w:r>
      <w:r w:rsidRPr="0024561C">
        <w:rPr>
          <w:rFonts w:ascii="Roboto Mono" w:hAnsi="Roboto Mono"/>
          <w:b/>
          <w:bCs/>
        </w:rPr>
        <w:t>366 days</w:t>
      </w:r>
      <w:r w:rsidRPr="0024561C">
        <w:rPr>
          <w:rFonts w:ascii="Roboto Mono" w:hAnsi="Roboto Mono"/>
        </w:rPr>
        <w:t xml:space="preserve"> in a leap year.</w:t>
      </w:r>
    </w:p>
    <w:p w14:paraId="1E8EBC5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755F5ABF">
          <v:rect id="_x0000_i1151" style="width:0;height:1.5pt" o:hralign="center" o:hrstd="t" o:hr="t" fillcolor="#a0a0a0" stroked="f"/>
        </w:pict>
      </w:r>
    </w:p>
    <w:p w14:paraId="64DD2F8C" w14:textId="77777777" w:rsidR="0024561C" w:rsidRDefault="0024561C" w:rsidP="0024561C">
      <w:pPr>
        <w:pStyle w:val="Heading2"/>
      </w:pPr>
      <w:r w:rsidRPr="0024561C">
        <w:t>Definition</w:t>
      </w:r>
    </w:p>
    <w:p w14:paraId="7FA071B2" w14:textId="4936BFC9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76000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A Calendar Year is the official year defined by a calendar system, consisting of a fixed sequence of months and days used for civil, legal, business, educational, and historical purposes.</w:t>
      </w:r>
    </w:p>
    <w:p w14:paraId="0DECC5AC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66295808">
          <v:rect id="_x0000_i1152" style="width:0;height:1.5pt" o:hralign="center" o:hrstd="t" o:hr="t" fillcolor="#a0a0a0" stroked="f"/>
        </w:pict>
      </w:r>
    </w:p>
    <w:p w14:paraId="4F680DE2" w14:textId="77777777" w:rsidR="0024561C" w:rsidRDefault="0024561C" w:rsidP="0024561C">
      <w:pPr>
        <w:pStyle w:val="Heading2"/>
      </w:pPr>
      <w:r w:rsidRPr="0024561C">
        <w:lastRenderedPageBreak/>
        <w:t>Purpose</w:t>
      </w:r>
    </w:p>
    <w:p w14:paraId="16346339" w14:textId="72CF3EC5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E96BF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A calendar year is used to:</w:t>
      </w:r>
    </w:p>
    <w:p w14:paraId="46E0E7C2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Organize civil timekeeping.</w:t>
      </w:r>
    </w:p>
    <w:p w14:paraId="3D27DA50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Record historical events.</w:t>
      </w:r>
    </w:p>
    <w:p w14:paraId="3CEF0AED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Schedule education and business activities.</w:t>
      </w:r>
    </w:p>
    <w:p w14:paraId="3982F419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Calculate age.</w:t>
      </w:r>
    </w:p>
    <w:p w14:paraId="6FDB404A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Plan government and financial operations.</w:t>
      </w:r>
    </w:p>
    <w:p w14:paraId="493E5596" w14:textId="77777777" w:rsidR="0024561C" w:rsidRPr="0024561C" w:rsidRDefault="0024561C" w:rsidP="0024561C">
      <w:pPr>
        <w:numPr>
          <w:ilvl w:val="0"/>
          <w:numId w:val="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Coordinate international communication.</w:t>
      </w:r>
    </w:p>
    <w:p w14:paraId="77663B53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5B23147B">
          <v:rect id="_x0000_i1153" style="width:0;height:1.5pt" o:hralign="center" o:hrstd="t" o:hr="t" fillcolor="#a0a0a0" stroked="f"/>
        </w:pict>
      </w:r>
    </w:p>
    <w:p w14:paraId="27FEC535" w14:textId="77777777" w:rsidR="0024561C" w:rsidRDefault="0024561C" w:rsidP="0024561C">
      <w:pPr>
        <w:pStyle w:val="Heading2"/>
      </w:pPr>
      <w:r w:rsidRPr="0024561C">
        <w:t>Structure of a Calendar Year</w:t>
      </w:r>
    </w:p>
    <w:p w14:paraId="15913036" w14:textId="0E04FB14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E04503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In the Gregorian Calendar, a calendar year contains:</w:t>
      </w:r>
    </w:p>
    <w:p w14:paraId="7DC47E38" w14:textId="77777777" w:rsidR="0024561C" w:rsidRPr="0024561C" w:rsidRDefault="0024561C" w:rsidP="0024561C">
      <w:pPr>
        <w:numPr>
          <w:ilvl w:val="0"/>
          <w:numId w:val="2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12 months</w:t>
      </w:r>
    </w:p>
    <w:p w14:paraId="762B2D8A" w14:textId="77777777" w:rsidR="0024561C" w:rsidRPr="0024561C" w:rsidRDefault="0024561C" w:rsidP="0024561C">
      <w:pPr>
        <w:numPr>
          <w:ilvl w:val="0"/>
          <w:numId w:val="2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365 days</w:t>
      </w:r>
      <w:r w:rsidRPr="0024561C">
        <w:rPr>
          <w:rFonts w:ascii="Roboto Mono" w:hAnsi="Roboto Mono"/>
        </w:rPr>
        <w:t xml:space="preserve"> (common year)</w:t>
      </w:r>
    </w:p>
    <w:p w14:paraId="717F096E" w14:textId="77777777" w:rsidR="0024561C" w:rsidRPr="0024561C" w:rsidRDefault="0024561C" w:rsidP="0024561C">
      <w:pPr>
        <w:numPr>
          <w:ilvl w:val="0"/>
          <w:numId w:val="2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366 days</w:t>
      </w:r>
      <w:r w:rsidRPr="0024561C">
        <w:rPr>
          <w:rFonts w:ascii="Roboto Mono" w:hAnsi="Roboto Mono"/>
        </w:rPr>
        <w:t xml:space="preserve"> (leap year)</w:t>
      </w:r>
    </w:p>
    <w:p w14:paraId="3199BC5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6BD589E6">
          <v:rect id="_x0000_i1154" style="width:0;height:1.5pt" o:hralign="center" o:hrstd="t" o:hr="t" fillcolor="#a0a0a0" stroked="f"/>
        </w:pict>
      </w:r>
    </w:p>
    <w:p w14:paraId="71DC4247" w14:textId="77777777" w:rsidR="0024561C" w:rsidRDefault="0024561C" w:rsidP="0024561C">
      <w:pPr>
        <w:pStyle w:val="Heading2"/>
      </w:pPr>
      <w:r w:rsidRPr="0024561C">
        <w:t>Beginning and End</w:t>
      </w:r>
    </w:p>
    <w:p w14:paraId="74966EAB" w14:textId="4A207CEC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E79FB8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A Gregorian calendar year begins on:</w:t>
      </w:r>
    </w:p>
    <w:p w14:paraId="35E72E7C" w14:textId="77777777" w:rsidR="0024561C" w:rsidRPr="0024561C" w:rsidRDefault="0024561C" w:rsidP="0024561C">
      <w:pPr>
        <w:numPr>
          <w:ilvl w:val="0"/>
          <w:numId w:val="3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January 1</w:t>
      </w:r>
    </w:p>
    <w:p w14:paraId="00EF2052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It ends on:</w:t>
      </w:r>
    </w:p>
    <w:p w14:paraId="70B79206" w14:textId="77777777" w:rsidR="0024561C" w:rsidRPr="0024561C" w:rsidRDefault="0024561C" w:rsidP="0024561C">
      <w:pPr>
        <w:numPr>
          <w:ilvl w:val="0"/>
          <w:numId w:val="4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December 31</w:t>
      </w:r>
    </w:p>
    <w:p w14:paraId="4D69DEC6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Example:</w:t>
      </w:r>
    </w:p>
    <w:p w14:paraId="71943B34" w14:textId="77777777" w:rsidR="0024561C" w:rsidRPr="0024561C" w:rsidRDefault="0024561C" w:rsidP="0024561C">
      <w:pPr>
        <w:numPr>
          <w:ilvl w:val="0"/>
          <w:numId w:val="5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lastRenderedPageBreak/>
        <w:t>2026 Calendar Year</w:t>
      </w:r>
    </w:p>
    <w:p w14:paraId="5EB01B98" w14:textId="77777777" w:rsidR="0024561C" w:rsidRPr="0024561C" w:rsidRDefault="0024561C" w:rsidP="0024561C">
      <w:pPr>
        <w:numPr>
          <w:ilvl w:val="1"/>
          <w:numId w:val="5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Begins: </w:t>
      </w:r>
      <w:r w:rsidRPr="0024561C">
        <w:rPr>
          <w:rFonts w:ascii="Roboto Mono" w:hAnsi="Roboto Mono"/>
          <w:b/>
          <w:bCs/>
        </w:rPr>
        <w:t>January 1, 2026</w:t>
      </w:r>
    </w:p>
    <w:p w14:paraId="251F9107" w14:textId="77777777" w:rsidR="0024561C" w:rsidRPr="0024561C" w:rsidRDefault="0024561C" w:rsidP="0024561C">
      <w:pPr>
        <w:numPr>
          <w:ilvl w:val="1"/>
          <w:numId w:val="5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Ends: </w:t>
      </w:r>
      <w:r w:rsidRPr="0024561C">
        <w:rPr>
          <w:rFonts w:ascii="Roboto Mono" w:hAnsi="Roboto Mono"/>
          <w:b/>
          <w:bCs/>
        </w:rPr>
        <w:t>December 31, 2026</w:t>
      </w:r>
    </w:p>
    <w:p w14:paraId="470B8838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7A1826E0">
          <v:rect id="_x0000_i1155" style="width:0;height:1.5pt" o:hralign="center" o:hrstd="t" o:hr="t" fillcolor="#a0a0a0" stroked="f"/>
        </w:pict>
      </w:r>
    </w:p>
    <w:p w14:paraId="20759B8C" w14:textId="77777777" w:rsidR="0024561C" w:rsidRDefault="0024561C" w:rsidP="0024561C">
      <w:pPr>
        <w:pStyle w:val="Heading2"/>
      </w:pPr>
      <w:r w:rsidRPr="0024561C">
        <w:t>Length of a Calendar Year</w:t>
      </w:r>
    </w:p>
    <w:p w14:paraId="0E91C015" w14:textId="6F49FBCD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DCFD1C" w14:textId="77777777" w:rsidR="0024561C" w:rsidRPr="0024561C" w:rsidRDefault="0024561C" w:rsidP="0024561C">
      <w:pPr>
        <w:rPr>
          <w:rFonts w:ascii="Roboto Mono" w:hAnsi="Roboto Mono"/>
          <w:b/>
          <w:bCs/>
        </w:rPr>
      </w:pPr>
      <w:r w:rsidRPr="0024561C">
        <w:rPr>
          <w:rFonts w:ascii="Roboto Mono" w:hAnsi="Roboto Mono"/>
          <w:b/>
          <w:bCs/>
        </w:rPr>
        <w:t>Common Year</w:t>
      </w:r>
    </w:p>
    <w:p w14:paraId="6AE6FE4D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Contains:</w:t>
      </w:r>
    </w:p>
    <w:p w14:paraId="3AB6B5BA" w14:textId="77777777" w:rsidR="0024561C" w:rsidRPr="0024561C" w:rsidRDefault="0024561C" w:rsidP="0024561C">
      <w:pPr>
        <w:numPr>
          <w:ilvl w:val="0"/>
          <w:numId w:val="6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365 days</w:t>
      </w:r>
    </w:p>
    <w:p w14:paraId="0E666DD3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Equivalent to:</w:t>
      </w:r>
    </w:p>
    <w:p w14:paraId="0A8FF58C" w14:textId="77777777" w:rsidR="0024561C" w:rsidRPr="0024561C" w:rsidRDefault="0024561C" w:rsidP="0024561C">
      <w:pPr>
        <w:numPr>
          <w:ilvl w:val="0"/>
          <w:numId w:val="7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52 weeks + 1 day</w:t>
      </w:r>
    </w:p>
    <w:p w14:paraId="4FCBB0AF" w14:textId="77777777" w:rsidR="0024561C" w:rsidRPr="0024561C" w:rsidRDefault="0024561C" w:rsidP="0024561C">
      <w:pPr>
        <w:rPr>
          <w:rFonts w:ascii="Roboto Mono" w:hAnsi="Roboto Mono"/>
          <w:b/>
          <w:bCs/>
        </w:rPr>
      </w:pPr>
      <w:r w:rsidRPr="0024561C">
        <w:rPr>
          <w:rFonts w:ascii="Roboto Mono" w:hAnsi="Roboto Mono"/>
          <w:b/>
          <w:bCs/>
        </w:rPr>
        <w:t>Leap Year</w:t>
      </w:r>
    </w:p>
    <w:p w14:paraId="54460596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Contains:</w:t>
      </w:r>
    </w:p>
    <w:p w14:paraId="1D51276F" w14:textId="77777777" w:rsidR="0024561C" w:rsidRPr="0024561C" w:rsidRDefault="0024561C" w:rsidP="0024561C">
      <w:pPr>
        <w:numPr>
          <w:ilvl w:val="0"/>
          <w:numId w:val="8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366 days</w:t>
      </w:r>
    </w:p>
    <w:p w14:paraId="4D627BE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Equivalent to:</w:t>
      </w:r>
    </w:p>
    <w:p w14:paraId="5639328D" w14:textId="77777777" w:rsidR="0024561C" w:rsidRPr="0024561C" w:rsidRDefault="0024561C" w:rsidP="0024561C">
      <w:pPr>
        <w:numPr>
          <w:ilvl w:val="0"/>
          <w:numId w:val="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52 weeks + 2 days</w:t>
      </w:r>
    </w:p>
    <w:p w14:paraId="6B5523EF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0B9855FD">
          <v:rect id="_x0000_i1156" style="width:0;height:1.5pt" o:hralign="center" o:hrstd="t" o:hr="t" fillcolor="#a0a0a0" stroked="f"/>
        </w:pict>
      </w:r>
    </w:p>
    <w:p w14:paraId="3C508A6D" w14:textId="77777777" w:rsidR="0024561C" w:rsidRDefault="0024561C" w:rsidP="0024561C">
      <w:pPr>
        <w:pStyle w:val="Heading2"/>
      </w:pPr>
      <w:r w:rsidRPr="0024561C">
        <w:t>Leap Year</w:t>
      </w:r>
    </w:p>
    <w:p w14:paraId="76B2141F" w14:textId="28BAEEDC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DB4226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A leap year occurs to keep the calendar synchronized with the Earth's orbit around the Sun.</w:t>
      </w:r>
    </w:p>
    <w:p w14:paraId="0E85A1BF" w14:textId="77777777" w:rsidR="0024561C" w:rsidRPr="0024561C" w:rsidRDefault="0024561C" w:rsidP="0024561C">
      <w:pPr>
        <w:rPr>
          <w:rFonts w:ascii="Roboto Mono" w:hAnsi="Roboto Mono"/>
          <w:b/>
          <w:bCs/>
        </w:rPr>
      </w:pPr>
      <w:r w:rsidRPr="0024561C">
        <w:rPr>
          <w:rFonts w:ascii="Roboto Mono" w:hAnsi="Roboto Mono"/>
          <w:b/>
          <w:bCs/>
        </w:rPr>
        <w:t>Gregorian Leap-Year Rule</w:t>
      </w:r>
    </w:p>
    <w:p w14:paraId="379ACC44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A year is a leap year if:</w:t>
      </w:r>
    </w:p>
    <w:p w14:paraId="489B292A" w14:textId="77777777" w:rsidR="0024561C" w:rsidRPr="0024561C" w:rsidRDefault="0024561C" w:rsidP="0024561C">
      <w:pPr>
        <w:numPr>
          <w:ilvl w:val="0"/>
          <w:numId w:val="10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It is divisible by </w:t>
      </w:r>
      <w:r w:rsidRPr="0024561C">
        <w:rPr>
          <w:rFonts w:ascii="Roboto Mono" w:hAnsi="Roboto Mono"/>
          <w:b/>
          <w:bCs/>
        </w:rPr>
        <w:t>4</w:t>
      </w:r>
      <w:r w:rsidRPr="0024561C">
        <w:rPr>
          <w:rFonts w:ascii="Roboto Mono" w:hAnsi="Roboto Mono"/>
        </w:rPr>
        <w:t>,</w:t>
      </w:r>
    </w:p>
    <w:p w14:paraId="03870FA5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t>except:</w:t>
      </w:r>
    </w:p>
    <w:p w14:paraId="6F6FE92E" w14:textId="77777777" w:rsidR="0024561C" w:rsidRPr="0024561C" w:rsidRDefault="0024561C" w:rsidP="0024561C">
      <w:pPr>
        <w:numPr>
          <w:ilvl w:val="0"/>
          <w:numId w:val="11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Years divisible by </w:t>
      </w:r>
      <w:r w:rsidRPr="0024561C">
        <w:rPr>
          <w:rFonts w:ascii="Roboto Mono" w:hAnsi="Roboto Mono"/>
          <w:b/>
          <w:bCs/>
        </w:rPr>
        <w:t>100</w:t>
      </w:r>
      <w:r w:rsidRPr="0024561C">
        <w:rPr>
          <w:rFonts w:ascii="Roboto Mono" w:hAnsi="Roboto Mono"/>
        </w:rPr>
        <w:t xml:space="preserve"> are </w:t>
      </w:r>
      <w:r w:rsidRPr="0024561C">
        <w:rPr>
          <w:rFonts w:ascii="Roboto Mono" w:hAnsi="Roboto Mono"/>
          <w:b/>
          <w:bCs/>
        </w:rPr>
        <w:t>not</w:t>
      </w:r>
      <w:r w:rsidRPr="0024561C">
        <w:rPr>
          <w:rFonts w:ascii="Roboto Mono" w:hAnsi="Roboto Mono"/>
        </w:rPr>
        <w:t xml:space="preserve"> leap years,</w:t>
      </w:r>
    </w:p>
    <w:p w14:paraId="33518B6A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unless:</w:t>
      </w:r>
    </w:p>
    <w:p w14:paraId="5A5E252B" w14:textId="77777777" w:rsidR="0024561C" w:rsidRPr="0024561C" w:rsidRDefault="0024561C" w:rsidP="0024561C">
      <w:pPr>
        <w:numPr>
          <w:ilvl w:val="0"/>
          <w:numId w:val="12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They are also divisible by </w:t>
      </w:r>
      <w:r w:rsidRPr="0024561C">
        <w:rPr>
          <w:rFonts w:ascii="Roboto Mono" w:hAnsi="Roboto Mono"/>
          <w:b/>
          <w:bCs/>
        </w:rPr>
        <w:t>400</w:t>
      </w:r>
      <w:r w:rsidRPr="0024561C">
        <w:rPr>
          <w:rFonts w:ascii="Roboto Mono" w:hAnsi="Roboto Mono"/>
        </w:rPr>
        <w:t>.</w:t>
      </w:r>
    </w:p>
    <w:p w14:paraId="68C4BD48" w14:textId="77777777" w:rsid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Examples:</w:t>
      </w:r>
    </w:p>
    <w:p w14:paraId="1C92B8B5" w14:textId="4FC54C63" w:rsidR="00F97EA0" w:rsidRPr="0024561C" w:rsidRDefault="00F97EA0" w:rsidP="002456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730D1E" wp14:editId="4F9742F4">
            <wp:extent cx="5943600" cy="1903095"/>
            <wp:effectExtent l="0" t="0" r="0" b="1905"/>
            <wp:docPr id="1144220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24561C" w:rsidRPr="0024561C" w14:paraId="16CA8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6B1D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E803051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Leap Year?</w:t>
            </w:r>
          </w:p>
        </w:tc>
      </w:tr>
      <w:tr w:rsidR="0024561C" w:rsidRPr="0024561C" w14:paraId="69A1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E62A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080D618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Segoe UI Symbol" w:hAnsi="Segoe UI Symbol" w:cs="Segoe UI Symbol"/>
              </w:rPr>
              <w:t>✔</w:t>
            </w:r>
            <w:r w:rsidRPr="0024561C">
              <w:rPr>
                <w:rFonts w:ascii="Roboto Mono" w:hAnsi="Roboto Mono"/>
              </w:rPr>
              <w:t xml:space="preserve"> Yes</w:t>
            </w:r>
          </w:p>
        </w:tc>
      </w:tr>
      <w:tr w:rsidR="0024561C" w:rsidRPr="0024561C" w14:paraId="38CE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8B30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EFA7107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Segoe UI Symbol" w:hAnsi="Segoe UI Symbol" w:cs="Segoe UI Symbol"/>
              </w:rPr>
              <w:t>✘</w:t>
            </w:r>
            <w:r w:rsidRPr="0024561C">
              <w:rPr>
                <w:rFonts w:ascii="Roboto Mono" w:hAnsi="Roboto Mono"/>
              </w:rPr>
              <w:t xml:space="preserve"> No</w:t>
            </w:r>
          </w:p>
        </w:tc>
      </w:tr>
      <w:tr w:rsidR="0024561C" w:rsidRPr="0024561C" w14:paraId="0326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2477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228D2A7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Segoe UI Symbol" w:hAnsi="Segoe UI Symbol" w:cs="Segoe UI Symbol"/>
              </w:rPr>
              <w:t>✘</w:t>
            </w:r>
            <w:r w:rsidRPr="0024561C">
              <w:rPr>
                <w:rFonts w:ascii="Roboto Mono" w:hAnsi="Roboto Mono"/>
              </w:rPr>
              <w:t xml:space="preserve"> No</w:t>
            </w:r>
          </w:p>
        </w:tc>
      </w:tr>
      <w:tr w:rsidR="0024561C" w:rsidRPr="0024561C" w14:paraId="1B53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E922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57CAF06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Segoe UI Symbol" w:hAnsi="Segoe UI Symbol" w:cs="Segoe UI Symbol"/>
              </w:rPr>
              <w:t>✔</w:t>
            </w:r>
            <w:r w:rsidRPr="0024561C">
              <w:rPr>
                <w:rFonts w:ascii="Roboto Mono" w:hAnsi="Roboto Mono"/>
              </w:rPr>
              <w:t xml:space="preserve"> Yes</w:t>
            </w:r>
          </w:p>
        </w:tc>
      </w:tr>
      <w:tr w:rsidR="0024561C" w:rsidRPr="0024561C" w14:paraId="02D02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70DF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085A1479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Segoe UI Symbol" w:hAnsi="Segoe UI Symbol" w:cs="Segoe UI Symbol"/>
              </w:rPr>
              <w:t>✘</w:t>
            </w:r>
            <w:r w:rsidRPr="0024561C">
              <w:rPr>
                <w:rFonts w:ascii="Roboto Mono" w:hAnsi="Roboto Mono"/>
              </w:rPr>
              <w:t xml:space="preserve"> No</w:t>
            </w:r>
          </w:p>
        </w:tc>
      </w:tr>
    </w:tbl>
    <w:p w14:paraId="06F34BE7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6E279310">
          <v:rect id="_x0000_i1157" style="width:0;height:1.5pt" o:hralign="center" o:hrstd="t" o:hr="t" fillcolor="#a0a0a0" stroked="f"/>
        </w:pict>
      </w:r>
    </w:p>
    <w:p w14:paraId="3EB3896E" w14:textId="77777777" w:rsidR="0024561C" w:rsidRDefault="0024561C" w:rsidP="0024561C">
      <w:pPr>
        <w:pStyle w:val="Heading2"/>
      </w:pPr>
      <w:r w:rsidRPr="0024561C">
        <w:t>Relationship to Other Time Units</w:t>
      </w:r>
    </w:p>
    <w:p w14:paraId="13ADC935" w14:textId="0D0CBFC3" w:rsidR="0024561C" w:rsidRDefault="0024561C" w:rsidP="002456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DDD947" w14:textId="592E422C" w:rsidR="00854873" w:rsidRPr="0024561C" w:rsidRDefault="00854873" w:rsidP="0024561C">
      <w:r>
        <w:rPr>
          <w:noProof/>
        </w:rPr>
        <w:lastRenderedPageBreak/>
        <w:drawing>
          <wp:inline distT="0" distB="0" distL="0" distR="0" wp14:anchorId="4B5FEF4A" wp14:editId="5453AD19">
            <wp:extent cx="5943600" cy="1889760"/>
            <wp:effectExtent l="0" t="0" r="0" b="0"/>
            <wp:docPr id="299540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76"/>
      </w:tblGrid>
      <w:tr w:rsidR="0024561C" w:rsidRPr="0024561C" w14:paraId="15AAE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C0763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AA421A1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24561C" w:rsidRPr="0024561C" w14:paraId="01B68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D35A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 Calendar Year</w:t>
            </w:r>
          </w:p>
        </w:tc>
        <w:tc>
          <w:tcPr>
            <w:tcW w:w="0" w:type="auto"/>
            <w:vAlign w:val="center"/>
            <w:hideMark/>
          </w:tcPr>
          <w:p w14:paraId="64F40D7E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12 Months</w:t>
            </w:r>
          </w:p>
        </w:tc>
      </w:tr>
      <w:tr w:rsidR="0024561C" w:rsidRPr="0024561C" w14:paraId="07FB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DD27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 Calendar Year</w:t>
            </w:r>
          </w:p>
        </w:tc>
        <w:tc>
          <w:tcPr>
            <w:tcW w:w="0" w:type="auto"/>
            <w:vAlign w:val="center"/>
            <w:hideMark/>
          </w:tcPr>
          <w:p w14:paraId="0F6DF279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365 or 366 Days</w:t>
            </w:r>
          </w:p>
        </w:tc>
      </w:tr>
      <w:tr w:rsidR="0024561C" w:rsidRPr="0024561C" w14:paraId="0B40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6C34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 Calendar Year</w:t>
            </w:r>
          </w:p>
        </w:tc>
        <w:tc>
          <w:tcPr>
            <w:tcW w:w="0" w:type="auto"/>
            <w:vAlign w:val="center"/>
            <w:hideMark/>
          </w:tcPr>
          <w:p w14:paraId="5087F7F5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Approximately 52 Weeks</w:t>
            </w:r>
          </w:p>
        </w:tc>
      </w:tr>
      <w:tr w:rsidR="0024561C" w:rsidRPr="0024561C" w14:paraId="0E52D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48CE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 Calendar Year</w:t>
            </w:r>
          </w:p>
        </w:tc>
        <w:tc>
          <w:tcPr>
            <w:tcW w:w="0" w:type="auto"/>
            <w:vAlign w:val="center"/>
            <w:hideMark/>
          </w:tcPr>
          <w:p w14:paraId="0CF0D61D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8,760 Hours (common year)</w:t>
            </w:r>
          </w:p>
        </w:tc>
      </w:tr>
      <w:tr w:rsidR="0024561C" w:rsidRPr="0024561C" w14:paraId="18EA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5B20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1 Leap Year</w:t>
            </w:r>
          </w:p>
        </w:tc>
        <w:tc>
          <w:tcPr>
            <w:tcW w:w="0" w:type="auto"/>
            <w:vAlign w:val="center"/>
            <w:hideMark/>
          </w:tcPr>
          <w:p w14:paraId="3FF79A64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8,784 Hours</w:t>
            </w:r>
          </w:p>
        </w:tc>
      </w:tr>
    </w:tbl>
    <w:p w14:paraId="7F9E275A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7F41C9F0">
          <v:rect id="_x0000_i1158" style="width:0;height:1.5pt" o:hralign="center" o:hrstd="t" o:hr="t" fillcolor="#a0a0a0" stroked="f"/>
        </w:pict>
      </w:r>
    </w:p>
    <w:p w14:paraId="7158B35C" w14:textId="77777777" w:rsidR="0024561C" w:rsidRDefault="0024561C" w:rsidP="0024561C">
      <w:pPr>
        <w:pStyle w:val="Heading2"/>
      </w:pPr>
      <w:r w:rsidRPr="0024561C">
        <w:t>Calendar Year vs. Solar Year</w:t>
      </w:r>
    </w:p>
    <w:p w14:paraId="6D354640" w14:textId="2FD5000F" w:rsidR="0024561C" w:rsidRDefault="0024561C" w:rsidP="002456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5DA635" w14:textId="409179FC" w:rsidR="00C27F8F" w:rsidRPr="0024561C" w:rsidRDefault="00C27F8F" w:rsidP="0024561C">
      <w:r>
        <w:rPr>
          <w:noProof/>
        </w:rPr>
        <w:drawing>
          <wp:inline distT="0" distB="0" distL="0" distR="0" wp14:anchorId="3FDC5FF2" wp14:editId="071CD59F">
            <wp:extent cx="5943600" cy="1226820"/>
            <wp:effectExtent l="0" t="0" r="0" b="0"/>
            <wp:docPr id="6062918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09"/>
        <w:gridCol w:w="4108"/>
      </w:tblGrid>
      <w:tr w:rsidR="0024561C" w:rsidRPr="0024561C" w14:paraId="396CE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5C070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1477CE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Calendar Year</w:t>
            </w:r>
          </w:p>
        </w:tc>
        <w:tc>
          <w:tcPr>
            <w:tcW w:w="0" w:type="auto"/>
            <w:vAlign w:val="center"/>
            <w:hideMark/>
          </w:tcPr>
          <w:p w14:paraId="7345020F" w14:textId="77777777" w:rsidR="0024561C" w:rsidRPr="0024561C" w:rsidRDefault="0024561C" w:rsidP="0024561C">
            <w:pPr>
              <w:rPr>
                <w:rFonts w:ascii="Roboto Mono" w:hAnsi="Roboto Mono"/>
                <w:b/>
                <w:bCs/>
              </w:rPr>
            </w:pPr>
            <w:r w:rsidRPr="0024561C">
              <w:rPr>
                <w:rFonts w:ascii="Roboto Mono" w:hAnsi="Roboto Mono"/>
                <w:b/>
                <w:bCs/>
              </w:rPr>
              <w:t>Solar (Tropical) Year</w:t>
            </w:r>
          </w:p>
        </w:tc>
      </w:tr>
      <w:tr w:rsidR="0024561C" w:rsidRPr="0024561C" w14:paraId="1A59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E3A9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500196AC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Calendar rules</w:t>
            </w:r>
          </w:p>
        </w:tc>
        <w:tc>
          <w:tcPr>
            <w:tcW w:w="0" w:type="auto"/>
            <w:vAlign w:val="center"/>
            <w:hideMark/>
          </w:tcPr>
          <w:p w14:paraId="67FE1AE0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Earth's orbit around the Sun</w:t>
            </w:r>
          </w:p>
        </w:tc>
      </w:tr>
      <w:tr w:rsidR="0024561C" w:rsidRPr="0024561C" w14:paraId="6EEC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9C13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08741E5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365 or 366 days</w:t>
            </w:r>
          </w:p>
        </w:tc>
        <w:tc>
          <w:tcPr>
            <w:tcW w:w="0" w:type="auto"/>
            <w:vAlign w:val="center"/>
            <w:hideMark/>
          </w:tcPr>
          <w:p w14:paraId="4FF7C27C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365.2422 days</w:t>
            </w:r>
          </w:p>
        </w:tc>
      </w:tr>
      <w:tr w:rsidR="0024561C" w:rsidRPr="0024561C" w14:paraId="5ACD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E740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D334D4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Civil timekeeping</w:t>
            </w:r>
          </w:p>
        </w:tc>
        <w:tc>
          <w:tcPr>
            <w:tcW w:w="0" w:type="auto"/>
            <w:vAlign w:val="center"/>
            <w:hideMark/>
          </w:tcPr>
          <w:p w14:paraId="759E73CB" w14:textId="77777777" w:rsidR="0024561C" w:rsidRPr="0024561C" w:rsidRDefault="0024561C" w:rsidP="0024561C">
            <w:pPr>
              <w:rPr>
                <w:rFonts w:ascii="Roboto Mono" w:hAnsi="Roboto Mono"/>
              </w:rPr>
            </w:pPr>
            <w:r w:rsidRPr="0024561C">
              <w:rPr>
                <w:rFonts w:ascii="Roboto Mono" w:hAnsi="Roboto Mono"/>
              </w:rPr>
              <w:t>Astronomical measurement</w:t>
            </w:r>
          </w:p>
        </w:tc>
      </w:tr>
    </w:tbl>
    <w:p w14:paraId="0900D5E1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lastRenderedPageBreak/>
        <w:t>The leap-year system keeps the calendar year closely aligned with the solar year over long periods.</w:t>
      </w:r>
    </w:p>
    <w:p w14:paraId="0019C8FF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19ED0994">
          <v:rect id="_x0000_i1159" style="width:0;height:1.5pt" o:hralign="center" o:hrstd="t" o:hr="t" fillcolor="#a0a0a0" stroked="f"/>
        </w:pict>
      </w:r>
    </w:p>
    <w:p w14:paraId="78409136" w14:textId="77777777" w:rsidR="0024561C" w:rsidRDefault="0024561C" w:rsidP="0024561C">
      <w:pPr>
        <w:pStyle w:val="Heading2"/>
      </w:pPr>
      <w:r w:rsidRPr="0024561C">
        <w:t>Applications</w:t>
      </w:r>
    </w:p>
    <w:p w14:paraId="4C559FAC" w14:textId="0BDB59E3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0FB5C2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Calendar years are used in:</w:t>
      </w:r>
    </w:p>
    <w:p w14:paraId="55BCC5BE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Government</w:t>
      </w:r>
    </w:p>
    <w:p w14:paraId="45FAE3F0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Education</w:t>
      </w:r>
    </w:p>
    <w:p w14:paraId="450746D4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Business</w:t>
      </w:r>
    </w:p>
    <w:p w14:paraId="43350849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Banking</w:t>
      </w:r>
    </w:p>
    <w:p w14:paraId="648BA71E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Accounting</w:t>
      </w:r>
    </w:p>
    <w:p w14:paraId="5C97187E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Taxation</w:t>
      </w:r>
    </w:p>
    <w:p w14:paraId="2B937783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Historical records</w:t>
      </w:r>
    </w:p>
    <w:p w14:paraId="535C98FB" w14:textId="77777777" w:rsidR="0024561C" w:rsidRPr="0024561C" w:rsidRDefault="0024561C" w:rsidP="0024561C">
      <w:pPr>
        <w:numPr>
          <w:ilvl w:val="0"/>
          <w:numId w:val="13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Scientific documentation</w:t>
      </w:r>
    </w:p>
    <w:p w14:paraId="2265BE76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35954351">
          <v:rect id="_x0000_i1160" style="width:0;height:1.5pt" o:hralign="center" o:hrstd="t" o:hr="t" fillcolor="#a0a0a0" stroked="f"/>
        </w:pict>
      </w:r>
    </w:p>
    <w:p w14:paraId="34487036" w14:textId="77777777" w:rsidR="0024561C" w:rsidRDefault="0024561C" w:rsidP="0024561C">
      <w:pPr>
        <w:pStyle w:val="Heading2"/>
      </w:pPr>
      <w:r w:rsidRPr="0024561C">
        <w:t>Advantages</w:t>
      </w:r>
    </w:p>
    <w:p w14:paraId="071EA74E" w14:textId="3E050F69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059C0F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Calendar years:</w:t>
      </w:r>
    </w:p>
    <w:p w14:paraId="2440E07D" w14:textId="77777777" w:rsidR="0024561C" w:rsidRPr="0024561C" w:rsidRDefault="0024561C" w:rsidP="0024561C">
      <w:pPr>
        <w:numPr>
          <w:ilvl w:val="0"/>
          <w:numId w:val="14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Provide a consistent annual schedule.</w:t>
      </w:r>
    </w:p>
    <w:p w14:paraId="67F0EA9B" w14:textId="77777777" w:rsidR="0024561C" w:rsidRPr="0024561C" w:rsidRDefault="0024561C" w:rsidP="0024561C">
      <w:pPr>
        <w:numPr>
          <w:ilvl w:val="0"/>
          <w:numId w:val="14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Standardize international dates.</w:t>
      </w:r>
    </w:p>
    <w:p w14:paraId="20653C4A" w14:textId="77777777" w:rsidR="0024561C" w:rsidRPr="0024561C" w:rsidRDefault="0024561C" w:rsidP="0024561C">
      <w:pPr>
        <w:numPr>
          <w:ilvl w:val="0"/>
          <w:numId w:val="14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Keep civil time aligned with the seasons.</w:t>
      </w:r>
    </w:p>
    <w:p w14:paraId="66C69FA6" w14:textId="77777777" w:rsidR="0024561C" w:rsidRPr="0024561C" w:rsidRDefault="0024561C" w:rsidP="0024561C">
      <w:pPr>
        <w:numPr>
          <w:ilvl w:val="0"/>
          <w:numId w:val="14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Simplify planning and record keeping.</w:t>
      </w:r>
    </w:p>
    <w:p w14:paraId="6CE7890E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3A443804">
          <v:rect id="_x0000_i1161" style="width:0;height:1.5pt" o:hralign="center" o:hrstd="t" o:hr="t" fillcolor="#a0a0a0" stroked="f"/>
        </w:pict>
      </w:r>
    </w:p>
    <w:p w14:paraId="0981D18E" w14:textId="77777777" w:rsidR="0024561C" w:rsidRDefault="0024561C" w:rsidP="0024561C">
      <w:pPr>
        <w:pStyle w:val="Heading2"/>
      </w:pPr>
      <w:r w:rsidRPr="0024561C">
        <w:lastRenderedPageBreak/>
        <w:t>Limitations</w:t>
      </w:r>
    </w:p>
    <w:p w14:paraId="622181A1" w14:textId="3A76EB1C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50E49D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Calendar years:</w:t>
      </w:r>
    </w:p>
    <w:p w14:paraId="3E5F456F" w14:textId="77777777" w:rsidR="0024561C" w:rsidRPr="0024561C" w:rsidRDefault="0024561C" w:rsidP="0024561C">
      <w:pPr>
        <w:numPr>
          <w:ilvl w:val="0"/>
          <w:numId w:val="15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Are an approximation of the true solar year.</w:t>
      </w:r>
    </w:p>
    <w:p w14:paraId="67F78A77" w14:textId="77777777" w:rsidR="0024561C" w:rsidRPr="0024561C" w:rsidRDefault="0024561C" w:rsidP="0024561C">
      <w:pPr>
        <w:numPr>
          <w:ilvl w:val="0"/>
          <w:numId w:val="15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Require leap-year adjustments.</w:t>
      </w:r>
    </w:p>
    <w:p w14:paraId="1E87DA96" w14:textId="77777777" w:rsidR="0024561C" w:rsidRPr="0024561C" w:rsidRDefault="0024561C" w:rsidP="0024561C">
      <w:pPr>
        <w:numPr>
          <w:ilvl w:val="0"/>
          <w:numId w:val="15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Differ from year definitions in some religious or traditional calendar systems.</w:t>
      </w:r>
    </w:p>
    <w:p w14:paraId="5CD980C9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6625D721">
          <v:rect id="_x0000_i1162" style="width:0;height:1.5pt" o:hralign="center" o:hrstd="t" o:hr="t" fillcolor="#a0a0a0" stroked="f"/>
        </w:pict>
      </w:r>
    </w:p>
    <w:p w14:paraId="1F2E8620" w14:textId="77777777" w:rsidR="0024561C" w:rsidRDefault="0024561C" w:rsidP="0024561C">
      <w:pPr>
        <w:pStyle w:val="Heading2"/>
      </w:pPr>
      <w:r w:rsidRPr="0024561C">
        <w:t>Common Mistakes</w:t>
      </w:r>
    </w:p>
    <w:p w14:paraId="66BAF94C" w14:textId="2DFAB79F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DC2AB4" w14:textId="77777777" w:rsidR="0024561C" w:rsidRPr="0024561C" w:rsidRDefault="0024561C" w:rsidP="0024561C">
      <w:pPr>
        <w:numPr>
          <w:ilvl w:val="0"/>
          <w:numId w:val="16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Assuming every calendar year has exactly </w:t>
      </w:r>
      <w:r w:rsidRPr="0024561C">
        <w:rPr>
          <w:rFonts w:ascii="Roboto Mono" w:hAnsi="Roboto Mono"/>
          <w:b/>
          <w:bCs/>
        </w:rPr>
        <w:t>365 days</w:t>
      </w:r>
      <w:r w:rsidRPr="0024561C">
        <w:rPr>
          <w:rFonts w:ascii="Roboto Mono" w:hAnsi="Roboto Mono"/>
        </w:rPr>
        <w:t>.</w:t>
      </w:r>
    </w:p>
    <w:p w14:paraId="575F1441" w14:textId="77777777" w:rsidR="0024561C" w:rsidRPr="0024561C" w:rsidRDefault="0024561C" w:rsidP="0024561C">
      <w:pPr>
        <w:numPr>
          <w:ilvl w:val="0"/>
          <w:numId w:val="16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Confusing a </w:t>
      </w:r>
      <w:r w:rsidRPr="0024561C">
        <w:rPr>
          <w:rFonts w:ascii="Roboto Mono" w:hAnsi="Roboto Mono"/>
          <w:b/>
          <w:bCs/>
        </w:rPr>
        <w:t>calendar year</w:t>
      </w:r>
      <w:r w:rsidRPr="0024561C">
        <w:rPr>
          <w:rFonts w:ascii="Roboto Mono" w:hAnsi="Roboto Mono"/>
        </w:rPr>
        <w:t xml:space="preserve"> with a </w:t>
      </w:r>
      <w:r w:rsidRPr="0024561C">
        <w:rPr>
          <w:rFonts w:ascii="Roboto Mono" w:hAnsi="Roboto Mono"/>
          <w:b/>
          <w:bCs/>
        </w:rPr>
        <w:t>solar year</w:t>
      </w:r>
      <w:r w:rsidRPr="0024561C">
        <w:rPr>
          <w:rFonts w:ascii="Roboto Mono" w:hAnsi="Roboto Mono"/>
        </w:rPr>
        <w:t xml:space="preserve"> or a </w:t>
      </w:r>
      <w:r w:rsidRPr="0024561C">
        <w:rPr>
          <w:rFonts w:ascii="Roboto Mono" w:hAnsi="Roboto Mono"/>
          <w:b/>
          <w:bCs/>
        </w:rPr>
        <w:t>lunar year</w:t>
      </w:r>
      <w:r w:rsidRPr="0024561C">
        <w:rPr>
          <w:rFonts w:ascii="Roboto Mono" w:hAnsi="Roboto Mono"/>
        </w:rPr>
        <w:t>.</w:t>
      </w:r>
    </w:p>
    <w:p w14:paraId="7598EBC9" w14:textId="77777777" w:rsidR="0024561C" w:rsidRPr="0024561C" w:rsidRDefault="0024561C" w:rsidP="0024561C">
      <w:pPr>
        <w:numPr>
          <w:ilvl w:val="0"/>
          <w:numId w:val="16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Forgetting leap-year rules.</w:t>
      </w:r>
    </w:p>
    <w:p w14:paraId="069A66A0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54BAF97C">
          <v:rect id="_x0000_i1163" style="width:0;height:1.5pt" o:hralign="center" o:hrstd="t" o:hr="t" fillcolor="#a0a0a0" stroked="f"/>
        </w:pict>
      </w:r>
    </w:p>
    <w:p w14:paraId="6C5FAB1D" w14:textId="77777777" w:rsidR="0024561C" w:rsidRDefault="0024561C" w:rsidP="0024561C">
      <w:pPr>
        <w:pStyle w:val="Heading2"/>
      </w:pPr>
      <w:r w:rsidRPr="0024561C">
        <w:t>Examples</w:t>
      </w:r>
    </w:p>
    <w:p w14:paraId="660CBE46" w14:textId="11EC6584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347112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Examples of calendar years:</w:t>
      </w:r>
    </w:p>
    <w:p w14:paraId="4FE28AFE" w14:textId="77777777" w:rsidR="0024561C" w:rsidRPr="0024561C" w:rsidRDefault="0024561C" w:rsidP="0024561C">
      <w:pPr>
        <w:numPr>
          <w:ilvl w:val="0"/>
          <w:numId w:val="17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2024</w:t>
      </w:r>
    </w:p>
    <w:p w14:paraId="40FB08BE" w14:textId="77777777" w:rsidR="0024561C" w:rsidRPr="0024561C" w:rsidRDefault="0024561C" w:rsidP="0024561C">
      <w:pPr>
        <w:numPr>
          <w:ilvl w:val="0"/>
          <w:numId w:val="17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2025</w:t>
      </w:r>
    </w:p>
    <w:p w14:paraId="798B2C06" w14:textId="77777777" w:rsidR="0024561C" w:rsidRPr="0024561C" w:rsidRDefault="0024561C" w:rsidP="0024561C">
      <w:pPr>
        <w:numPr>
          <w:ilvl w:val="0"/>
          <w:numId w:val="17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2026</w:t>
      </w:r>
    </w:p>
    <w:p w14:paraId="6B24DB90" w14:textId="77777777" w:rsidR="0024561C" w:rsidRPr="0024561C" w:rsidRDefault="0024561C" w:rsidP="0024561C">
      <w:pPr>
        <w:numPr>
          <w:ilvl w:val="0"/>
          <w:numId w:val="17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2030</w:t>
      </w:r>
    </w:p>
    <w:p w14:paraId="0008070C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>Each represents one complete civil year in the Gregorian Calendar.</w:t>
      </w:r>
    </w:p>
    <w:p w14:paraId="4F0301D8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2401E47D">
          <v:rect id="_x0000_i1164" style="width:0;height:1.5pt" o:hralign="center" o:hrstd="t" o:hr="t" fillcolor="#a0a0a0" stroked="f"/>
        </w:pict>
      </w:r>
    </w:p>
    <w:p w14:paraId="416A94EF" w14:textId="77777777" w:rsidR="0024561C" w:rsidRDefault="0024561C" w:rsidP="0024561C">
      <w:pPr>
        <w:pStyle w:val="Heading2"/>
      </w:pPr>
      <w:r w:rsidRPr="0024561C">
        <w:lastRenderedPageBreak/>
        <w:t>Interesting Facts</w:t>
      </w:r>
    </w:p>
    <w:p w14:paraId="6647E145" w14:textId="6E99F1F3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E077A8" w14:textId="77777777" w:rsidR="0024561C" w:rsidRPr="0024561C" w:rsidRDefault="0024561C" w:rsidP="0024561C">
      <w:pPr>
        <w:numPr>
          <w:ilvl w:val="0"/>
          <w:numId w:val="18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The Gregorian Calendar was introduced in </w:t>
      </w:r>
      <w:r w:rsidRPr="0024561C">
        <w:rPr>
          <w:rFonts w:ascii="Roboto Mono" w:hAnsi="Roboto Mono"/>
          <w:b/>
          <w:bCs/>
        </w:rPr>
        <w:t>1582</w:t>
      </w:r>
      <w:r w:rsidRPr="0024561C">
        <w:rPr>
          <w:rFonts w:ascii="Roboto Mono" w:hAnsi="Roboto Mono"/>
        </w:rPr>
        <w:t xml:space="preserve"> to improve the accuracy of the earlier Julian Calendar.</w:t>
      </w:r>
    </w:p>
    <w:p w14:paraId="2E5B31E9" w14:textId="77777777" w:rsidR="0024561C" w:rsidRPr="0024561C" w:rsidRDefault="0024561C" w:rsidP="0024561C">
      <w:pPr>
        <w:numPr>
          <w:ilvl w:val="0"/>
          <w:numId w:val="18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Today it is the </w:t>
      </w:r>
      <w:r w:rsidRPr="0024561C">
        <w:rPr>
          <w:rFonts w:ascii="Roboto Mono" w:hAnsi="Roboto Mono"/>
          <w:b/>
          <w:bCs/>
        </w:rPr>
        <w:t>international standard</w:t>
      </w:r>
      <w:r w:rsidRPr="0024561C">
        <w:rPr>
          <w:rFonts w:ascii="Roboto Mono" w:hAnsi="Roboto Mono"/>
        </w:rPr>
        <w:t xml:space="preserve"> for civil use in most countries.</w:t>
      </w:r>
    </w:p>
    <w:p w14:paraId="7B96953A" w14:textId="77777777" w:rsidR="0024561C" w:rsidRPr="0024561C" w:rsidRDefault="0024561C" w:rsidP="0024561C">
      <w:pPr>
        <w:numPr>
          <w:ilvl w:val="0"/>
          <w:numId w:val="18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Leap years prevent the calendar from drifting away from the seasons.</w:t>
      </w:r>
    </w:p>
    <w:p w14:paraId="5AE7CD40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77A74C19">
          <v:rect id="_x0000_i1165" style="width:0;height:1.5pt" o:hralign="center" o:hrstd="t" o:hr="t" fillcolor="#a0a0a0" stroked="f"/>
        </w:pict>
      </w:r>
    </w:p>
    <w:p w14:paraId="09BA01C5" w14:textId="77777777" w:rsidR="0024561C" w:rsidRDefault="0024561C" w:rsidP="0024561C">
      <w:pPr>
        <w:pStyle w:val="Heading2"/>
      </w:pPr>
      <w:r w:rsidRPr="0024561C">
        <w:t>Key Points</w:t>
      </w:r>
    </w:p>
    <w:p w14:paraId="09338C96" w14:textId="19A4FF41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E29D29" w14:textId="77777777" w:rsidR="0024561C" w:rsidRPr="0024561C" w:rsidRDefault="0024561C" w:rsidP="0024561C">
      <w:pPr>
        <w:numPr>
          <w:ilvl w:val="0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A </w:t>
      </w:r>
      <w:r w:rsidRPr="0024561C">
        <w:rPr>
          <w:rFonts w:ascii="Roboto Mono" w:hAnsi="Roboto Mono"/>
          <w:b/>
          <w:bCs/>
        </w:rPr>
        <w:t>Calendar Year</w:t>
      </w:r>
      <w:r w:rsidRPr="0024561C">
        <w:rPr>
          <w:rFonts w:ascii="Roboto Mono" w:hAnsi="Roboto Mono"/>
        </w:rPr>
        <w:t xml:space="preserve"> is the official year defined by a calendar system.</w:t>
      </w:r>
    </w:p>
    <w:p w14:paraId="73B40961" w14:textId="77777777" w:rsidR="0024561C" w:rsidRPr="0024561C" w:rsidRDefault="0024561C" w:rsidP="0024561C">
      <w:pPr>
        <w:numPr>
          <w:ilvl w:val="0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In the Gregorian Calendar:</w:t>
      </w:r>
    </w:p>
    <w:p w14:paraId="5CD8C61F" w14:textId="77777777" w:rsidR="0024561C" w:rsidRPr="0024561C" w:rsidRDefault="0024561C" w:rsidP="0024561C">
      <w:pPr>
        <w:numPr>
          <w:ilvl w:val="1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Common year = </w:t>
      </w:r>
      <w:r w:rsidRPr="0024561C">
        <w:rPr>
          <w:rFonts w:ascii="Roboto Mono" w:hAnsi="Roboto Mono"/>
          <w:b/>
          <w:bCs/>
        </w:rPr>
        <w:t>365 days</w:t>
      </w:r>
    </w:p>
    <w:p w14:paraId="03358515" w14:textId="77777777" w:rsidR="0024561C" w:rsidRPr="0024561C" w:rsidRDefault="0024561C" w:rsidP="0024561C">
      <w:pPr>
        <w:numPr>
          <w:ilvl w:val="1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Leap year = </w:t>
      </w:r>
      <w:r w:rsidRPr="0024561C">
        <w:rPr>
          <w:rFonts w:ascii="Roboto Mono" w:hAnsi="Roboto Mono"/>
          <w:b/>
          <w:bCs/>
        </w:rPr>
        <w:t>366 days</w:t>
      </w:r>
    </w:p>
    <w:p w14:paraId="373F26BC" w14:textId="77777777" w:rsidR="0024561C" w:rsidRPr="0024561C" w:rsidRDefault="0024561C" w:rsidP="0024561C">
      <w:pPr>
        <w:numPr>
          <w:ilvl w:val="0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A calendar year contains:</w:t>
      </w:r>
    </w:p>
    <w:p w14:paraId="0CBDC54E" w14:textId="77777777" w:rsidR="0024561C" w:rsidRPr="0024561C" w:rsidRDefault="0024561C" w:rsidP="0024561C">
      <w:pPr>
        <w:numPr>
          <w:ilvl w:val="1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  <w:b/>
          <w:bCs/>
        </w:rPr>
        <w:t>12 months</w:t>
      </w:r>
    </w:p>
    <w:p w14:paraId="674704FE" w14:textId="77777777" w:rsidR="0024561C" w:rsidRPr="0024561C" w:rsidRDefault="0024561C" w:rsidP="0024561C">
      <w:pPr>
        <w:numPr>
          <w:ilvl w:val="1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Approximately </w:t>
      </w:r>
      <w:r w:rsidRPr="0024561C">
        <w:rPr>
          <w:rFonts w:ascii="Roboto Mono" w:hAnsi="Roboto Mono"/>
          <w:b/>
          <w:bCs/>
        </w:rPr>
        <w:t>52 weeks</w:t>
      </w:r>
    </w:p>
    <w:p w14:paraId="2A97854D" w14:textId="77777777" w:rsidR="0024561C" w:rsidRPr="0024561C" w:rsidRDefault="0024561C" w:rsidP="0024561C">
      <w:pPr>
        <w:numPr>
          <w:ilvl w:val="0"/>
          <w:numId w:val="19"/>
        </w:numPr>
        <w:rPr>
          <w:rFonts w:ascii="Roboto Mono" w:hAnsi="Roboto Mono"/>
        </w:rPr>
      </w:pPr>
      <w:r w:rsidRPr="0024561C">
        <w:rPr>
          <w:rFonts w:ascii="Roboto Mono" w:hAnsi="Roboto Mono"/>
        </w:rPr>
        <w:t>Calendar years are the standard for civil, legal, educational, and business activities.</w:t>
      </w:r>
    </w:p>
    <w:p w14:paraId="11E1AC93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pict w14:anchorId="681F603A">
          <v:rect id="_x0000_i1166" style="width:0;height:1.5pt" o:hralign="center" o:hrstd="t" o:hr="t" fillcolor="#a0a0a0" stroked="f"/>
        </w:pict>
      </w:r>
    </w:p>
    <w:p w14:paraId="19A62F76" w14:textId="77777777" w:rsidR="0024561C" w:rsidRDefault="0024561C" w:rsidP="0024561C">
      <w:pPr>
        <w:pStyle w:val="Heading2"/>
      </w:pPr>
      <w:r w:rsidRPr="0024561C">
        <w:t>Conclusion</w:t>
      </w:r>
    </w:p>
    <w:p w14:paraId="4DAAA738" w14:textId="26DDE12B" w:rsidR="0024561C" w:rsidRPr="0024561C" w:rsidRDefault="0024561C" w:rsidP="002456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779437" w14:textId="77777777" w:rsidR="0024561C" w:rsidRPr="0024561C" w:rsidRDefault="0024561C" w:rsidP="0024561C">
      <w:pPr>
        <w:rPr>
          <w:rFonts w:ascii="Roboto Mono" w:hAnsi="Roboto Mono"/>
        </w:rPr>
      </w:pPr>
      <w:r w:rsidRPr="0024561C">
        <w:rPr>
          <w:rFonts w:ascii="Roboto Mono" w:hAnsi="Roboto Mono"/>
        </w:rPr>
        <w:t xml:space="preserve">A </w:t>
      </w:r>
      <w:r w:rsidRPr="0024561C">
        <w:rPr>
          <w:rFonts w:ascii="Roboto Mono" w:hAnsi="Roboto Mono"/>
          <w:b/>
          <w:bCs/>
        </w:rPr>
        <w:t>Calendar Year</w:t>
      </w:r>
      <w:r w:rsidRPr="0024561C">
        <w:rPr>
          <w:rFonts w:ascii="Roboto Mono" w:hAnsi="Roboto Mono"/>
        </w:rPr>
        <w:t xml:space="preserve"> is the standard annual period established by a calendar system for organizing civil life. In the </w:t>
      </w:r>
      <w:r w:rsidRPr="0024561C">
        <w:rPr>
          <w:rFonts w:ascii="Roboto Mono" w:hAnsi="Roboto Mono"/>
          <w:b/>
          <w:bCs/>
        </w:rPr>
        <w:t xml:space="preserve">Gregorian </w:t>
      </w:r>
      <w:r w:rsidRPr="0024561C">
        <w:rPr>
          <w:rFonts w:ascii="Roboto Mono" w:hAnsi="Roboto Mono"/>
          <w:b/>
          <w:bCs/>
        </w:rPr>
        <w:lastRenderedPageBreak/>
        <w:t>Calendar</w:t>
      </w:r>
      <w:r w:rsidRPr="0024561C">
        <w:rPr>
          <w:rFonts w:ascii="Roboto Mono" w:hAnsi="Roboto Mono"/>
        </w:rPr>
        <w:t xml:space="preserve">, it begins on </w:t>
      </w:r>
      <w:r w:rsidRPr="0024561C">
        <w:rPr>
          <w:rFonts w:ascii="Roboto Mono" w:hAnsi="Roboto Mono"/>
          <w:b/>
          <w:bCs/>
        </w:rPr>
        <w:t>January 1</w:t>
      </w:r>
      <w:r w:rsidRPr="0024561C">
        <w:rPr>
          <w:rFonts w:ascii="Roboto Mono" w:hAnsi="Roboto Mono"/>
        </w:rPr>
        <w:t xml:space="preserve">, ends on </w:t>
      </w:r>
      <w:r w:rsidRPr="0024561C">
        <w:rPr>
          <w:rFonts w:ascii="Roboto Mono" w:hAnsi="Roboto Mono"/>
          <w:b/>
          <w:bCs/>
        </w:rPr>
        <w:t>December 31</w:t>
      </w:r>
      <w:r w:rsidRPr="0024561C">
        <w:rPr>
          <w:rFonts w:ascii="Roboto Mono" w:hAnsi="Roboto Mono"/>
        </w:rPr>
        <w:t xml:space="preserve">, and contains </w:t>
      </w:r>
      <w:r w:rsidRPr="0024561C">
        <w:rPr>
          <w:rFonts w:ascii="Roboto Mono" w:hAnsi="Roboto Mono"/>
          <w:b/>
          <w:bCs/>
        </w:rPr>
        <w:t>365 days</w:t>
      </w:r>
      <w:r w:rsidRPr="0024561C">
        <w:rPr>
          <w:rFonts w:ascii="Roboto Mono" w:hAnsi="Roboto Mono"/>
        </w:rPr>
        <w:t xml:space="preserve"> in a common year or </w:t>
      </w:r>
      <w:r w:rsidRPr="0024561C">
        <w:rPr>
          <w:rFonts w:ascii="Roboto Mono" w:hAnsi="Roboto Mono"/>
          <w:b/>
          <w:bCs/>
        </w:rPr>
        <w:t>366 days</w:t>
      </w:r>
      <w:r w:rsidRPr="0024561C">
        <w:rPr>
          <w:rFonts w:ascii="Roboto Mono" w:hAnsi="Roboto Mono"/>
        </w:rPr>
        <w:t xml:space="preserve"> in a leap year. Through the use of leap years, the calendar year remains closely synchronized with the Earth's orbit around the Sun, making it a reliable framework for government, business, education, science, and everyday timekeeping.</w:t>
      </w:r>
    </w:p>
    <w:p w14:paraId="5B14B19E" w14:textId="77777777" w:rsidR="0024561C" w:rsidRPr="0024561C" w:rsidRDefault="0024561C" w:rsidP="0024561C">
      <w:pPr>
        <w:rPr>
          <w:rFonts w:ascii="Roboto Mono" w:hAnsi="Roboto Mono"/>
        </w:rPr>
      </w:pPr>
    </w:p>
    <w:sectPr w:rsidR="0024561C" w:rsidRPr="0024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3D4"/>
    <w:multiLevelType w:val="multilevel"/>
    <w:tmpl w:val="FCD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3BAA"/>
    <w:multiLevelType w:val="multilevel"/>
    <w:tmpl w:val="397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5082"/>
    <w:multiLevelType w:val="multilevel"/>
    <w:tmpl w:val="C7F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4391"/>
    <w:multiLevelType w:val="multilevel"/>
    <w:tmpl w:val="8FB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56817"/>
    <w:multiLevelType w:val="multilevel"/>
    <w:tmpl w:val="16D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76CBC"/>
    <w:multiLevelType w:val="multilevel"/>
    <w:tmpl w:val="84A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5347A"/>
    <w:multiLevelType w:val="multilevel"/>
    <w:tmpl w:val="C3A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F3BFA"/>
    <w:multiLevelType w:val="multilevel"/>
    <w:tmpl w:val="341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5B07"/>
    <w:multiLevelType w:val="multilevel"/>
    <w:tmpl w:val="CDA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82383"/>
    <w:multiLevelType w:val="multilevel"/>
    <w:tmpl w:val="05C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0EAF"/>
    <w:multiLevelType w:val="multilevel"/>
    <w:tmpl w:val="E85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A3F8E"/>
    <w:multiLevelType w:val="multilevel"/>
    <w:tmpl w:val="EEC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A3FCC"/>
    <w:multiLevelType w:val="multilevel"/>
    <w:tmpl w:val="4DE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B4DFC"/>
    <w:multiLevelType w:val="multilevel"/>
    <w:tmpl w:val="1AE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577F8"/>
    <w:multiLevelType w:val="multilevel"/>
    <w:tmpl w:val="7C3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D1D6B"/>
    <w:multiLevelType w:val="multilevel"/>
    <w:tmpl w:val="A75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E46B9"/>
    <w:multiLevelType w:val="multilevel"/>
    <w:tmpl w:val="C9E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8398A"/>
    <w:multiLevelType w:val="multilevel"/>
    <w:tmpl w:val="434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C12F2"/>
    <w:multiLevelType w:val="multilevel"/>
    <w:tmpl w:val="192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13913">
    <w:abstractNumId w:val="11"/>
  </w:num>
  <w:num w:numId="2" w16cid:durableId="1866871110">
    <w:abstractNumId w:val="0"/>
  </w:num>
  <w:num w:numId="3" w16cid:durableId="1395156824">
    <w:abstractNumId w:val="3"/>
  </w:num>
  <w:num w:numId="4" w16cid:durableId="936525067">
    <w:abstractNumId w:val="17"/>
  </w:num>
  <w:num w:numId="5" w16cid:durableId="1285848509">
    <w:abstractNumId w:val="7"/>
  </w:num>
  <w:num w:numId="6" w16cid:durableId="850218542">
    <w:abstractNumId w:val="1"/>
  </w:num>
  <w:num w:numId="7" w16cid:durableId="1374648715">
    <w:abstractNumId w:val="4"/>
  </w:num>
  <w:num w:numId="8" w16cid:durableId="2115318346">
    <w:abstractNumId w:val="5"/>
  </w:num>
  <w:num w:numId="9" w16cid:durableId="417143806">
    <w:abstractNumId w:val="18"/>
  </w:num>
  <w:num w:numId="10" w16cid:durableId="1825587589">
    <w:abstractNumId w:val="10"/>
  </w:num>
  <w:num w:numId="11" w16cid:durableId="2003266534">
    <w:abstractNumId w:val="15"/>
  </w:num>
  <w:num w:numId="12" w16cid:durableId="377097111">
    <w:abstractNumId w:val="12"/>
  </w:num>
  <w:num w:numId="13" w16cid:durableId="1784111601">
    <w:abstractNumId w:val="2"/>
  </w:num>
  <w:num w:numId="14" w16cid:durableId="1837266425">
    <w:abstractNumId w:val="6"/>
  </w:num>
  <w:num w:numId="15" w16cid:durableId="1099332624">
    <w:abstractNumId w:val="8"/>
  </w:num>
  <w:num w:numId="16" w16cid:durableId="1923640231">
    <w:abstractNumId w:val="14"/>
  </w:num>
  <w:num w:numId="17" w16cid:durableId="768237554">
    <w:abstractNumId w:val="13"/>
  </w:num>
  <w:num w:numId="18" w16cid:durableId="1492451790">
    <w:abstractNumId w:val="9"/>
  </w:num>
  <w:num w:numId="19" w16cid:durableId="11722631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8A"/>
    <w:rsid w:val="0024561C"/>
    <w:rsid w:val="002D1F4F"/>
    <w:rsid w:val="00711B4D"/>
    <w:rsid w:val="00854873"/>
    <w:rsid w:val="008952B3"/>
    <w:rsid w:val="00A70480"/>
    <w:rsid w:val="00C27F8F"/>
    <w:rsid w:val="00C7568A"/>
    <w:rsid w:val="00D8287C"/>
    <w:rsid w:val="00F9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F772"/>
  <w15:chartTrackingRefBased/>
  <w15:docId w15:val="{0E388B5D-24D1-4C7A-8455-75036ECF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2026-07-29T11:31:00Z</dcterms:created>
  <dcterms:modified xsi:type="dcterms:W3CDTF">2026-07-29T11:34:00Z</dcterms:modified>
</cp:coreProperties>
</file>