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3346" w14:textId="2EE8AB83" w:rsidR="00A70480" w:rsidRDefault="00116715" w:rsidP="00116715">
      <w:pPr>
        <w:pStyle w:val="Heading1"/>
      </w:pPr>
      <w:r w:rsidRPr="00116715">
        <w:t>Hebrew Calendar</w:t>
      </w:r>
    </w:p>
    <w:p w14:paraId="248A50FE" w14:textId="5ED1B67F" w:rsidR="00116715" w:rsidRPr="00116715" w:rsidRDefault="00116715" w:rsidP="0011671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51E342" w14:textId="566B2D2F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lastRenderedPageBreak/>
        <w:drawing>
          <wp:inline distT="0" distB="0" distL="0" distR="0" wp14:anchorId="21588A3D" wp14:editId="2D133F2B">
            <wp:extent cx="5943600" cy="7304405"/>
            <wp:effectExtent l="0" t="0" r="0" b="0"/>
            <wp:docPr id="202721059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43A8" w14:textId="585F159C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lastRenderedPageBreak/>
        <w:drawing>
          <wp:inline distT="0" distB="0" distL="0" distR="0" wp14:anchorId="5CBC0074" wp14:editId="12FEE9E1">
            <wp:extent cx="3360420" cy="4762500"/>
            <wp:effectExtent l="0" t="0" r="0" b="0"/>
            <wp:docPr id="161333380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2DFD" w14:textId="594A1ADE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lastRenderedPageBreak/>
        <w:drawing>
          <wp:inline distT="0" distB="0" distL="0" distR="0" wp14:anchorId="336A481E" wp14:editId="1A4B76A2">
            <wp:extent cx="5943600" cy="6815455"/>
            <wp:effectExtent l="0" t="0" r="0" b="4445"/>
            <wp:docPr id="148502179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3854" w14:textId="56C122EB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lastRenderedPageBreak/>
        <w:drawing>
          <wp:inline distT="0" distB="0" distL="0" distR="0" wp14:anchorId="0F5D88E8" wp14:editId="5CA8E760">
            <wp:extent cx="5943600" cy="4464050"/>
            <wp:effectExtent l="0" t="0" r="0" b="0"/>
            <wp:docPr id="149036543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93D5" w14:textId="10443ECE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lastRenderedPageBreak/>
        <w:drawing>
          <wp:inline distT="0" distB="0" distL="0" distR="0" wp14:anchorId="1259F63D" wp14:editId="201993B5">
            <wp:extent cx="5943600" cy="3967480"/>
            <wp:effectExtent l="0" t="0" r="0" b="0"/>
            <wp:docPr id="23941828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1764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The </w:t>
      </w:r>
      <w:r w:rsidRPr="00116715">
        <w:rPr>
          <w:rFonts w:ascii="Roboto Mono" w:hAnsi="Roboto Mono"/>
          <w:b/>
          <w:bCs/>
        </w:rPr>
        <w:t>Hebrew Calendar</w:t>
      </w:r>
      <w:r w:rsidRPr="00116715">
        <w:rPr>
          <w:rFonts w:ascii="Roboto Mono" w:hAnsi="Roboto Mono"/>
        </w:rPr>
        <w:t xml:space="preserve"> (also called the </w:t>
      </w:r>
      <w:r w:rsidRPr="00116715">
        <w:rPr>
          <w:rFonts w:ascii="Roboto Mono" w:hAnsi="Roboto Mono"/>
          <w:b/>
          <w:bCs/>
        </w:rPr>
        <w:t>Jewish Calendar</w:t>
      </w:r>
      <w:r w:rsidRPr="00116715">
        <w:rPr>
          <w:rFonts w:ascii="Roboto Mono" w:hAnsi="Roboto Mono"/>
        </w:rPr>
        <w:t xml:space="preserve">) is a </w:t>
      </w:r>
      <w:r w:rsidRPr="00116715">
        <w:rPr>
          <w:rFonts w:ascii="Roboto Mono" w:hAnsi="Roboto Mono"/>
          <w:b/>
          <w:bCs/>
        </w:rPr>
        <w:t>lunisolar calendar</w:t>
      </w:r>
      <w:r w:rsidRPr="00116715">
        <w:rPr>
          <w:rFonts w:ascii="Roboto Mono" w:hAnsi="Roboto Mono"/>
        </w:rPr>
        <w:t xml:space="preserve"> used primarily for </w:t>
      </w:r>
      <w:r w:rsidRPr="00116715">
        <w:rPr>
          <w:rFonts w:ascii="Roboto Mono" w:hAnsi="Roboto Mono"/>
          <w:b/>
          <w:bCs/>
        </w:rPr>
        <w:t>Jewish religious observances, festivals, and traditional events</w:t>
      </w:r>
      <w:r w:rsidRPr="00116715">
        <w:rPr>
          <w:rFonts w:ascii="Roboto Mono" w:hAnsi="Roboto Mono"/>
        </w:rPr>
        <w:t xml:space="preserve">. It combines the </w:t>
      </w:r>
      <w:r w:rsidRPr="00116715">
        <w:rPr>
          <w:rFonts w:ascii="Roboto Mono" w:hAnsi="Roboto Mono"/>
          <w:b/>
          <w:bCs/>
        </w:rPr>
        <w:t>lunar cycle</w:t>
      </w:r>
      <w:r w:rsidRPr="00116715">
        <w:rPr>
          <w:rFonts w:ascii="Roboto Mono" w:hAnsi="Roboto Mono"/>
        </w:rPr>
        <w:t xml:space="preserve"> (months based on the Moon) with periodic adjustments to remain synchronized with the </w:t>
      </w:r>
      <w:r w:rsidRPr="00116715">
        <w:rPr>
          <w:rFonts w:ascii="Roboto Mono" w:hAnsi="Roboto Mono"/>
          <w:b/>
          <w:bCs/>
        </w:rPr>
        <w:t>solar year</w:t>
      </w:r>
      <w:r w:rsidRPr="00116715">
        <w:rPr>
          <w:rFonts w:ascii="Roboto Mono" w:hAnsi="Roboto Mono"/>
        </w:rPr>
        <w:t>, ensuring that festivals occur in their proper seasons.</w:t>
      </w:r>
    </w:p>
    <w:p w14:paraId="796415F7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Hebrew Calendar is one of the oldest continuously used calendar systems in the world.</w:t>
      </w:r>
    </w:p>
    <w:p w14:paraId="0FAB9F3E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2048405A">
          <v:rect id="_x0000_i1175" style="width:0;height:1.5pt" o:hralign="center" o:hrstd="t" o:hr="t" fillcolor="#a0a0a0" stroked="f"/>
        </w:pict>
      </w:r>
    </w:p>
    <w:p w14:paraId="4608C066" w14:textId="77777777" w:rsidR="00116715" w:rsidRDefault="00116715" w:rsidP="00116715">
      <w:pPr>
        <w:pStyle w:val="Heading2"/>
      </w:pPr>
      <w:r w:rsidRPr="00116715">
        <w:t>Definition</w:t>
      </w:r>
    </w:p>
    <w:p w14:paraId="60A9154B" w14:textId="4CE0C44C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C9EFB5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The Hebrew Calendar is a lunisolar calendar consisting of 12 lunar months, with an additional leap month added in certain years to keep the calendar aligned with the solar year and the seasons.</w:t>
      </w:r>
    </w:p>
    <w:p w14:paraId="55FDC6BF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lastRenderedPageBreak/>
        <w:pict w14:anchorId="0ED98D65">
          <v:rect id="_x0000_i1176" style="width:0;height:1.5pt" o:hralign="center" o:hrstd="t" o:hr="t" fillcolor="#a0a0a0" stroked="f"/>
        </w:pict>
      </w:r>
    </w:p>
    <w:p w14:paraId="03BE7EFB" w14:textId="77777777" w:rsidR="00116715" w:rsidRDefault="00116715" w:rsidP="00116715">
      <w:pPr>
        <w:pStyle w:val="Heading2"/>
      </w:pPr>
      <w:r w:rsidRPr="00116715">
        <w:t>Purpose</w:t>
      </w:r>
    </w:p>
    <w:p w14:paraId="5CA83963" w14:textId="3CAE616F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1A24BF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Hebrew Calendar is used to:</w:t>
      </w:r>
    </w:p>
    <w:p w14:paraId="0C008AC2" w14:textId="77777777" w:rsidR="00116715" w:rsidRPr="00116715" w:rsidRDefault="00116715" w:rsidP="00116715">
      <w:pPr>
        <w:numPr>
          <w:ilvl w:val="0"/>
          <w:numId w:val="1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Determine Jewish religious festivals.</w:t>
      </w:r>
    </w:p>
    <w:p w14:paraId="0BD7E003" w14:textId="77777777" w:rsidR="00116715" w:rsidRPr="00116715" w:rsidRDefault="00116715" w:rsidP="00116715">
      <w:pPr>
        <w:numPr>
          <w:ilvl w:val="0"/>
          <w:numId w:val="1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Schedule religious observances.</w:t>
      </w:r>
    </w:p>
    <w:p w14:paraId="73B99B05" w14:textId="77777777" w:rsidR="00116715" w:rsidRPr="00116715" w:rsidRDefault="00116715" w:rsidP="00116715">
      <w:pPr>
        <w:numPr>
          <w:ilvl w:val="0"/>
          <w:numId w:val="1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Calculate Sabbaths and holy days.</w:t>
      </w:r>
    </w:p>
    <w:p w14:paraId="327CF70B" w14:textId="77777777" w:rsidR="00116715" w:rsidRPr="00116715" w:rsidRDefault="00116715" w:rsidP="00116715">
      <w:pPr>
        <w:numPr>
          <w:ilvl w:val="0"/>
          <w:numId w:val="1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Record traditional dates.</w:t>
      </w:r>
    </w:p>
    <w:p w14:paraId="7F1E2DF2" w14:textId="77777777" w:rsidR="00116715" w:rsidRPr="00116715" w:rsidRDefault="00116715" w:rsidP="00116715">
      <w:pPr>
        <w:numPr>
          <w:ilvl w:val="0"/>
          <w:numId w:val="1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Organize the Jewish liturgical year.</w:t>
      </w:r>
    </w:p>
    <w:p w14:paraId="43D58BA8" w14:textId="77777777" w:rsidR="00116715" w:rsidRPr="00116715" w:rsidRDefault="00116715" w:rsidP="00116715">
      <w:pPr>
        <w:numPr>
          <w:ilvl w:val="0"/>
          <w:numId w:val="1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Preserve seasonal alignment for religious celebrations.</w:t>
      </w:r>
    </w:p>
    <w:p w14:paraId="725B97DA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4B122738">
          <v:rect id="_x0000_i1177" style="width:0;height:1.5pt" o:hralign="center" o:hrstd="t" o:hr="t" fillcolor="#a0a0a0" stroked="f"/>
        </w:pict>
      </w:r>
    </w:p>
    <w:p w14:paraId="3EDD6EA5" w14:textId="77777777" w:rsidR="00116715" w:rsidRDefault="00116715" w:rsidP="00116715">
      <w:pPr>
        <w:pStyle w:val="Heading2"/>
      </w:pPr>
      <w:r w:rsidRPr="00116715">
        <w:t>History</w:t>
      </w:r>
    </w:p>
    <w:p w14:paraId="64B7B09A" w14:textId="75FEF8AE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EA91DF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Hebrew Calendar has ancient origins and evolved over centuries.</w:t>
      </w:r>
    </w:p>
    <w:p w14:paraId="74EB015C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Originally:</w:t>
      </w:r>
    </w:p>
    <w:p w14:paraId="76A00F18" w14:textId="77777777" w:rsidR="00116715" w:rsidRPr="00116715" w:rsidRDefault="00116715" w:rsidP="00116715">
      <w:pPr>
        <w:numPr>
          <w:ilvl w:val="0"/>
          <w:numId w:val="2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Months were determined by observing the </w:t>
      </w:r>
      <w:r w:rsidRPr="00116715">
        <w:rPr>
          <w:rFonts w:ascii="Roboto Mono" w:hAnsi="Roboto Mono"/>
          <w:b/>
          <w:bCs/>
        </w:rPr>
        <w:t>new Moon</w:t>
      </w:r>
      <w:r w:rsidRPr="00116715">
        <w:rPr>
          <w:rFonts w:ascii="Roboto Mono" w:hAnsi="Roboto Mono"/>
        </w:rPr>
        <w:t>.</w:t>
      </w:r>
    </w:p>
    <w:p w14:paraId="7570027A" w14:textId="77777777" w:rsidR="00116715" w:rsidRPr="00116715" w:rsidRDefault="00116715" w:rsidP="00116715">
      <w:pPr>
        <w:numPr>
          <w:ilvl w:val="0"/>
          <w:numId w:val="2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Leap months were inserted when necessary to keep the calendar aligned with the agricultural seasons.</w:t>
      </w:r>
    </w:p>
    <w:p w14:paraId="651BFEC6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Today, the Hebrew Calendar is calculated using fixed mathematical rules.</w:t>
      </w:r>
    </w:p>
    <w:p w14:paraId="7E09E6E4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12776CC8">
          <v:rect id="_x0000_i1178" style="width:0;height:1.5pt" o:hralign="center" o:hrstd="t" o:hr="t" fillcolor="#a0a0a0" stroked="f"/>
        </w:pict>
      </w:r>
    </w:p>
    <w:p w14:paraId="5CEBA76C" w14:textId="77777777" w:rsidR="00116715" w:rsidRDefault="00116715" w:rsidP="00116715">
      <w:pPr>
        <w:pStyle w:val="Heading2"/>
      </w:pPr>
      <w:r w:rsidRPr="00116715">
        <w:t>Type of Calendar</w:t>
      </w:r>
    </w:p>
    <w:p w14:paraId="01073C61" w14:textId="0DA40678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82B7F8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Hebrew Calendar is a:</w:t>
      </w:r>
    </w:p>
    <w:p w14:paraId="4CD887D9" w14:textId="77777777" w:rsidR="00116715" w:rsidRPr="00116715" w:rsidRDefault="00116715" w:rsidP="00116715">
      <w:pPr>
        <w:numPr>
          <w:ilvl w:val="0"/>
          <w:numId w:val="3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lastRenderedPageBreak/>
        <w:t>Lunisolar Calendar</w:t>
      </w:r>
    </w:p>
    <w:p w14:paraId="29E0791C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It is based on:</w:t>
      </w:r>
    </w:p>
    <w:p w14:paraId="2392E284" w14:textId="77777777" w:rsidR="00116715" w:rsidRPr="00116715" w:rsidRDefault="00116715" w:rsidP="00116715">
      <w:pPr>
        <w:numPr>
          <w:ilvl w:val="0"/>
          <w:numId w:val="4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The </w:t>
      </w:r>
      <w:r w:rsidRPr="00116715">
        <w:rPr>
          <w:rFonts w:ascii="Roboto Mono" w:hAnsi="Roboto Mono"/>
          <w:b/>
          <w:bCs/>
        </w:rPr>
        <w:t>Moon</w:t>
      </w:r>
      <w:r w:rsidRPr="00116715">
        <w:rPr>
          <w:rFonts w:ascii="Roboto Mono" w:hAnsi="Roboto Mono"/>
        </w:rPr>
        <w:t xml:space="preserve"> for months.</w:t>
      </w:r>
    </w:p>
    <w:p w14:paraId="5508B665" w14:textId="77777777" w:rsidR="00116715" w:rsidRPr="00116715" w:rsidRDefault="00116715" w:rsidP="00116715">
      <w:pPr>
        <w:numPr>
          <w:ilvl w:val="0"/>
          <w:numId w:val="4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The </w:t>
      </w:r>
      <w:r w:rsidRPr="00116715">
        <w:rPr>
          <w:rFonts w:ascii="Roboto Mono" w:hAnsi="Roboto Mono"/>
          <w:b/>
          <w:bCs/>
        </w:rPr>
        <w:t>Sun</w:t>
      </w:r>
      <w:r w:rsidRPr="00116715">
        <w:rPr>
          <w:rFonts w:ascii="Roboto Mono" w:hAnsi="Roboto Mono"/>
        </w:rPr>
        <w:t xml:space="preserve"> for years and seasons.</w:t>
      </w:r>
    </w:p>
    <w:p w14:paraId="4A4A35BB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0A94FB8B">
          <v:rect id="_x0000_i1179" style="width:0;height:1.5pt" o:hralign="center" o:hrstd="t" o:hr="t" fillcolor="#a0a0a0" stroked="f"/>
        </w:pict>
      </w:r>
    </w:p>
    <w:p w14:paraId="1BFC1623" w14:textId="77777777" w:rsidR="00116715" w:rsidRDefault="00116715" w:rsidP="00116715">
      <w:pPr>
        <w:pStyle w:val="Heading2"/>
      </w:pPr>
      <w:r w:rsidRPr="00116715">
        <w:t>Structure of the Hebrew Calendar</w:t>
      </w:r>
    </w:p>
    <w:p w14:paraId="06CEF92D" w14:textId="4D39DD3B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E9EFF8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calendar normally contains:</w:t>
      </w:r>
    </w:p>
    <w:p w14:paraId="19A7B9DD" w14:textId="77777777" w:rsidR="00116715" w:rsidRPr="00116715" w:rsidRDefault="00116715" w:rsidP="00116715">
      <w:pPr>
        <w:numPr>
          <w:ilvl w:val="0"/>
          <w:numId w:val="5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12 lunar months</w:t>
      </w:r>
    </w:p>
    <w:p w14:paraId="529212AC" w14:textId="77777777" w:rsidR="00116715" w:rsidRPr="00116715" w:rsidRDefault="00116715" w:rsidP="00116715">
      <w:pPr>
        <w:numPr>
          <w:ilvl w:val="0"/>
          <w:numId w:val="5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354–355 days</w:t>
      </w:r>
      <w:r w:rsidRPr="00116715">
        <w:rPr>
          <w:rFonts w:ascii="Roboto Mono" w:hAnsi="Roboto Mono"/>
        </w:rPr>
        <w:t xml:space="preserve"> in a common year</w:t>
      </w:r>
    </w:p>
    <w:p w14:paraId="48E343F3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In leap years it contains:</w:t>
      </w:r>
    </w:p>
    <w:p w14:paraId="51B29798" w14:textId="77777777" w:rsidR="00116715" w:rsidRPr="00116715" w:rsidRDefault="00116715" w:rsidP="00116715">
      <w:pPr>
        <w:numPr>
          <w:ilvl w:val="0"/>
          <w:numId w:val="6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13 months</w:t>
      </w:r>
    </w:p>
    <w:p w14:paraId="4B6E85A6" w14:textId="77777777" w:rsidR="00116715" w:rsidRPr="00116715" w:rsidRDefault="00116715" w:rsidP="00116715">
      <w:pPr>
        <w:numPr>
          <w:ilvl w:val="0"/>
          <w:numId w:val="6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383–385 days</w:t>
      </w:r>
    </w:p>
    <w:p w14:paraId="6A0A0C91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1082B088">
          <v:rect id="_x0000_i1180" style="width:0;height:1.5pt" o:hralign="center" o:hrstd="t" o:hr="t" fillcolor="#a0a0a0" stroked="f"/>
        </w:pict>
      </w:r>
    </w:p>
    <w:p w14:paraId="1E90F9A9" w14:textId="77777777" w:rsidR="00116715" w:rsidRDefault="00116715" w:rsidP="00116715">
      <w:pPr>
        <w:pStyle w:val="Heading2"/>
      </w:pPr>
      <w:r w:rsidRPr="00116715">
        <w:t>Months of the Hebrew Calendar</w:t>
      </w:r>
    </w:p>
    <w:p w14:paraId="42BD49CA" w14:textId="72C493F6" w:rsidR="00116715" w:rsidRDefault="00116715" w:rsidP="0011671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A2B5A0" w14:textId="7B6780CD" w:rsidR="00AF736A" w:rsidRPr="00116715" w:rsidRDefault="00AF736A" w:rsidP="00116715">
      <w:r>
        <w:rPr>
          <w:noProof/>
        </w:rPr>
        <w:lastRenderedPageBreak/>
        <w:drawing>
          <wp:inline distT="0" distB="0" distL="0" distR="0" wp14:anchorId="30D2456A" wp14:editId="39C8D229">
            <wp:extent cx="5943600" cy="4983480"/>
            <wp:effectExtent l="0" t="0" r="0" b="7620"/>
            <wp:docPr id="7009526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761"/>
      </w:tblGrid>
      <w:tr w:rsidR="00116715" w:rsidRPr="00116715" w14:paraId="2A134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679D9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B3D4F2C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Typical Length</w:t>
            </w:r>
          </w:p>
        </w:tc>
      </w:tr>
      <w:tr w:rsidR="00116715" w:rsidRPr="00116715" w14:paraId="146A2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69A2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Tishrei</w:t>
            </w:r>
          </w:p>
        </w:tc>
        <w:tc>
          <w:tcPr>
            <w:tcW w:w="0" w:type="auto"/>
            <w:vAlign w:val="center"/>
            <w:hideMark/>
          </w:tcPr>
          <w:p w14:paraId="18A5318A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30</w:t>
            </w:r>
          </w:p>
        </w:tc>
      </w:tr>
      <w:tr w:rsidR="00116715" w:rsidRPr="00116715" w14:paraId="6DEA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AD42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Cheshvan</w:t>
            </w:r>
          </w:p>
        </w:tc>
        <w:tc>
          <w:tcPr>
            <w:tcW w:w="0" w:type="auto"/>
            <w:vAlign w:val="center"/>
            <w:hideMark/>
          </w:tcPr>
          <w:p w14:paraId="358C9984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29 or 30</w:t>
            </w:r>
          </w:p>
        </w:tc>
      </w:tr>
      <w:tr w:rsidR="00116715" w:rsidRPr="00116715" w14:paraId="320A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2809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Kislev</w:t>
            </w:r>
          </w:p>
        </w:tc>
        <w:tc>
          <w:tcPr>
            <w:tcW w:w="0" w:type="auto"/>
            <w:vAlign w:val="center"/>
            <w:hideMark/>
          </w:tcPr>
          <w:p w14:paraId="48BDBD0E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29 or 30</w:t>
            </w:r>
          </w:p>
        </w:tc>
      </w:tr>
      <w:tr w:rsidR="00116715" w:rsidRPr="00116715" w14:paraId="1758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E304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Tevet</w:t>
            </w:r>
          </w:p>
        </w:tc>
        <w:tc>
          <w:tcPr>
            <w:tcW w:w="0" w:type="auto"/>
            <w:vAlign w:val="center"/>
            <w:hideMark/>
          </w:tcPr>
          <w:p w14:paraId="59E3E86B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29</w:t>
            </w:r>
          </w:p>
        </w:tc>
      </w:tr>
      <w:tr w:rsidR="00116715" w:rsidRPr="00116715" w14:paraId="07D5B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897F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Shevat</w:t>
            </w:r>
          </w:p>
        </w:tc>
        <w:tc>
          <w:tcPr>
            <w:tcW w:w="0" w:type="auto"/>
            <w:vAlign w:val="center"/>
            <w:hideMark/>
          </w:tcPr>
          <w:p w14:paraId="740891FE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30</w:t>
            </w:r>
          </w:p>
        </w:tc>
      </w:tr>
      <w:tr w:rsidR="00116715" w:rsidRPr="00116715" w14:paraId="3F74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67EE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Adar</w:t>
            </w:r>
          </w:p>
        </w:tc>
        <w:tc>
          <w:tcPr>
            <w:tcW w:w="0" w:type="auto"/>
            <w:vAlign w:val="center"/>
            <w:hideMark/>
          </w:tcPr>
          <w:p w14:paraId="1967D574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 xml:space="preserve">29 </w:t>
            </w:r>
            <w:r w:rsidRPr="00116715">
              <w:rPr>
                <w:rFonts w:ascii="Roboto Mono" w:hAnsi="Roboto Mono"/>
                <w:i/>
                <w:iCs/>
              </w:rPr>
              <w:t>(common year)</w:t>
            </w:r>
          </w:p>
        </w:tc>
      </w:tr>
      <w:tr w:rsidR="00116715" w:rsidRPr="00116715" w14:paraId="08D46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950D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Adar I</w:t>
            </w:r>
          </w:p>
        </w:tc>
        <w:tc>
          <w:tcPr>
            <w:tcW w:w="0" w:type="auto"/>
            <w:vAlign w:val="center"/>
            <w:hideMark/>
          </w:tcPr>
          <w:p w14:paraId="6EC7FA26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 xml:space="preserve">30 </w:t>
            </w:r>
            <w:r w:rsidRPr="00116715">
              <w:rPr>
                <w:rFonts w:ascii="Roboto Mono" w:hAnsi="Roboto Mono"/>
                <w:i/>
                <w:iCs/>
              </w:rPr>
              <w:t>(leap year only)</w:t>
            </w:r>
          </w:p>
        </w:tc>
      </w:tr>
      <w:tr w:rsidR="00116715" w:rsidRPr="00116715" w14:paraId="47424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C083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lastRenderedPageBreak/>
              <w:t>Adar II</w:t>
            </w:r>
          </w:p>
        </w:tc>
        <w:tc>
          <w:tcPr>
            <w:tcW w:w="0" w:type="auto"/>
            <w:vAlign w:val="center"/>
            <w:hideMark/>
          </w:tcPr>
          <w:p w14:paraId="57BB4B3D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 xml:space="preserve">29 </w:t>
            </w:r>
            <w:r w:rsidRPr="00116715">
              <w:rPr>
                <w:rFonts w:ascii="Roboto Mono" w:hAnsi="Roboto Mono"/>
                <w:i/>
                <w:iCs/>
              </w:rPr>
              <w:t>(leap year only)</w:t>
            </w:r>
          </w:p>
        </w:tc>
      </w:tr>
      <w:tr w:rsidR="00116715" w:rsidRPr="00116715" w14:paraId="006A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B32C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Nisan</w:t>
            </w:r>
          </w:p>
        </w:tc>
        <w:tc>
          <w:tcPr>
            <w:tcW w:w="0" w:type="auto"/>
            <w:vAlign w:val="center"/>
            <w:hideMark/>
          </w:tcPr>
          <w:p w14:paraId="2ED36F89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30</w:t>
            </w:r>
          </w:p>
        </w:tc>
      </w:tr>
      <w:tr w:rsidR="00116715" w:rsidRPr="00116715" w14:paraId="068E9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E71A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Iyar</w:t>
            </w:r>
          </w:p>
        </w:tc>
        <w:tc>
          <w:tcPr>
            <w:tcW w:w="0" w:type="auto"/>
            <w:vAlign w:val="center"/>
            <w:hideMark/>
          </w:tcPr>
          <w:p w14:paraId="57A59694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29</w:t>
            </w:r>
          </w:p>
        </w:tc>
      </w:tr>
      <w:tr w:rsidR="00116715" w:rsidRPr="00116715" w14:paraId="3DDFB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9822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Sivan</w:t>
            </w:r>
          </w:p>
        </w:tc>
        <w:tc>
          <w:tcPr>
            <w:tcW w:w="0" w:type="auto"/>
            <w:vAlign w:val="center"/>
            <w:hideMark/>
          </w:tcPr>
          <w:p w14:paraId="7B711FD9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30</w:t>
            </w:r>
          </w:p>
        </w:tc>
      </w:tr>
      <w:tr w:rsidR="00116715" w:rsidRPr="00116715" w14:paraId="539D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C56F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Tammuz</w:t>
            </w:r>
          </w:p>
        </w:tc>
        <w:tc>
          <w:tcPr>
            <w:tcW w:w="0" w:type="auto"/>
            <w:vAlign w:val="center"/>
            <w:hideMark/>
          </w:tcPr>
          <w:p w14:paraId="73991A93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29</w:t>
            </w:r>
          </w:p>
        </w:tc>
      </w:tr>
      <w:tr w:rsidR="00116715" w:rsidRPr="00116715" w14:paraId="4F90F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EF5A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Av</w:t>
            </w:r>
          </w:p>
        </w:tc>
        <w:tc>
          <w:tcPr>
            <w:tcW w:w="0" w:type="auto"/>
            <w:vAlign w:val="center"/>
            <w:hideMark/>
          </w:tcPr>
          <w:p w14:paraId="4A704196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30</w:t>
            </w:r>
          </w:p>
        </w:tc>
      </w:tr>
      <w:tr w:rsidR="00116715" w:rsidRPr="00116715" w14:paraId="23EA6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1559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Elul</w:t>
            </w:r>
          </w:p>
        </w:tc>
        <w:tc>
          <w:tcPr>
            <w:tcW w:w="0" w:type="auto"/>
            <w:vAlign w:val="center"/>
            <w:hideMark/>
          </w:tcPr>
          <w:p w14:paraId="356CA45D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29</w:t>
            </w:r>
          </w:p>
        </w:tc>
      </w:tr>
    </w:tbl>
    <w:p w14:paraId="720AE9CD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00BB0B41">
          <v:rect id="_x0000_i1181" style="width:0;height:1.5pt" o:hralign="center" o:hrstd="t" o:hr="t" fillcolor="#a0a0a0" stroked="f"/>
        </w:pict>
      </w:r>
    </w:p>
    <w:p w14:paraId="27B85835" w14:textId="77777777" w:rsidR="00116715" w:rsidRDefault="00116715" w:rsidP="00116715">
      <w:pPr>
        <w:pStyle w:val="Heading2"/>
      </w:pPr>
      <w:r w:rsidRPr="00116715">
        <w:t>Leap Year</w:t>
      </w:r>
    </w:p>
    <w:p w14:paraId="1E7AA09B" w14:textId="61701EF1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1CB11C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Unlike solar calendars that add an extra </w:t>
      </w:r>
      <w:r w:rsidRPr="00116715">
        <w:rPr>
          <w:rFonts w:ascii="Roboto Mono" w:hAnsi="Roboto Mono"/>
          <w:b/>
          <w:bCs/>
        </w:rPr>
        <w:t>day</w:t>
      </w:r>
      <w:r w:rsidRPr="00116715">
        <w:rPr>
          <w:rFonts w:ascii="Roboto Mono" w:hAnsi="Roboto Mono"/>
        </w:rPr>
        <w:t xml:space="preserve">, the Hebrew Calendar adds an entire </w:t>
      </w:r>
      <w:r w:rsidRPr="00116715">
        <w:rPr>
          <w:rFonts w:ascii="Roboto Mono" w:hAnsi="Roboto Mono"/>
          <w:b/>
          <w:bCs/>
        </w:rPr>
        <w:t>month</w:t>
      </w:r>
      <w:r w:rsidRPr="00116715">
        <w:rPr>
          <w:rFonts w:ascii="Roboto Mono" w:hAnsi="Roboto Mono"/>
        </w:rPr>
        <w:t>.</w:t>
      </w:r>
    </w:p>
    <w:p w14:paraId="75C3606D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leap month is:</w:t>
      </w:r>
    </w:p>
    <w:p w14:paraId="63572CF5" w14:textId="77777777" w:rsidR="00116715" w:rsidRPr="00116715" w:rsidRDefault="00116715" w:rsidP="00116715">
      <w:pPr>
        <w:numPr>
          <w:ilvl w:val="0"/>
          <w:numId w:val="7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Adar I</w:t>
      </w:r>
    </w:p>
    <w:p w14:paraId="22649A7B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regular Adar becomes:</w:t>
      </w:r>
    </w:p>
    <w:p w14:paraId="0887349B" w14:textId="77777777" w:rsidR="00116715" w:rsidRPr="00116715" w:rsidRDefault="00116715" w:rsidP="00116715">
      <w:pPr>
        <w:numPr>
          <w:ilvl w:val="0"/>
          <w:numId w:val="8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Adar II</w:t>
      </w:r>
    </w:p>
    <w:p w14:paraId="45F9E291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22AB78C8">
          <v:rect id="_x0000_i1182" style="width:0;height:1.5pt" o:hralign="center" o:hrstd="t" o:hr="t" fillcolor="#a0a0a0" stroked="f"/>
        </w:pict>
      </w:r>
    </w:p>
    <w:p w14:paraId="1E75C0BA" w14:textId="77777777" w:rsidR="00116715" w:rsidRDefault="00116715" w:rsidP="00116715">
      <w:pPr>
        <w:pStyle w:val="Heading2"/>
      </w:pPr>
      <w:r w:rsidRPr="00116715">
        <w:t>Leap-Year Cycle</w:t>
      </w:r>
    </w:p>
    <w:p w14:paraId="63036688" w14:textId="1481517E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6F5033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The Hebrew Calendar follows a </w:t>
      </w:r>
      <w:r w:rsidRPr="00116715">
        <w:rPr>
          <w:rFonts w:ascii="Roboto Mono" w:hAnsi="Roboto Mono"/>
          <w:b/>
          <w:bCs/>
        </w:rPr>
        <w:t>19-year Metonic cycle</w:t>
      </w:r>
      <w:r w:rsidRPr="00116715">
        <w:rPr>
          <w:rFonts w:ascii="Roboto Mono" w:hAnsi="Roboto Mono"/>
        </w:rPr>
        <w:t>.</w:t>
      </w:r>
    </w:p>
    <w:p w14:paraId="176489F3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Within every 19 years:</w:t>
      </w:r>
    </w:p>
    <w:p w14:paraId="070CE574" w14:textId="77777777" w:rsidR="00116715" w:rsidRPr="00116715" w:rsidRDefault="00116715" w:rsidP="00116715">
      <w:pPr>
        <w:numPr>
          <w:ilvl w:val="0"/>
          <w:numId w:val="9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7 years</w:t>
      </w:r>
      <w:r w:rsidRPr="00116715">
        <w:rPr>
          <w:rFonts w:ascii="Roboto Mono" w:hAnsi="Roboto Mono"/>
        </w:rPr>
        <w:t xml:space="preserve"> are leap years.</w:t>
      </w:r>
    </w:p>
    <w:p w14:paraId="14CB5322" w14:textId="77777777" w:rsidR="00116715" w:rsidRPr="00116715" w:rsidRDefault="00116715" w:rsidP="00116715">
      <w:pPr>
        <w:numPr>
          <w:ilvl w:val="0"/>
          <w:numId w:val="9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lastRenderedPageBreak/>
        <w:t>12 years</w:t>
      </w:r>
      <w:r w:rsidRPr="00116715">
        <w:rPr>
          <w:rFonts w:ascii="Roboto Mono" w:hAnsi="Roboto Mono"/>
        </w:rPr>
        <w:t xml:space="preserve"> are common years.</w:t>
      </w:r>
    </w:p>
    <w:p w14:paraId="5740F779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Leap years occur in years:</w:t>
      </w:r>
    </w:p>
    <w:p w14:paraId="7262B8AB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3, 6, 8, 11, 14, 17, and 19</w:t>
      </w:r>
      <w:r w:rsidRPr="00116715">
        <w:rPr>
          <w:rFonts w:ascii="Roboto Mono" w:hAnsi="Roboto Mono"/>
        </w:rPr>
        <w:t xml:space="preserve"> of the cycle.</w:t>
      </w:r>
    </w:p>
    <w:p w14:paraId="50535E8C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27456507">
          <v:rect id="_x0000_i1183" style="width:0;height:1.5pt" o:hralign="center" o:hrstd="t" o:hr="t" fillcolor="#a0a0a0" stroked="f"/>
        </w:pict>
      </w:r>
    </w:p>
    <w:p w14:paraId="295F0664" w14:textId="77777777" w:rsidR="00116715" w:rsidRDefault="00116715" w:rsidP="00116715">
      <w:pPr>
        <w:pStyle w:val="Heading2"/>
      </w:pPr>
      <w:r w:rsidRPr="00116715">
        <w:t>Length of the Year</w:t>
      </w:r>
    </w:p>
    <w:p w14:paraId="628931A8" w14:textId="69409718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84E286" w14:textId="77777777" w:rsid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length varies because of both leap months and adjustments to certain months.</w:t>
      </w:r>
    </w:p>
    <w:p w14:paraId="6B2E0A80" w14:textId="2BEEA813" w:rsidR="00FA5CF5" w:rsidRPr="00116715" w:rsidRDefault="00FA5CF5" w:rsidP="001167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9314F3" wp14:editId="224BAFCD">
            <wp:extent cx="5943600" cy="902335"/>
            <wp:effectExtent l="0" t="0" r="0" b="0"/>
            <wp:docPr id="1530295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804"/>
      </w:tblGrid>
      <w:tr w:rsidR="00116715" w:rsidRPr="00116715" w14:paraId="1FA03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3115D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Year Type</w:t>
            </w:r>
          </w:p>
        </w:tc>
        <w:tc>
          <w:tcPr>
            <w:tcW w:w="0" w:type="auto"/>
            <w:vAlign w:val="center"/>
            <w:hideMark/>
          </w:tcPr>
          <w:p w14:paraId="60EDD8BA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Length</w:t>
            </w:r>
          </w:p>
        </w:tc>
      </w:tr>
      <w:tr w:rsidR="00116715" w:rsidRPr="00116715" w14:paraId="50255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461F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Common Year</w:t>
            </w:r>
          </w:p>
        </w:tc>
        <w:tc>
          <w:tcPr>
            <w:tcW w:w="0" w:type="auto"/>
            <w:vAlign w:val="center"/>
            <w:hideMark/>
          </w:tcPr>
          <w:p w14:paraId="456F0BD2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  <w:b/>
                <w:bCs/>
              </w:rPr>
              <w:t>353–355 days</w:t>
            </w:r>
          </w:p>
        </w:tc>
      </w:tr>
      <w:tr w:rsidR="00116715" w:rsidRPr="00116715" w14:paraId="2F22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7F76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Leap Year</w:t>
            </w:r>
          </w:p>
        </w:tc>
        <w:tc>
          <w:tcPr>
            <w:tcW w:w="0" w:type="auto"/>
            <w:vAlign w:val="center"/>
            <w:hideMark/>
          </w:tcPr>
          <w:p w14:paraId="473AA03E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  <w:b/>
                <w:bCs/>
              </w:rPr>
              <w:t>383–385 days</w:t>
            </w:r>
          </w:p>
        </w:tc>
      </w:tr>
    </w:tbl>
    <w:p w14:paraId="509FB5B7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2C4190C1">
          <v:rect id="_x0000_i1184" style="width:0;height:1.5pt" o:hralign="center" o:hrstd="t" o:hr="t" fillcolor="#a0a0a0" stroked="f"/>
        </w:pict>
      </w:r>
    </w:p>
    <w:p w14:paraId="1A0B0F1D" w14:textId="77777777" w:rsidR="00116715" w:rsidRDefault="00116715" w:rsidP="00116715">
      <w:pPr>
        <w:pStyle w:val="Heading2"/>
      </w:pPr>
      <w:r w:rsidRPr="00116715">
        <w:t>Relationship to the Seasons</w:t>
      </w:r>
    </w:p>
    <w:p w14:paraId="173B0128" w14:textId="4DA8153A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4F9903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Because leap months are periodically added:</w:t>
      </w:r>
    </w:p>
    <w:p w14:paraId="49ADDAE3" w14:textId="77777777" w:rsidR="00116715" w:rsidRPr="00116715" w:rsidRDefault="00116715" w:rsidP="00116715">
      <w:pPr>
        <w:numPr>
          <w:ilvl w:val="0"/>
          <w:numId w:val="10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Jewish festivals remain in approximately the same season every year.</w:t>
      </w:r>
    </w:p>
    <w:p w14:paraId="2DB3054A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For example:</w:t>
      </w:r>
    </w:p>
    <w:p w14:paraId="47DEC505" w14:textId="77777777" w:rsidR="00116715" w:rsidRPr="00116715" w:rsidRDefault="00116715" w:rsidP="00116715">
      <w:pPr>
        <w:numPr>
          <w:ilvl w:val="0"/>
          <w:numId w:val="11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Passover</w:t>
      </w:r>
      <w:r w:rsidRPr="00116715">
        <w:rPr>
          <w:rFonts w:ascii="Roboto Mono" w:hAnsi="Roboto Mono"/>
        </w:rPr>
        <w:t xml:space="preserve"> always occurs in the </w:t>
      </w:r>
      <w:r w:rsidRPr="00116715">
        <w:rPr>
          <w:rFonts w:ascii="Roboto Mono" w:hAnsi="Roboto Mono"/>
          <w:b/>
          <w:bCs/>
        </w:rPr>
        <w:t>Northern Hemisphere spring</w:t>
      </w:r>
      <w:r w:rsidRPr="00116715">
        <w:rPr>
          <w:rFonts w:ascii="Roboto Mono" w:hAnsi="Roboto Mono"/>
        </w:rPr>
        <w:t>.</w:t>
      </w:r>
    </w:p>
    <w:p w14:paraId="48392230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6A5AF7B7">
          <v:rect id="_x0000_i1185" style="width:0;height:1.5pt" o:hralign="center" o:hrstd="t" o:hr="t" fillcolor="#a0a0a0" stroked="f"/>
        </w:pict>
      </w:r>
    </w:p>
    <w:p w14:paraId="52E16F51" w14:textId="77777777" w:rsidR="00116715" w:rsidRDefault="00116715" w:rsidP="00116715">
      <w:pPr>
        <w:pStyle w:val="Heading2"/>
      </w:pPr>
      <w:r w:rsidRPr="00116715">
        <w:lastRenderedPageBreak/>
        <w:t>Beginning of the Year</w:t>
      </w:r>
    </w:p>
    <w:p w14:paraId="68381DCC" w14:textId="4BDC0C07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785523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civil year begins with:</w:t>
      </w:r>
    </w:p>
    <w:p w14:paraId="7C66E9F7" w14:textId="77777777" w:rsidR="00116715" w:rsidRPr="00116715" w:rsidRDefault="00116715" w:rsidP="00116715">
      <w:pPr>
        <w:numPr>
          <w:ilvl w:val="0"/>
          <w:numId w:val="12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Tishrei</w:t>
      </w:r>
    </w:p>
    <w:p w14:paraId="132AA929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religious year traditionally begins with:</w:t>
      </w:r>
    </w:p>
    <w:p w14:paraId="66A84A42" w14:textId="77777777" w:rsidR="00116715" w:rsidRPr="00116715" w:rsidRDefault="00116715" w:rsidP="00116715">
      <w:pPr>
        <w:numPr>
          <w:ilvl w:val="0"/>
          <w:numId w:val="13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Nisan</w:t>
      </w:r>
    </w:p>
    <w:p w14:paraId="6135A0F0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Different contexts use different starting months.</w:t>
      </w:r>
    </w:p>
    <w:p w14:paraId="616C04A8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3EDE277F">
          <v:rect id="_x0000_i1186" style="width:0;height:1.5pt" o:hralign="center" o:hrstd="t" o:hr="t" fillcolor="#a0a0a0" stroked="f"/>
        </w:pict>
      </w:r>
    </w:p>
    <w:p w14:paraId="07FB8956" w14:textId="77777777" w:rsidR="00116715" w:rsidRDefault="00116715" w:rsidP="00116715">
      <w:pPr>
        <w:pStyle w:val="Heading2"/>
      </w:pPr>
      <w:r w:rsidRPr="00116715">
        <w:t>Date Format</w:t>
      </w:r>
    </w:p>
    <w:p w14:paraId="617A2009" w14:textId="252BD189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D055B9" w14:textId="77777777" w:rsid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Common Hebrew calendar formats include:</w:t>
      </w:r>
    </w:p>
    <w:p w14:paraId="1944F1B2" w14:textId="578E7A09" w:rsidR="00FD5EAC" w:rsidRPr="00116715" w:rsidRDefault="00FD5EAC" w:rsidP="001167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04E36C" wp14:editId="21136EC1">
            <wp:extent cx="5943600" cy="1219835"/>
            <wp:effectExtent l="0" t="0" r="0" b="0"/>
            <wp:docPr id="3881158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972"/>
      </w:tblGrid>
      <w:tr w:rsidR="00116715" w:rsidRPr="00116715" w14:paraId="05B5B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57DDC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C6A5117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16715" w:rsidRPr="00116715" w14:paraId="5D19C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CA45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Day Month Year</w:t>
            </w:r>
          </w:p>
        </w:tc>
        <w:tc>
          <w:tcPr>
            <w:tcW w:w="0" w:type="auto"/>
            <w:vAlign w:val="center"/>
            <w:hideMark/>
          </w:tcPr>
          <w:p w14:paraId="09FD7FBA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15 Nisan 5787</w:t>
            </w:r>
          </w:p>
        </w:tc>
      </w:tr>
      <w:tr w:rsidR="00116715" w:rsidRPr="00116715" w14:paraId="3E9D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4905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DD Month YYYY</w:t>
            </w:r>
          </w:p>
        </w:tc>
        <w:tc>
          <w:tcPr>
            <w:tcW w:w="0" w:type="auto"/>
            <w:vAlign w:val="center"/>
            <w:hideMark/>
          </w:tcPr>
          <w:p w14:paraId="4BCE2639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15 Tishrei 5787</w:t>
            </w:r>
          </w:p>
        </w:tc>
      </w:tr>
      <w:tr w:rsidR="00116715" w:rsidRPr="00116715" w14:paraId="7865E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6DBD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Hebrew Notation</w:t>
            </w:r>
          </w:p>
        </w:tc>
        <w:tc>
          <w:tcPr>
            <w:tcW w:w="0" w:type="auto"/>
            <w:vAlign w:val="center"/>
            <w:hideMark/>
          </w:tcPr>
          <w:p w14:paraId="4ABAB95C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Often written using Hebrew letters</w:t>
            </w:r>
          </w:p>
        </w:tc>
      </w:tr>
    </w:tbl>
    <w:p w14:paraId="783A1C15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6B9E069B">
          <v:rect id="_x0000_i1187" style="width:0;height:1.5pt" o:hralign="center" o:hrstd="t" o:hr="t" fillcolor="#a0a0a0" stroked="f"/>
        </w:pict>
      </w:r>
    </w:p>
    <w:p w14:paraId="68545653" w14:textId="77777777" w:rsidR="00116715" w:rsidRDefault="00116715" w:rsidP="00116715">
      <w:pPr>
        <w:pStyle w:val="Heading2"/>
      </w:pPr>
      <w:r w:rsidRPr="00116715">
        <w:t>Major Jewish Holidays</w:t>
      </w:r>
    </w:p>
    <w:p w14:paraId="75D54797" w14:textId="05309B3A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80A25F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Hebrew Calendar determines the dates of:</w:t>
      </w:r>
    </w:p>
    <w:p w14:paraId="0FE1BF6D" w14:textId="77777777" w:rsidR="00116715" w:rsidRPr="00116715" w:rsidRDefault="00116715" w:rsidP="00116715">
      <w:pPr>
        <w:numPr>
          <w:ilvl w:val="0"/>
          <w:numId w:val="14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lastRenderedPageBreak/>
        <w:t>Rosh Hashanah</w:t>
      </w:r>
      <w:r w:rsidRPr="00116715">
        <w:rPr>
          <w:rFonts w:ascii="Roboto Mono" w:hAnsi="Roboto Mono"/>
        </w:rPr>
        <w:t xml:space="preserve"> (Jewish New Year)</w:t>
      </w:r>
    </w:p>
    <w:p w14:paraId="627972D1" w14:textId="77777777" w:rsidR="00116715" w:rsidRPr="00116715" w:rsidRDefault="00116715" w:rsidP="00116715">
      <w:pPr>
        <w:numPr>
          <w:ilvl w:val="0"/>
          <w:numId w:val="14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Yom Kippur</w:t>
      </w:r>
    </w:p>
    <w:p w14:paraId="68369AEF" w14:textId="77777777" w:rsidR="00116715" w:rsidRPr="00116715" w:rsidRDefault="00116715" w:rsidP="00116715">
      <w:pPr>
        <w:numPr>
          <w:ilvl w:val="0"/>
          <w:numId w:val="14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Sukkot</w:t>
      </w:r>
    </w:p>
    <w:p w14:paraId="11E2A8F4" w14:textId="77777777" w:rsidR="00116715" w:rsidRPr="00116715" w:rsidRDefault="00116715" w:rsidP="00116715">
      <w:pPr>
        <w:numPr>
          <w:ilvl w:val="0"/>
          <w:numId w:val="14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Hanukkah</w:t>
      </w:r>
    </w:p>
    <w:p w14:paraId="3F786238" w14:textId="77777777" w:rsidR="00116715" w:rsidRPr="00116715" w:rsidRDefault="00116715" w:rsidP="00116715">
      <w:pPr>
        <w:numPr>
          <w:ilvl w:val="0"/>
          <w:numId w:val="14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Purim</w:t>
      </w:r>
    </w:p>
    <w:p w14:paraId="085CE66C" w14:textId="77777777" w:rsidR="00116715" w:rsidRPr="00116715" w:rsidRDefault="00116715" w:rsidP="00116715">
      <w:pPr>
        <w:numPr>
          <w:ilvl w:val="0"/>
          <w:numId w:val="14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Passover (Pesach)</w:t>
      </w:r>
    </w:p>
    <w:p w14:paraId="6F007C2C" w14:textId="77777777" w:rsidR="00116715" w:rsidRPr="00116715" w:rsidRDefault="00116715" w:rsidP="00116715">
      <w:pPr>
        <w:numPr>
          <w:ilvl w:val="0"/>
          <w:numId w:val="14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Shavuot</w:t>
      </w:r>
    </w:p>
    <w:p w14:paraId="00A89402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28704F7D">
          <v:rect id="_x0000_i1188" style="width:0;height:1.5pt" o:hralign="center" o:hrstd="t" o:hr="t" fillcolor="#a0a0a0" stroked="f"/>
        </w:pict>
      </w:r>
    </w:p>
    <w:p w14:paraId="5E42B31E" w14:textId="77777777" w:rsidR="00116715" w:rsidRDefault="00116715" w:rsidP="00116715">
      <w:pPr>
        <w:pStyle w:val="Heading2"/>
      </w:pPr>
      <w:r w:rsidRPr="00116715">
        <w:t>Applications</w:t>
      </w:r>
    </w:p>
    <w:p w14:paraId="23DDDDEF" w14:textId="1197CF2D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DE6E0D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Hebrew Calendar is used in:</w:t>
      </w:r>
    </w:p>
    <w:p w14:paraId="5330BA18" w14:textId="77777777" w:rsidR="00116715" w:rsidRPr="00116715" w:rsidRDefault="00116715" w:rsidP="00116715">
      <w:pPr>
        <w:numPr>
          <w:ilvl w:val="0"/>
          <w:numId w:val="15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Synagogues</w:t>
      </w:r>
    </w:p>
    <w:p w14:paraId="0F600E9A" w14:textId="77777777" w:rsidR="00116715" w:rsidRPr="00116715" w:rsidRDefault="00116715" w:rsidP="00116715">
      <w:pPr>
        <w:numPr>
          <w:ilvl w:val="0"/>
          <w:numId w:val="15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Jewish religious communities</w:t>
      </w:r>
    </w:p>
    <w:p w14:paraId="731CE24A" w14:textId="77777777" w:rsidR="00116715" w:rsidRPr="00116715" w:rsidRDefault="00116715" w:rsidP="00116715">
      <w:pPr>
        <w:numPr>
          <w:ilvl w:val="0"/>
          <w:numId w:val="15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Religious education</w:t>
      </w:r>
    </w:p>
    <w:p w14:paraId="36222180" w14:textId="77777777" w:rsidR="00116715" w:rsidRPr="00116715" w:rsidRDefault="00116715" w:rsidP="00116715">
      <w:pPr>
        <w:numPr>
          <w:ilvl w:val="0"/>
          <w:numId w:val="15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Jewish publications</w:t>
      </w:r>
    </w:p>
    <w:p w14:paraId="566C05A3" w14:textId="77777777" w:rsidR="00116715" w:rsidRPr="00116715" w:rsidRDefault="00116715" w:rsidP="00116715">
      <w:pPr>
        <w:numPr>
          <w:ilvl w:val="0"/>
          <w:numId w:val="15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Cultural celebrations</w:t>
      </w:r>
    </w:p>
    <w:p w14:paraId="09212BC4" w14:textId="77777777" w:rsidR="00116715" w:rsidRPr="00116715" w:rsidRDefault="00116715" w:rsidP="00116715">
      <w:pPr>
        <w:numPr>
          <w:ilvl w:val="0"/>
          <w:numId w:val="15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Historical documentation</w:t>
      </w:r>
    </w:p>
    <w:p w14:paraId="5898A0BE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77A62687">
          <v:rect id="_x0000_i1189" style="width:0;height:1.5pt" o:hralign="center" o:hrstd="t" o:hr="t" fillcolor="#a0a0a0" stroked="f"/>
        </w:pict>
      </w:r>
    </w:p>
    <w:p w14:paraId="725B8F1C" w14:textId="77777777" w:rsidR="00116715" w:rsidRDefault="00116715" w:rsidP="00116715">
      <w:pPr>
        <w:pStyle w:val="Heading2"/>
      </w:pPr>
      <w:r w:rsidRPr="00116715">
        <w:t>Advantages</w:t>
      </w:r>
    </w:p>
    <w:p w14:paraId="3B38CA75" w14:textId="0CBBAC4B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8E0934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Hebrew Calendar:</w:t>
      </w:r>
    </w:p>
    <w:p w14:paraId="0D03D640" w14:textId="77777777" w:rsidR="00116715" w:rsidRPr="00116715" w:rsidRDefault="00116715" w:rsidP="00116715">
      <w:pPr>
        <w:numPr>
          <w:ilvl w:val="0"/>
          <w:numId w:val="16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Keeps lunar months.</w:t>
      </w:r>
    </w:p>
    <w:p w14:paraId="673F1E3A" w14:textId="77777777" w:rsidR="00116715" w:rsidRPr="00116715" w:rsidRDefault="00116715" w:rsidP="00116715">
      <w:pPr>
        <w:numPr>
          <w:ilvl w:val="0"/>
          <w:numId w:val="16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Maintains seasonal consistency.</w:t>
      </w:r>
    </w:p>
    <w:p w14:paraId="7B77941F" w14:textId="77777777" w:rsidR="00116715" w:rsidRPr="00116715" w:rsidRDefault="00116715" w:rsidP="00116715">
      <w:pPr>
        <w:numPr>
          <w:ilvl w:val="0"/>
          <w:numId w:val="16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Preserves traditional religious observances.</w:t>
      </w:r>
    </w:p>
    <w:p w14:paraId="357A6F89" w14:textId="77777777" w:rsidR="00116715" w:rsidRPr="00116715" w:rsidRDefault="00116715" w:rsidP="00116715">
      <w:pPr>
        <w:numPr>
          <w:ilvl w:val="0"/>
          <w:numId w:val="16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lastRenderedPageBreak/>
        <w:t>Uses a mathematically predictable cycle.</w:t>
      </w:r>
    </w:p>
    <w:p w14:paraId="3515A16E" w14:textId="77777777" w:rsidR="00116715" w:rsidRPr="00116715" w:rsidRDefault="00116715" w:rsidP="00116715">
      <w:pPr>
        <w:numPr>
          <w:ilvl w:val="0"/>
          <w:numId w:val="16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Ensures important festivals remain in their intended season.</w:t>
      </w:r>
    </w:p>
    <w:p w14:paraId="19DEB774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3C210B1E">
          <v:rect id="_x0000_i1190" style="width:0;height:1.5pt" o:hralign="center" o:hrstd="t" o:hr="t" fillcolor="#a0a0a0" stroked="f"/>
        </w:pict>
      </w:r>
    </w:p>
    <w:p w14:paraId="1030A35A" w14:textId="77777777" w:rsidR="00116715" w:rsidRDefault="00116715" w:rsidP="00116715">
      <w:pPr>
        <w:pStyle w:val="Heading2"/>
      </w:pPr>
      <w:r w:rsidRPr="00116715">
        <w:t>Limitations</w:t>
      </w:r>
    </w:p>
    <w:p w14:paraId="01490592" w14:textId="69676EA7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F76EBD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>The Hebrew Calendar:</w:t>
      </w:r>
    </w:p>
    <w:p w14:paraId="13602799" w14:textId="77777777" w:rsidR="00116715" w:rsidRPr="00116715" w:rsidRDefault="00116715" w:rsidP="00116715">
      <w:pPr>
        <w:numPr>
          <w:ilvl w:val="0"/>
          <w:numId w:val="17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Is more complex than purely solar or lunar calendars.</w:t>
      </w:r>
    </w:p>
    <w:p w14:paraId="6ADBD160" w14:textId="77777777" w:rsidR="00116715" w:rsidRPr="00116715" w:rsidRDefault="00116715" w:rsidP="00116715">
      <w:pPr>
        <w:numPr>
          <w:ilvl w:val="0"/>
          <w:numId w:val="17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Requires leap months.</w:t>
      </w:r>
    </w:p>
    <w:p w14:paraId="0DFC43F1" w14:textId="77777777" w:rsidR="00116715" w:rsidRPr="00116715" w:rsidRDefault="00116715" w:rsidP="00116715">
      <w:pPr>
        <w:numPr>
          <w:ilvl w:val="0"/>
          <w:numId w:val="17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Is primarily used for religious rather than international civil purposes.</w:t>
      </w:r>
    </w:p>
    <w:p w14:paraId="21C735F7" w14:textId="77777777" w:rsidR="00116715" w:rsidRPr="00116715" w:rsidRDefault="00116715" w:rsidP="00116715">
      <w:pPr>
        <w:numPr>
          <w:ilvl w:val="0"/>
          <w:numId w:val="17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Can be difficult for newcomers to calculate manually.</w:t>
      </w:r>
    </w:p>
    <w:p w14:paraId="726E0E28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5AB46453">
          <v:rect id="_x0000_i1191" style="width:0;height:1.5pt" o:hralign="center" o:hrstd="t" o:hr="t" fillcolor="#a0a0a0" stroked="f"/>
        </w:pict>
      </w:r>
    </w:p>
    <w:p w14:paraId="0322150A" w14:textId="77777777" w:rsidR="00116715" w:rsidRDefault="00116715" w:rsidP="00116715">
      <w:pPr>
        <w:pStyle w:val="Heading2"/>
      </w:pPr>
      <w:r w:rsidRPr="00116715">
        <w:t>Comparison with Other Calendar Systems</w:t>
      </w:r>
    </w:p>
    <w:p w14:paraId="5EB556CA" w14:textId="6DCF5CD8" w:rsidR="00116715" w:rsidRDefault="00116715" w:rsidP="0011671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CA70EF" w14:textId="65375233" w:rsidR="00613427" w:rsidRPr="00116715" w:rsidRDefault="00613427" w:rsidP="00116715">
      <w:r>
        <w:rPr>
          <w:noProof/>
        </w:rPr>
        <w:drawing>
          <wp:inline distT="0" distB="0" distL="0" distR="0" wp14:anchorId="577A3F00" wp14:editId="66ACB129">
            <wp:extent cx="5943600" cy="1874520"/>
            <wp:effectExtent l="0" t="0" r="0" b="0"/>
            <wp:docPr id="174168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990"/>
        <w:gridCol w:w="2689"/>
        <w:gridCol w:w="2321"/>
      </w:tblGrid>
      <w:tr w:rsidR="00116715" w:rsidRPr="00116715" w14:paraId="05961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DC187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4627EB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Hebrew Calendar</w:t>
            </w:r>
          </w:p>
        </w:tc>
        <w:tc>
          <w:tcPr>
            <w:tcW w:w="0" w:type="auto"/>
            <w:vAlign w:val="center"/>
            <w:hideMark/>
          </w:tcPr>
          <w:p w14:paraId="687644F9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Islamic Calendar</w:t>
            </w:r>
          </w:p>
        </w:tc>
        <w:tc>
          <w:tcPr>
            <w:tcW w:w="0" w:type="auto"/>
            <w:vAlign w:val="center"/>
            <w:hideMark/>
          </w:tcPr>
          <w:p w14:paraId="1C410629" w14:textId="77777777" w:rsidR="00116715" w:rsidRPr="00116715" w:rsidRDefault="00116715" w:rsidP="00116715">
            <w:pPr>
              <w:rPr>
                <w:rFonts w:ascii="Roboto Mono" w:hAnsi="Roboto Mono"/>
                <w:b/>
                <w:bCs/>
              </w:rPr>
            </w:pPr>
            <w:r w:rsidRPr="00116715">
              <w:rPr>
                <w:rFonts w:ascii="Roboto Mono" w:hAnsi="Roboto Mono"/>
                <w:b/>
                <w:bCs/>
              </w:rPr>
              <w:t>Gregorian Calendar</w:t>
            </w:r>
          </w:p>
        </w:tc>
      </w:tr>
      <w:tr w:rsidR="00116715" w:rsidRPr="00116715" w14:paraId="7761C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4060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579EF5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Lunisolar</w:t>
            </w:r>
          </w:p>
        </w:tc>
        <w:tc>
          <w:tcPr>
            <w:tcW w:w="0" w:type="auto"/>
            <w:vAlign w:val="center"/>
            <w:hideMark/>
          </w:tcPr>
          <w:p w14:paraId="2079EF0D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Lunar</w:t>
            </w:r>
          </w:p>
        </w:tc>
        <w:tc>
          <w:tcPr>
            <w:tcW w:w="0" w:type="auto"/>
            <w:vAlign w:val="center"/>
            <w:hideMark/>
          </w:tcPr>
          <w:p w14:paraId="00D49B98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Solar</w:t>
            </w:r>
          </w:p>
        </w:tc>
      </w:tr>
      <w:tr w:rsidR="00116715" w:rsidRPr="00116715" w14:paraId="16EE7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38BB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lastRenderedPageBreak/>
              <w:t>Months</w:t>
            </w:r>
          </w:p>
        </w:tc>
        <w:tc>
          <w:tcPr>
            <w:tcW w:w="0" w:type="auto"/>
            <w:vAlign w:val="center"/>
            <w:hideMark/>
          </w:tcPr>
          <w:p w14:paraId="0BE04A35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12 or 13</w:t>
            </w:r>
          </w:p>
        </w:tc>
        <w:tc>
          <w:tcPr>
            <w:tcW w:w="0" w:type="auto"/>
            <w:vAlign w:val="center"/>
            <w:hideMark/>
          </w:tcPr>
          <w:p w14:paraId="368B98DD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4742650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12</w:t>
            </w:r>
          </w:p>
        </w:tc>
      </w:tr>
      <w:tr w:rsidR="00116715" w:rsidRPr="00116715" w14:paraId="2747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C652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Year Length</w:t>
            </w:r>
          </w:p>
        </w:tc>
        <w:tc>
          <w:tcPr>
            <w:tcW w:w="0" w:type="auto"/>
            <w:vAlign w:val="center"/>
            <w:hideMark/>
          </w:tcPr>
          <w:p w14:paraId="4C5E21AA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353–385 days</w:t>
            </w:r>
          </w:p>
        </w:tc>
        <w:tc>
          <w:tcPr>
            <w:tcW w:w="0" w:type="auto"/>
            <w:vAlign w:val="center"/>
            <w:hideMark/>
          </w:tcPr>
          <w:p w14:paraId="523E437C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354–355 days</w:t>
            </w:r>
          </w:p>
        </w:tc>
        <w:tc>
          <w:tcPr>
            <w:tcW w:w="0" w:type="auto"/>
            <w:vAlign w:val="center"/>
            <w:hideMark/>
          </w:tcPr>
          <w:p w14:paraId="39AFC5E3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365–366 days</w:t>
            </w:r>
          </w:p>
        </w:tc>
      </w:tr>
      <w:tr w:rsidR="00116715" w:rsidRPr="00116715" w14:paraId="51B4C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831A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Seasonal Alignment</w:t>
            </w:r>
          </w:p>
        </w:tc>
        <w:tc>
          <w:tcPr>
            <w:tcW w:w="0" w:type="auto"/>
            <w:vAlign w:val="center"/>
            <w:hideMark/>
          </w:tcPr>
          <w:p w14:paraId="074E710A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533205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B2DC27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Yes</w:t>
            </w:r>
          </w:p>
        </w:tc>
      </w:tr>
      <w:tr w:rsidR="00116715" w:rsidRPr="00116715" w14:paraId="75AAE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761B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Leap Adjustment</w:t>
            </w:r>
          </w:p>
        </w:tc>
        <w:tc>
          <w:tcPr>
            <w:tcW w:w="0" w:type="auto"/>
            <w:vAlign w:val="center"/>
            <w:hideMark/>
          </w:tcPr>
          <w:p w14:paraId="4D7BA00E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Extra month</w:t>
            </w:r>
          </w:p>
        </w:tc>
        <w:tc>
          <w:tcPr>
            <w:tcW w:w="0" w:type="auto"/>
            <w:vAlign w:val="center"/>
            <w:hideMark/>
          </w:tcPr>
          <w:p w14:paraId="1AB82669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Extra day (some years)</w:t>
            </w:r>
          </w:p>
        </w:tc>
        <w:tc>
          <w:tcPr>
            <w:tcW w:w="0" w:type="auto"/>
            <w:vAlign w:val="center"/>
            <w:hideMark/>
          </w:tcPr>
          <w:p w14:paraId="25A63E26" w14:textId="77777777" w:rsidR="00116715" w:rsidRPr="00116715" w:rsidRDefault="00116715" w:rsidP="00116715">
            <w:pPr>
              <w:rPr>
                <w:rFonts w:ascii="Roboto Mono" w:hAnsi="Roboto Mono"/>
              </w:rPr>
            </w:pPr>
            <w:r w:rsidRPr="00116715">
              <w:rPr>
                <w:rFonts w:ascii="Roboto Mono" w:hAnsi="Roboto Mono"/>
              </w:rPr>
              <w:t>Extra day</w:t>
            </w:r>
          </w:p>
        </w:tc>
      </w:tr>
    </w:tbl>
    <w:p w14:paraId="396736F3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5579A99B">
          <v:rect id="_x0000_i1192" style="width:0;height:1.5pt" o:hralign="center" o:hrstd="t" o:hr="t" fillcolor="#a0a0a0" stroked="f"/>
        </w:pict>
      </w:r>
    </w:p>
    <w:p w14:paraId="47B3D920" w14:textId="77777777" w:rsidR="00116715" w:rsidRDefault="00116715" w:rsidP="00116715">
      <w:pPr>
        <w:pStyle w:val="Heading2"/>
      </w:pPr>
      <w:r w:rsidRPr="00116715">
        <w:t>Common Mistakes</w:t>
      </w:r>
    </w:p>
    <w:p w14:paraId="6AFDCA6D" w14:textId="254BB88D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9D7A17" w14:textId="77777777" w:rsidR="00116715" w:rsidRPr="00116715" w:rsidRDefault="00116715" w:rsidP="00116715">
      <w:pPr>
        <w:numPr>
          <w:ilvl w:val="0"/>
          <w:numId w:val="18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Confusing the Hebrew Calendar with the Islamic Calendar (the Hebrew Calendar is </w:t>
      </w:r>
      <w:r w:rsidRPr="00116715">
        <w:rPr>
          <w:rFonts w:ascii="Roboto Mono" w:hAnsi="Roboto Mono"/>
          <w:b/>
          <w:bCs/>
        </w:rPr>
        <w:t>lunisolar</w:t>
      </w:r>
      <w:r w:rsidRPr="00116715">
        <w:rPr>
          <w:rFonts w:ascii="Roboto Mono" w:hAnsi="Roboto Mono"/>
        </w:rPr>
        <w:t xml:space="preserve">, while the Islamic Calendar is </w:t>
      </w:r>
      <w:r w:rsidRPr="00116715">
        <w:rPr>
          <w:rFonts w:ascii="Roboto Mono" w:hAnsi="Roboto Mono"/>
          <w:b/>
          <w:bCs/>
        </w:rPr>
        <w:t>lunar</w:t>
      </w:r>
      <w:r w:rsidRPr="00116715">
        <w:rPr>
          <w:rFonts w:ascii="Roboto Mono" w:hAnsi="Roboto Mono"/>
        </w:rPr>
        <w:t>).</w:t>
      </w:r>
    </w:p>
    <w:p w14:paraId="0961998D" w14:textId="77777777" w:rsidR="00116715" w:rsidRPr="00116715" w:rsidRDefault="00116715" w:rsidP="00116715">
      <w:pPr>
        <w:numPr>
          <w:ilvl w:val="0"/>
          <w:numId w:val="18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Assuming every Hebrew year has the same number of days.</w:t>
      </w:r>
    </w:p>
    <w:p w14:paraId="004C7DDC" w14:textId="77777777" w:rsidR="00116715" w:rsidRPr="00116715" w:rsidRDefault="00116715" w:rsidP="00116715">
      <w:pPr>
        <w:numPr>
          <w:ilvl w:val="0"/>
          <w:numId w:val="18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Forgetting that leap years add an </w:t>
      </w:r>
      <w:r w:rsidRPr="00116715">
        <w:rPr>
          <w:rFonts w:ascii="Roboto Mono" w:hAnsi="Roboto Mono"/>
          <w:b/>
          <w:bCs/>
        </w:rPr>
        <w:t>entire month</w:t>
      </w:r>
      <w:r w:rsidRPr="00116715">
        <w:rPr>
          <w:rFonts w:ascii="Roboto Mono" w:hAnsi="Roboto Mono"/>
        </w:rPr>
        <w:t>, not just one day.</w:t>
      </w:r>
    </w:p>
    <w:p w14:paraId="118506EA" w14:textId="77777777" w:rsidR="00116715" w:rsidRPr="00116715" w:rsidRDefault="00116715" w:rsidP="00116715">
      <w:pPr>
        <w:numPr>
          <w:ilvl w:val="0"/>
          <w:numId w:val="18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Assuming all months have fixed lengths.</w:t>
      </w:r>
    </w:p>
    <w:p w14:paraId="3766F602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376C76E7">
          <v:rect id="_x0000_i1193" style="width:0;height:1.5pt" o:hralign="center" o:hrstd="t" o:hr="t" fillcolor="#a0a0a0" stroked="f"/>
        </w:pict>
      </w:r>
    </w:p>
    <w:p w14:paraId="03F87903" w14:textId="77777777" w:rsidR="00116715" w:rsidRDefault="00116715" w:rsidP="00116715">
      <w:pPr>
        <w:pStyle w:val="Heading2"/>
      </w:pPr>
      <w:r w:rsidRPr="00116715">
        <w:t>Key Points</w:t>
      </w:r>
    </w:p>
    <w:p w14:paraId="5ACF2B2A" w14:textId="0661390F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471C50" w14:textId="77777777" w:rsidR="00116715" w:rsidRPr="00116715" w:rsidRDefault="00116715" w:rsidP="00116715">
      <w:pPr>
        <w:numPr>
          <w:ilvl w:val="0"/>
          <w:numId w:val="19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The </w:t>
      </w:r>
      <w:r w:rsidRPr="00116715">
        <w:rPr>
          <w:rFonts w:ascii="Roboto Mono" w:hAnsi="Roboto Mono"/>
          <w:b/>
          <w:bCs/>
        </w:rPr>
        <w:t>Hebrew Calendar</w:t>
      </w:r>
      <w:r w:rsidRPr="00116715">
        <w:rPr>
          <w:rFonts w:ascii="Roboto Mono" w:hAnsi="Roboto Mono"/>
        </w:rPr>
        <w:t xml:space="preserve"> is a </w:t>
      </w:r>
      <w:r w:rsidRPr="00116715">
        <w:rPr>
          <w:rFonts w:ascii="Roboto Mono" w:hAnsi="Roboto Mono"/>
          <w:b/>
          <w:bCs/>
        </w:rPr>
        <w:t>lunisolar calendar</w:t>
      </w:r>
      <w:r w:rsidRPr="00116715">
        <w:rPr>
          <w:rFonts w:ascii="Roboto Mono" w:hAnsi="Roboto Mono"/>
        </w:rPr>
        <w:t>.</w:t>
      </w:r>
    </w:p>
    <w:p w14:paraId="39161A0E" w14:textId="77777777" w:rsidR="00116715" w:rsidRPr="00116715" w:rsidRDefault="00116715" w:rsidP="00116715">
      <w:pPr>
        <w:numPr>
          <w:ilvl w:val="0"/>
          <w:numId w:val="19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It combines </w:t>
      </w:r>
      <w:r w:rsidRPr="00116715">
        <w:rPr>
          <w:rFonts w:ascii="Roboto Mono" w:hAnsi="Roboto Mono"/>
          <w:b/>
          <w:bCs/>
        </w:rPr>
        <w:t>lunar months</w:t>
      </w:r>
      <w:r w:rsidRPr="00116715">
        <w:rPr>
          <w:rFonts w:ascii="Roboto Mono" w:hAnsi="Roboto Mono"/>
        </w:rPr>
        <w:t xml:space="preserve"> with the </w:t>
      </w:r>
      <w:r w:rsidRPr="00116715">
        <w:rPr>
          <w:rFonts w:ascii="Roboto Mono" w:hAnsi="Roboto Mono"/>
          <w:b/>
          <w:bCs/>
        </w:rPr>
        <w:t>solar year</w:t>
      </w:r>
      <w:r w:rsidRPr="00116715">
        <w:rPr>
          <w:rFonts w:ascii="Roboto Mono" w:hAnsi="Roboto Mono"/>
        </w:rPr>
        <w:t>.</w:t>
      </w:r>
    </w:p>
    <w:p w14:paraId="1FF261A1" w14:textId="77777777" w:rsidR="00116715" w:rsidRPr="00116715" w:rsidRDefault="00116715" w:rsidP="00116715">
      <w:pPr>
        <w:numPr>
          <w:ilvl w:val="0"/>
          <w:numId w:val="19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It contains:</w:t>
      </w:r>
    </w:p>
    <w:p w14:paraId="30982F76" w14:textId="77777777" w:rsidR="00116715" w:rsidRPr="00116715" w:rsidRDefault="00116715" w:rsidP="00116715">
      <w:pPr>
        <w:numPr>
          <w:ilvl w:val="1"/>
          <w:numId w:val="19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t>12 months</w:t>
      </w:r>
      <w:r w:rsidRPr="00116715">
        <w:rPr>
          <w:rFonts w:ascii="Roboto Mono" w:hAnsi="Roboto Mono"/>
        </w:rPr>
        <w:t xml:space="preserve"> in common years.</w:t>
      </w:r>
    </w:p>
    <w:p w14:paraId="596190C4" w14:textId="77777777" w:rsidR="00116715" w:rsidRPr="00116715" w:rsidRDefault="00116715" w:rsidP="00116715">
      <w:pPr>
        <w:numPr>
          <w:ilvl w:val="1"/>
          <w:numId w:val="19"/>
        </w:numPr>
        <w:rPr>
          <w:rFonts w:ascii="Roboto Mono" w:hAnsi="Roboto Mono"/>
        </w:rPr>
      </w:pPr>
      <w:r w:rsidRPr="00116715">
        <w:rPr>
          <w:rFonts w:ascii="Roboto Mono" w:hAnsi="Roboto Mono"/>
          <w:b/>
          <w:bCs/>
        </w:rPr>
        <w:lastRenderedPageBreak/>
        <w:t>13 months</w:t>
      </w:r>
      <w:r w:rsidRPr="00116715">
        <w:rPr>
          <w:rFonts w:ascii="Roboto Mono" w:hAnsi="Roboto Mono"/>
        </w:rPr>
        <w:t xml:space="preserve"> in leap years.</w:t>
      </w:r>
    </w:p>
    <w:p w14:paraId="0EFB9350" w14:textId="77777777" w:rsidR="00116715" w:rsidRPr="00116715" w:rsidRDefault="00116715" w:rsidP="00116715">
      <w:pPr>
        <w:numPr>
          <w:ilvl w:val="0"/>
          <w:numId w:val="19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Leap years occur </w:t>
      </w:r>
      <w:r w:rsidRPr="00116715">
        <w:rPr>
          <w:rFonts w:ascii="Roboto Mono" w:hAnsi="Roboto Mono"/>
          <w:b/>
          <w:bCs/>
        </w:rPr>
        <w:t>7 times every 19 years</w:t>
      </w:r>
      <w:r w:rsidRPr="00116715">
        <w:rPr>
          <w:rFonts w:ascii="Roboto Mono" w:hAnsi="Roboto Mono"/>
        </w:rPr>
        <w:t>.</w:t>
      </w:r>
    </w:p>
    <w:p w14:paraId="644F0AF3" w14:textId="77777777" w:rsidR="00116715" w:rsidRPr="00116715" w:rsidRDefault="00116715" w:rsidP="00116715">
      <w:pPr>
        <w:numPr>
          <w:ilvl w:val="0"/>
          <w:numId w:val="19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Major Jewish holidays are determined using this calendar.</w:t>
      </w:r>
    </w:p>
    <w:p w14:paraId="4763F088" w14:textId="77777777" w:rsidR="00116715" w:rsidRPr="00116715" w:rsidRDefault="00116715" w:rsidP="00116715">
      <w:pPr>
        <w:numPr>
          <w:ilvl w:val="0"/>
          <w:numId w:val="19"/>
        </w:numPr>
        <w:rPr>
          <w:rFonts w:ascii="Roboto Mono" w:hAnsi="Roboto Mono"/>
        </w:rPr>
      </w:pPr>
      <w:r w:rsidRPr="00116715">
        <w:rPr>
          <w:rFonts w:ascii="Roboto Mono" w:hAnsi="Roboto Mono"/>
        </w:rPr>
        <w:t>The leap-month system keeps festivals aligned with the seasons.</w:t>
      </w:r>
    </w:p>
    <w:p w14:paraId="600F6C98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pict w14:anchorId="571A3C5B">
          <v:rect id="_x0000_i1194" style="width:0;height:1.5pt" o:hralign="center" o:hrstd="t" o:hr="t" fillcolor="#a0a0a0" stroked="f"/>
        </w:pict>
      </w:r>
    </w:p>
    <w:p w14:paraId="4AC5DF3B" w14:textId="77777777" w:rsidR="00116715" w:rsidRDefault="00116715" w:rsidP="00116715">
      <w:pPr>
        <w:pStyle w:val="Heading2"/>
      </w:pPr>
      <w:r w:rsidRPr="00116715">
        <w:t>Conclusion</w:t>
      </w:r>
    </w:p>
    <w:p w14:paraId="18442E77" w14:textId="0AB745FA" w:rsidR="00116715" w:rsidRPr="00116715" w:rsidRDefault="00116715" w:rsidP="001167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11B65F" w14:textId="77777777" w:rsidR="00116715" w:rsidRPr="00116715" w:rsidRDefault="00116715" w:rsidP="00116715">
      <w:pPr>
        <w:rPr>
          <w:rFonts w:ascii="Roboto Mono" w:hAnsi="Roboto Mono"/>
        </w:rPr>
      </w:pPr>
      <w:r w:rsidRPr="00116715">
        <w:rPr>
          <w:rFonts w:ascii="Roboto Mono" w:hAnsi="Roboto Mono"/>
        </w:rPr>
        <w:t xml:space="preserve">The </w:t>
      </w:r>
      <w:r w:rsidRPr="00116715">
        <w:rPr>
          <w:rFonts w:ascii="Roboto Mono" w:hAnsi="Roboto Mono"/>
          <w:b/>
          <w:bCs/>
        </w:rPr>
        <w:t>Hebrew Calendar</w:t>
      </w:r>
      <w:r w:rsidRPr="00116715">
        <w:rPr>
          <w:rFonts w:ascii="Roboto Mono" w:hAnsi="Roboto Mono"/>
        </w:rPr>
        <w:t xml:space="preserve"> is a sophisticated </w:t>
      </w:r>
      <w:r w:rsidRPr="00116715">
        <w:rPr>
          <w:rFonts w:ascii="Roboto Mono" w:hAnsi="Roboto Mono"/>
          <w:b/>
          <w:bCs/>
        </w:rPr>
        <w:t>lunisolar calendar</w:t>
      </w:r>
      <w:r w:rsidRPr="00116715">
        <w:rPr>
          <w:rFonts w:ascii="Roboto Mono" w:hAnsi="Roboto Mono"/>
        </w:rPr>
        <w:t xml:space="preserve"> that balances the cycles of the </w:t>
      </w:r>
      <w:r w:rsidRPr="00116715">
        <w:rPr>
          <w:rFonts w:ascii="Roboto Mono" w:hAnsi="Roboto Mono"/>
          <w:b/>
          <w:bCs/>
        </w:rPr>
        <w:t>Moon</w:t>
      </w:r>
      <w:r w:rsidRPr="00116715">
        <w:rPr>
          <w:rFonts w:ascii="Roboto Mono" w:hAnsi="Roboto Mono"/>
        </w:rPr>
        <w:t xml:space="preserve"> and the </w:t>
      </w:r>
      <w:r w:rsidRPr="00116715">
        <w:rPr>
          <w:rFonts w:ascii="Roboto Mono" w:hAnsi="Roboto Mono"/>
          <w:b/>
          <w:bCs/>
        </w:rPr>
        <w:t>Sun</w:t>
      </w:r>
      <w:r w:rsidRPr="00116715">
        <w:rPr>
          <w:rFonts w:ascii="Roboto Mono" w:hAnsi="Roboto Mono"/>
        </w:rPr>
        <w:t xml:space="preserve">. By adding a </w:t>
      </w:r>
      <w:r w:rsidRPr="00116715">
        <w:rPr>
          <w:rFonts w:ascii="Roboto Mono" w:hAnsi="Roboto Mono"/>
          <w:b/>
          <w:bCs/>
        </w:rPr>
        <w:t>leap month</w:t>
      </w:r>
      <w:r w:rsidRPr="00116715">
        <w:rPr>
          <w:rFonts w:ascii="Roboto Mono" w:hAnsi="Roboto Mono"/>
        </w:rPr>
        <w:t xml:space="preserve"> seven times in every </w:t>
      </w:r>
      <w:r w:rsidRPr="00116715">
        <w:rPr>
          <w:rFonts w:ascii="Roboto Mono" w:hAnsi="Roboto Mono"/>
          <w:b/>
          <w:bCs/>
        </w:rPr>
        <w:t>19-year cycle</w:t>
      </w:r>
      <w:r w:rsidRPr="00116715">
        <w:rPr>
          <w:rFonts w:ascii="Roboto Mono" w:hAnsi="Roboto Mono"/>
        </w:rPr>
        <w:t>, it ensures that important Jewish festivals remain in their traditional seasons while preserving the rhythm of lunar months. Its combination of astronomical observation, mathematical calculation, and religious tradition has made it a central part of Jewish life and one of the oldest continuously used calendar systems in history.</w:t>
      </w:r>
    </w:p>
    <w:p w14:paraId="54CD4E97" w14:textId="77777777" w:rsidR="00116715" w:rsidRPr="00116715" w:rsidRDefault="00116715" w:rsidP="00116715">
      <w:pPr>
        <w:rPr>
          <w:rFonts w:ascii="Roboto Mono" w:hAnsi="Roboto Mono"/>
        </w:rPr>
      </w:pPr>
    </w:p>
    <w:sectPr w:rsidR="00116715" w:rsidRPr="00116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597"/>
    <w:multiLevelType w:val="multilevel"/>
    <w:tmpl w:val="A444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C50B6"/>
    <w:multiLevelType w:val="multilevel"/>
    <w:tmpl w:val="1DF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948CA"/>
    <w:multiLevelType w:val="multilevel"/>
    <w:tmpl w:val="5BE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062D4"/>
    <w:multiLevelType w:val="multilevel"/>
    <w:tmpl w:val="6F38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3300F"/>
    <w:multiLevelType w:val="multilevel"/>
    <w:tmpl w:val="C9B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85D27"/>
    <w:multiLevelType w:val="multilevel"/>
    <w:tmpl w:val="D95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72C30"/>
    <w:multiLevelType w:val="multilevel"/>
    <w:tmpl w:val="C60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05E16"/>
    <w:multiLevelType w:val="multilevel"/>
    <w:tmpl w:val="548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B077C"/>
    <w:multiLevelType w:val="multilevel"/>
    <w:tmpl w:val="C17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B770F"/>
    <w:multiLevelType w:val="multilevel"/>
    <w:tmpl w:val="B05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66232"/>
    <w:multiLevelType w:val="multilevel"/>
    <w:tmpl w:val="CA3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F5018"/>
    <w:multiLevelType w:val="multilevel"/>
    <w:tmpl w:val="E72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B752F"/>
    <w:multiLevelType w:val="multilevel"/>
    <w:tmpl w:val="9BB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53F52"/>
    <w:multiLevelType w:val="multilevel"/>
    <w:tmpl w:val="B97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140A5"/>
    <w:multiLevelType w:val="multilevel"/>
    <w:tmpl w:val="87C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B35C0"/>
    <w:multiLevelType w:val="multilevel"/>
    <w:tmpl w:val="AC0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86849"/>
    <w:multiLevelType w:val="multilevel"/>
    <w:tmpl w:val="220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81E2D"/>
    <w:multiLevelType w:val="multilevel"/>
    <w:tmpl w:val="D1FC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F1EFB"/>
    <w:multiLevelType w:val="multilevel"/>
    <w:tmpl w:val="531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71423">
    <w:abstractNumId w:val="16"/>
  </w:num>
  <w:num w:numId="2" w16cid:durableId="1088964481">
    <w:abstractNumId w:val="14"/>
  </w:num>
  <w:num w:numId="3" w16cid:durableId="257905582">
    <w:abstractNumId w:val="11"/>
  </w:num>
  <w:num w:numId="4" w16cid:durableId="1260866950">
    <w:abstractNumId w:val="18"/>
  </w:num>
  <w:num w:numId="5" w16cid:durableId="464199909">
    <w:abstractNumId w:val="8"/>
  </w:num>
  <w:num w:numId="6" w16cid:durableId="256254217">
    <w:abstractNumId w:val="3"/>
  </w:num>
  <w:num w:numId="7" w16cid:durableId="2138571587">
    <w:abstractNumId w:val="10"/>
  </w:num>
  <w:num w:numId="8" w16cid:durableId="1048719274">
    <w:abstractNumId w:val="12"/>
  </w:num>
  <w:num w:numId="9" w16cid:durableId="1904944436">
    <w:abstractNumId w:val="7"/>
  </w:num>
  <w:num w:numId="10" w16cid:durableId="1673333298">
    <w:abstractNumId w:val="1"/>
  </w:num>
  <w:num w:numId="11" w16cid:durableId="1852643934">
    <w:abstractNumId w:val="13"/>
  </w:num>
  <w:num w:numId="12" w16cid:durableId="643579817">
    <w:abstractNumId w:val="4"/>
  </w:num>
  <w:num w:numId="13" w16cid:durableId="282883897">
    <w:abstractNumId w:val="17"/>
  </w:num>
  <w:num w:numId="14" w16cid:durableId="1713767399">
    <w:abstractNumId w:val="6"/>
  </w:num>
  <w:num w:numId="15" w16cid:durableId="820973503">
    <w:abstractNumId w:val="15"/>
  </w:num>
  <w:num w:numId="16" w16cid:durableId="1514607476">
    <w:abstractNumId w:val="9"/>
  </w:num>
  <w:num w:numId="17" w16cid:durableId="380791467">
    <w:abstractNumId w:val="0"/>
  </w:num>
  <w:num w:numId="18" w16cid:durableId="798913525">
    <w:abstractNumId w:val="2"/>
  </w:num>
  <w:num w:numId="19" w16cid:durableId="1363896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0B"/>
    <w:rsid w:val="00116715"/>
    <w:rsid w:val="002D1F4F"/>
    <w:rsid w:val="005E4472"/>
    <w:rsid w:val="00613427"/>
    <w:rsid w:val="00711B4D"/>
    <w:rsid w:val="008952B3"/>
    <w:rsid w:val="009F7A0B"/>
    <w:rsid w:val="00A70480"/>
    <w:rsid w:val="00AF736A"/>
    <w:rsid w:val="00FA5CF5"/>
    <w:rsid w:val="00FD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C612"/>
  <w15:chartTrackingRefBased/>
  <w15:docId w15:val="{3556D915-C53C-407C-8075-61F169F7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1215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2026-07-29T05:17:00Z</dcterms:created>
  <dcterms:modified xsi:type="dcterms:W3CDTF">2026-07-29T05:28:00Z</dcterms:modified>
</cp:coreProperties>
</file>