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27606" w14:textId="77348574" w:rsidR="00A70480" w:rsidRDefault="00686C5C" w:rsidP="00686C5C">
      <w:pPr>
        <w:pStyle w:val="Heading1"/>
      </w:pPr>
      <w:r w:rsidRPr="00686C5C">
        <w:t xml:space="preserve">AD </w:t>
      </w:r>
      <w:r w:rsidR="0067120E" w:rsidRPr="0067120E">
        <w:t>Calendar</w:t>
      </w:r>
    </w:p>
    <w:p w14:paraId="116F19B4" w14:textId="0644422C" w:rsidR="00686C5C" w:rsidRPr="00686C5C" w:rsidRDefault="00686C5C" w:rsidP="00686C5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39C35D" w14:textId="12F096A6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  <w:noProof/>
        </w:rPr>
        <w:drawing>
          <wp:inline distT="0" distB="0" distL="0" distR="0" wp14:anchorId="40666D34" wp14:editId="428D06DC">
            <wp:extent cx="5943600" cy="5943600"/>
            <wp:effectExtent l="0" t="0" r="0" b="0"/>
            <wp:docPr id="44591740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8B0BC" w14:textId="1DA85E68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  <w:noProof/>
        </w:rPr>
        <w:lastRenderedPageBreak/>
        <w:drawing>
          <wp:inline distT="0" distB="0" distL="0" distR="0" wp14:anchorId="347842D3" wp14:editId="4DC51AF7">
            <wp:extent cx="5943600" cy="4457700"/>
            <wp:effectExtent l="0" t="0" r="0" b="0"/>
            <wp:docPr id="70288447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F025" w14:textId="796D2B44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  <w:noProof/>
        </w:rPr>
        <w:lastRenderedPageBreak/>
        <w:drawing>
          <wp:inline distT="0" distB="0" distL="0" distR="0" wp14:anchorId="04A877D1" wp14:editId="0329E61A">
            <wp:extent cx="5943600" cy="4539615"/>
            <wp:effectExtent l="0" t="0" r="0" b="0"/>
            <wp:docPr id="66795947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978BC" w14:textId="29F6538F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  <w:noProof/>
        </w:rPr>
        <w:lastRenderedPageBreak/>
        <w:drawing>
          <wp:inline distT="0" distB="0" distL="0" distR="0" wp14:anchorId="4E093443" wp14:editId="17FF91E7">
            <wp:extent cx="5943600" cy="4612005"/>
            <wp:effectExtent l="0" t="0" r="0" b="0"/>
            <wp:docPr id="169581475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8E1A" w14:textId="12362074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  <w:noProof/>
        </w:rPr>
        <w:lastRenderedPageBreak/>
        <w:drawing>
          <wp:inline distT="0" distB="0" distL="0" distR="0" wp14:anchorId="5226D60A" wp14:editId="30784D31">
            <wp:extent cx="5943600" cy="5943600"/>
            <wp:effectExtent l="0" t="0" r="0" b="0"/>
            <wp:docPr id="169094535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D5210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The </w:t>
      </w:r>
      <w:r w:rsidRPr="00686C5C">
        <w:rPr>
          <w:rFonts w:ascii="Roboto Mono" w:hAnsi="Roboto Mono"/>
          <w:b/>
          <w:bCs/>
        </w:rPr>
        <w:t>AD Calendar</w:t>
      </w:r>
      <w:r w:rsidRPr="00686C5C">
        <w:rPr>
          <w:rFonts w:ascii="Roboto Mono" w:hAnsi="Roboto Mono"/>
        </w:rPr>
        <w:t xml:space="preserve"> (short for </w:t>
      </w:r>
      <w:r w:rsidRPr="00686C5C">
        <w:rPr>
          <w:rFonts w:ascii="Roboto Mono" w:hAnsi="Roboto Mono"/>
          <w:b/>
          <w:bCs/>
        </w:rPr>
        <w:t>Anno Domini</w:t>
      </w:r>
      <w:r w:rsidRPr="00686C5C">
        <w:rPr>
          <w:rFonts w:ascii="Roboto Mono" w:hAnsi="Roboto Mono"/>
        </w:rPr>
        <w:t xml:space="preserve">, Latin for </w:t>
      </w:r>
      <w:r w:rsidRPr="00686C5C">
        <w:rPr>
          <w:rFonts w:ascii="Roboto Mono" w:hAnsi="Roboto Mono"/>
          <w:b/>
          <w:bCs/>
        </w:rPr>
        <w:t>"In the Year of the Lord"</w:t>
      </w:r>
      <w:r w:rsidRPr="00686C5C">
        <w:rPr>
          <w:rFonts w:ascii="Roboto Mono" w:hAnsi="Roboto Mono"/>
        </w:rPr>
        <w:t xml:space="preserve">) is the year-numbering system traditionally used in the </w:t>
      </w:r>
      <w:r w:rsidRPr="00686C5C">
        <w:rPr>
          <w:rFonts w:ascii="Roboto Mono" w:hAnsi="Roboto Mono"/>
          <w:b/>
          <w:bCs/>
        </w:rPr>
        <w:t>Gregorian Calendar</w:t>
      </w:r>
      <w:r w:rsidRPr="00686C5C">
        <w:rPr>
          <w:rFonts w:ascii="Roboto Mono" w:hAnsi="Roboto Mono"/>
        </w:rPr>
        <w:t xml:space="preserve"> and, before that, the </w:t>
      </w:r>
      <w:r w:rsidRPr="00686C5C">
        <w:rPr>
          <w:rFonts w:ascii="Roboto Mono" w:hAnsi="Roboto Mono"/>
          <w:b/>
          <w:bCs/>
        </w:rPr>
        <w:t>Julian Calendar</w:t>
      </w:r>
      <w:r w:rsidRPr="00686C5C">
        <w:rPr>
          <w:rFonts w:ascii="Roboto Mono" w:hAnsi="Roboto Mono"/>
        </w:rPr>
        <w:t xml:space="preserve">. It counts years beginning with the traditional birth year of </w:t>
      </w:r>
      <w:r w:rsidRPr="00686C5C">
        <w:rPr>
          <w:rFonts w:ascii="Roboto Mono" w:hAnsi="Roboto Mono"/>
          <w:b/>
          <w:bCs/>
        </w:rPr>
        <w:t>Jesus Christ</w:t>
      </w:r>
      <w:r w:rsidRPr="00686C5C">
        <w:rPr>
          <w:rFonts w:ascii="Roboto Mono" w:hAnsi="Roboto Mono"/>
        </w:rPr>
        <w:t>.</w:t>
      </w:r>
    </w:p>
    <w:p w14:paraId="283208C1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Today, the AD system is the most widely used civil year-numbering system in the world, although many academic and </w:t>
      </w:r>
      <w:r w:rsidRPr="00686C5C">
        <w:rPr>
          <w:rFonts w:ascii="Roboto Mono" w:hAnsi="Roboto Mono"/>
        </w:rPr>
        <w:lastRenderedPageBreak/>
        <w:t xml:space="preserve">international publications prefer the equivalent secular notation </w:t>
      </w:r>
      <w:r w:rsidRPr="00686C5C">
        <w:rPr>
          <w:rFonts w:ascii="Roboto Mono" w:hAnsi="Roboto Mono"/>
          <w:b/>
          <w:bCs/>
        </w:rPr>
        <w:t>CE (Common Era)</w:t>
      </w:r>
      <w:r w:rsidRPr="00686C5C">
        <w:rPr>
          <w:rFonts w:ascii="Roboto Mono" w:hAnsi="Roboto Mono"/>
        </w:rPr>
        <w:t>.</w:t>
      </w:r>
    </w:p>
    <w:p w14:paraId="22869EE5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36EE2675">
          <v:rect id="_x0000_i1025" style="width:0;height:1.5pt" o:hralign="center" o:hrstd="t" o:hr="t" fillcolor="#a0a0a0" stroked="f"/>
        </w:pict>
      </w:r>
    </w:p>
    <w:p w14:paraId="218A754F" w14:textId="77777777" w:rsidR="00686C5C" w:rsidRDefault="00686C5C" w:rsidP="00686C5C">
      <w:pPr>
        <w:pStyle w:val="Heading2"/>
      </w:pPr>
      <w:r w:rsidRPr="00686C5C">
        <w:t>Definition</w:t>
      </w:r>
    </w:p>
    <w:p w14:paraId="0A377493" w14:textId="0C7FDA03" w:rsidR="00686C5C" w:rsidRPr="00686C5C" w:rsidRDefault="00686C5C" w:rsidP="00686C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C3216D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  <w:b/>
          <w:bCs/>
        </w:rPr>
        <w:t>The AD Calendar is a year-numbering system in which years are counted from the traditional year of the birth of Jesus Christ.</w:t>
      </w:r>
    </w:p>
    <w:p w14:paraId="73E6489B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>"Anno Domini" is Latin for:</w:t>
      </w:r>
    </w:p>
    <w:p w14:paraId="647C65BB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  <w:b/>
          <w:bCs/>
        </w:rPr>
        <w:t>"In the Year of the Lord."</w:t>
      </w:r>
    </w:p>
    <w:p w14:paraId="1357A7DB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694634C3">
          <v:rect id="_x0000_i1026" style="width:0;height:1.5pt" o:hralign="center" o:hrstd="t" o:hr="t" fillcolor="#a0a0a0" stroked="f"/>
        </w:pict>
      </w:r>
    </w:p>
    <w:p w14:paraId="24CF25C5" w14:textId="77777777" w:rsidR="00686C5C" w:rsidRDefault="00686C5C" w:rsidP="00686C5C">
      <w:pPr>
        <w:pStyle w:val="Heading2"/>
      </w:pPr>
      <w:r w:rsidRPr="00686C5C">
        <w:t>Historical Background</w:t>
      </w:r>
    </w:p>
    <w:p w14:paraId="39D50BAD" w14:textId="3D2DCDDB" w:rsidR="00686C5C" w:rsidRPr="00686C5C" w:rsidRDefault="00686C5C" w:rsidP="00686C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E8CCA9" w14:textId="77777777" w:rsidR="00686C5C" w:rsidRPr="00686C5C" w:rsidRDefault="00686C5C" w:rsidP="00686C5C">
      <w:pPr>
        <w:numPr>
          <w:ilvl w:val="0"/>
          <w:numId w:val="12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The AD system was introduced by the monk </w:t>
      </w:r>
      <w:r w:rsidRPr="00686C5C">
        <w:rPr>
          <w:rFonts w:ascii="Roboto Mono" w:hAnsi="Roboto Mono"/>
          <w:b/>
          <w:bCs/>
        </w:rPr>
        <w:t>Dionysius Exiguus</w:t>
      </w:r>
      <w:r w:rsidRPr="00686C5C">
        <w:rPr>
          <w:rFonts w:ascii="Roboto Mono" w:hAnsi="Roboto Mono"/>
        </w:rPr>
        <w:t xml:space="preserve"> around </w:t>
      </w:r>
      <w:r w:rsidRPr="00686C5C">
        <w:rPr>
          <w:rFonts w:ascii="Roboto Mono" w:hAnsi="Roboto Mono"/>
          <w:b/>
          <w:bCs/>
        </w:rPr>
        <w:t>AD 525</w:t>
      </w:r>
      <w:r w:rsidRPr="00686C5C">
        <w:rPr>
          <w:rFonts w:ascii="Roboto Mono" w:hAnsi="Roboto Mono"/>
        </w:rPr>
        <w:t>.</w:t>
      </w:r>
    </w:p>
    <w:p w14:paraId="33003DEC" w14:textId="77777777" w:rsidR="00686C5C" w:rsidRPr="00686C5C" w:rsidRDefault="00686C5C" w:rsidP="00686C5C">
      <w:pPr>
        <w:numPr>
          <w:ilvl w:val="0"/>
          <w:numId w:val="12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His goal was to number years from the birth of Jesus rather than from the reign of Roman emperors.</w:t>
      </w:r>
    </w:p>
    <w:p w14:paraId="2B544800" w14:textId="77777777" w:rsidR="00686C5C" w:rsidRPr="00686C5C" w:rsidRDefault="00686C5C" w:rsidP="00686C5C">
      <w:pPr>
        <w:numPr>
          <w:ilvl w:val="0"/>
          <w:numId w:val="12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The system gradually spread throughout Europe during the Middle Ages.</w:t>
      </w:r>
    </w:p>
    <w:p w14:paraId="5B5AE37E" w14:textId="77777777" w:rsidR="00686C5C" w:rsidRPr="00686C5C" w:rsidRDefault="00686C5C" w:rsidP="00686C5C">
      <w:pPr>
        <w:numPr>
          <w:ilvl w:val="0"/>
          <w:numId w:val="12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After the adoption of the </w:t>
      </w:r>
      <w:r w:rsidRPr="00686C5C">
        <w:rPr>
          <w:rFonts w:ascii="Roboto Mono" w:hAnsi="Roboto Mono"/>
          <w:b/>
          <w:bCs/>
        </w:rPr>
        <w:t>Gregorian Calendar</w:t>
      </w:r>
      <w:r w:rsidRPr="00686C5C">
        <w:rPr>
          <w:rFonts w:ascii="Roboto Mono" w:hAnsi="Roboto Mono"/>
        </w:rPr>
        <w:t xml:space="preserve"> in </w:t>
      </w:r>
      <w:r w:rsidRPr="00686C5C">
        <w:rPr>
          <w:rFonts w:ascii="Roboto Mono" w:hAnsi="Roboto Mono"/>
          <w:b/>
          <w:bCs/>
        </w:rPr>
        <w:t>1582</w:t>
      </w:r>
      <w:r w:rsidRPr="00686C5C">
        <w:rPr>
          <w:rFonts w:ascii="Roboto Mono" w:hAnsi="Roboto Mono"/>
        </w:rPr>
        <w:t>, the AD numbering system became the international standard for civil dating.</w:t>
      </w:r>
    </w:p>
    <w:p w14:paraId="48D63B27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45630A03">
          <v:rect id="_x0000_i1027" style="width:0;height:1.5pt" o:hralign="center" o:hrstd="t" o:hr="t" fillcolor="#a0a0a0" stroked="f"/>
        </w:pict>
      </w:r>
    </w:p>
    <w:p w14:paraId="5DA833F6" w14:textId="77777777" w:rsidR="00686C5C" w:rsidRDefault="00686C5C" w:rsidP="00686C5C">
      <w:pPr>
        <w:pStyle w:val="Heading2"/>
      </w:pPr>
      <w:r w:rsidRPr="00686C5C">
        <w:t>How the AD Calendar Works</w:t>
      </w:r>
    </w:p>
    <w:p w14:paraId="556CC4BD" w14:textId="48C46F69" w:rsidR="00686C5C" w:rsidRPr="00686C5C" w:rsidRDefault="00686C5C" w:rsidP="00686C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DE5AAF" w14:textId="77777777" w:rsid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>The system divides history into two eras:</w:t>
      </w:r>
    </w:p>
    <w:p w14:paraId="5250EE25" w14:textId="596D5C58" w:rsidR="00CF7D99" w:rsidRPr="00686C5C" w:rsidRDefault="00CF7D99" w:rsidP="00686C5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C78358" wp14:editId="62C7FE3F">
            <wp:extent cx="5943600" cy="848995"/>
            <wp:effectExtent l="0" t="0" r="0" b="8255"/>
            <wp:docPr id="35217476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5692"/>
      </w:tblGrid>
      <w:tr w:rsidR="00686C5C" w:rsidRPr="00686C5C" w14:paraId="1A13E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997C9" w14:textId="77777777" w:rsidR="00686C5C" w:rsidRPr="00686C5C" w:rsidRDefault="00686C5C" w:rsidP="00686C5C">
            <w:pPr>
              <w:rPr>
                <w:rFonts w:ascii="Roboto Mono" w:hAnsi="Roboto Mono"/>
                <w:b/>
                <w:bCs/>
              </w:rPr>
            </w:pPr>
            <w:r w:rsidRPr="00686C5C">
              <w:rPr>
                <w:rFonts w:ascii="Roboto Mono" w:hAnsi="Roboto Mono"/>
                <w:b/>
                <w:bCs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14:paraId="1350B3F1" w14:textId="77777777" w:rsidR="00686C5C" w:rsidRPr="00686C5C" w:rsidRDefault="00686C5C" w:rsidP="00686C5C">
            <w:pPr>
              <w:rPr>
                <w:rFonts w:ascii="Roboto Mono" w:hAnsi="Roboto Mono"/>
                <w:b/>
                <w:bCs/>
              </w:rPr>
            </w:pPr>
            <w:r w:rsidRPr="00686C5C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686C5C" w:rsidRPr="00686C5C" w14:paraId="6C686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1B30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4D9BC885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Before Christ</w:t>
            </w:r>
          </w:p>
        </w:tc>
      </w:tr>
      <w:tr w:rsidR="00686C5C" w:rsidRPr="00686C5C" w14:paraId="22DCB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5188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4B9EB6EE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Anno Domini ("In the Year of the Lord")</w:t>
            </w:r>
          </w:p>
        </w:tc>
      </w:tr>
    </w:tbl>
    <w:p w14:paraId="078A1BC8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>Examples:</w:t>
      </w:r>
    </w:p>
    <w:p w14:paraId="58588E76" w14:textId="77777777" w:rsidR="00686C5C" w:rsidRPr="00686C5C" w:rsidRDefault="00686C5C" w:rsidP="00686C5C">
      <w:pPr>
        <w:numPr>
          <w:ilvl w:val="0"/>
          <w:numId w:val="13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500 BC</w:t>
      </w:r>
    </w:p>
    <w:p w14:paraId="585E37A8" w14:textId="77777777" w:rsidR="00686C5C" w:rsidRPr="00686C5C" w:rsidRDefault="00686C5C" w:rsidP="00686C5C">
      <w:pPr>
        <w:numPr>
          <w:ilvl w:val="0"/>
          <w:numId w:val="13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1 BC</w:t>
      </w:r>
    </w:p>
    <w:p w14:paraId="318A0C5D" w14:textId="77777777" w:rsidR="00686C5C" w:rsidRPr="00686C5C" w:rsidRDefault="00686C5C" w:rsidP="00686C5C">
      <w:pPr>
        <w:numPr>
          <w:ilvl w:val="0"/>
          <w:numId w:val="13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AD 1</w:t>
      </w:r>
    </w:p>
    <w:p w14:paraId="18090795" w14:textId="77777777" w:rsidR="00686C5C" w:rsidRPr="00686C5C" w:rsidRDefault="00686C5C" w:rsidP="00686C5C">
      <w:pPr>
        <w:numPr>
          <w:ilvl w:val="0"/>
          <w:numId w:val="13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AD 2026</w:t>
      </w:r>
    </w:p>
    <w:p w14:paraId="2D7490A8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0383E185">
          <v:rect id="_x0000_i1028" style="width:0;height:1.5pt" o:hralign="center" o:hrstd="t" o:hr="t" fillcolor="#a0a0a0" stroked="f"/>
        </w:pict>
      </w:r>
    </w:p>
    <w:p w14:paraId="6BDE5957" w14:textId="77777777" w:rsidR="00686C5C" w:rsidRDefault="00686C5C" w:rsidP="00686C5C">
      <w:pPr>
        <w:pStyle w:val="Heading2"/>
      </w:pPr>
      <w:r w:rsidRPr="00686C5C">
        <w:t>No Year Zero</w:t>
      </w:r>
    </w:p>
    <w:p w14:paraId="3B59A6A3" w14:textId="795AA130" w:rsidR="00686C5C" w:rsidRPr="00686C5C" w:rsidRDefault="00686C5C" w:rsidP="00686C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16566A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>One important feature of the AD system is:</w:t>
      </w:r>
    </w:p>
    <w:p w14:paraId="0FFE0B6F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  <w:b/>
          <w:bCs/>
        </w:rPr>
        <w:t>There is no Year 0.</w:t>
      </w:r>
    </w:p>
    <w:p w14:paraId="20095C85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>The sequence is:</w:t>
      </w:r>
    </w:p>
    <w:p w14:paraId="222F20D3" w14:textId="77777777" w:rsidR="00686C5C" w:rsidRPr="00686C5C" w:rsidRDefault="00686C5C" w:rsidP="00686C5C">
      <w:pPr>
        <w:numPr>
          <w:ilvl w:val="0"/>
          <w:numId w:val="14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2 BC</w:t>
      </w:r>
    </w:p>
    <w:p w14:paraId="050B1593" w14:textId="77777777" w:rsidR="00686C5C" w:rsidRPr="00686C5C" w:rsidRDefault="00686C5C" w:rsidP="00686C5C">
      <w:pPr>
        <w:numPr>
          <w:ilvl w:val="0"/>
          <w:numId w:val="14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1 BC</w:t>
      </w:r>
    </w:p>
    <w:p w14:paraId="1547507E" w14:textId="77777777" w:rsidR="00686C5C" w:rsidRPr="00686C5C" w:rsidRDefault="00686C5C" w:rsidP="00686C5C">
      <w:pPr>
        <w:numPr>
          <w:ilvl w:val="0"/>
          <w:numId w:val="14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AD 1</w:t>
      </w:r>
    </w:p>
    <w:p w14:paraId="6BE7AC11" w14:textId="77777777" w:rsidR="00686C5C" w:rsidRPr="00686C5C" w:rsidRDefault="00686C5C" w:rsidP="00686C5C">
      <w:pPr>
        <w:numPr>
          <w:ilvl w:val="0"/>
          <w:numId w:val="14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AD 2</w:t>
      </w:r>
    </w:p>
    <w:p w14:paraId="31C0EE28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>This differs from astronomical year numbering, which includes a year 0.</w:t>
      </w:r>
    </w:p>
    <w:p w14:paraId="517D3040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756F6947">
          <v:rect id="_x0000_i1029" style="width:0;height:1.5pt" o:hralign="center" o:hrstd="t" o:hr="t" fillcolor="#a0a0a0" stroked="f"/>
        </w:pict>
      </w:r>
    </w:p>
    <w:p w14:paraId="4AB0D82C" w14:textId="77777777" w:rsidR="00686C5C" w:rsidRDefault="00686C5C" w:rsidP="00686C5C">
      <w:pPr>
        <w:pStyle w:val="Heading2"/>
      </w:pPr>
      <w:r w:rsidRPr="00686C5C">
        <w:lastRenderedPageBreak/>
        <w:t>Relationship to CE/BCE</w:t>
      </w:r>
    </w:p>
    <w:p w14:paraId="66829753" w14:textId="3AF42E22" w:rsidR="00686C5C" w:rsidRPr="00686C5C" w:rsidRDefault="00686C5C" w:rsidP="00686C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61F06A" w14:textId="77777777" w:rsid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>The year numbers are identical.</w:t>
      </w:r>
    </w:p>
    <w:p w14:paraId="78E70C3A" w14:textId="3090A7E7" w:rsidR="00EA1B78" w:rsidRPr="00686C5C" w:rsidRDefault="00EA1B78" w:rsidP="00686C5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88B692" wp14:editId="30355DC7">
            <wp:extent cx="5943600" cy="871220"/>
            <wp:effectExtent l="0" t="0" r="0" b="5080"/>
            <wp:docPr id="93198195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388"/>
      </w:tblGrid>
      <w:tr w:rsidR="00686C5C" w:rsidRPr="00686C5C" w14:paraId="06EDF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109F2" w14:textId="77777777" w:rsidR="00686C5C" w:rsidRPr="00686C5C" w:rsidRDefault="00686C5C" w:rsidP="00686C5C">
            <w:pPr>
              <w:rPr>
                <w:rFonts w:ascii="Roboto Mono" w:hAnsi="Roboto Mono"/>
                <w:b/>
                <w:bCs/>
              </w:rPr>
            </w:pPr>
            <w:r w:rsidRPr="00686C5C">
              <w:rPr>
                <w:rFonts w:ascii="Roboto Mono" w:hAnsi="Roboto Mono"/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0CF75113" w14:textId="77777777" w:rsidR="00686C5C" w:rsidRPr="00686C5C" w:rsidRDefault="00686C5C" w:rsidP="00686C5C">
            <w:pPr>
              <w:rPr>
                <w:rFonts w:ascii="Roboto Mono" w:hAnsi="Roboto Mono"/>
                <w:b/>
                <w:bCs/>
              </w:rPr>
            </w:pPr>
            <w:r w:rsidRPr="00686C5C">
              <w:rPr>
                <w:rFonts w:ascii="Roboto Mono" w:hAnsi="Roboto Mono"/>
                <w:b/>
                <w:bCs/>
              </w:rPr>
              <w:t>Secular Equivalent</w:t>
            </w:r>
          </w:p>
        </w:tc>
      </w:tr>
      <w:tr w:rsidR="00686C5C" w:rsidRPr="00686C5C" w14:paraId="73610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F536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42E20184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BCE (Before Common Era)</w:t>
            </w:r>
          </w:p>
        </w:tc>
      </w:tr>
      <w:tr w:rsidR="00686C5C" w:rsidRPr="00686C5C" w14:paraId="58C72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6FC2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135C58CB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CE (Common Era)</w:t>
            </w:r>
          </w:p>
        </w:tc>
      </w:tr>
    </w:tbl>
    <w:p w14:paraId="6BF7932A" w14:textId="77777777" w:rsid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>Examples:</w:t>
      </w:r>
    </w:p>
    <w:p w14:paraId="6F7BC41C" w14:textId="17E7F59E" w:rsidR="00EA1B78" w:rsidRPr="00686C5C" w:rsidRDefault="00EA1B78" w:rsidP="00686C5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F2F364" wp14:editId="36674E52">
            <wp:extent cx="5943600" cy="883285"/>
            <wp:effectExtent l="0" t="0" r="0" b="0"/>
            <wp:docPr id="4390380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84"/>
      </w:tblGrid>
      <w:tr w:rsidR="00686C5C" w:rsidRPr="00686C5C" w14:paraId="50C4A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5AF04" w14:textId="77777777" w:rsidR="00686C5C" w:rsidRPr="00686C5C" w:rsidRDefault="00686C5C" w:rsidP="00686C5C">
            <w:pPr>
              <w:rPr>
                <w:rFonts w:ascii="Roboto Mono" w:hAnsi="Roboto Mono"/>
                <w:b/>
                <w:bCs/>
              </w:rPr>
            </w:pPr>
            <w:r w:rsidRPr="00686C5C">
              <w:rPr>
                <w:rFonts w:ascii="Roboto Mono" w:hAnsi="Roboto Mono"/>
                <w:b/>
                <w:bCs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07A7F091" w14:textId="77777777" w:rsidR="00686C5C" w:rsidRPr="00686C5C" w:rsidRDefault="00686C5C" w:rsidP="00686C5C">
            <w:pPr>
              <w:rPr>
                <w:rFonts w:ascii="Roboto Mono" w:hAnsi="Roboto Mono"/>
                <w:b/>
                <w:bCs/>
              </w:rPr>
            </w:pPr>
            <w:r w:rsidRPr="00686C5C">
              <w:rPr>
                <w:rFonts w:ascii="Roboto Mono" w:hAnsi="Roboto Mono"/>
                <w:b/>
                <w:bCs/>
              </w:rPr>
              <w:t>CE</w:t>
            </w:r>
          </w:p>
        </w:tc>
      </w:tr>
      <w:tr w:rsidR="00686C5C" w:rsidRPr="00686C5C" w14:paraId="6FB5A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E878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AD 1066</w:t>
            </w:r>
          </w:p>
        </w:tc>
        <w:tc>
          <w:tcPr>
            <w:tcW w:w="0" w:type="auto"/>
            <w:vAlign w:val="center"/>
            <w:hideMark/>
          </w:tcPr>
          <w:p w14:paraId="38BE1843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1066 CE</w:t>
            </w:r>
          </w:p>
        </w:tc>
      </w:tr>
      <w:tr w:rsidR="00686C5C" w:rsidRPr="00686C5C" w14:paraId="7567F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1193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AD 2026</w:t>
            </w:r>
          </w:p>
        </w:tc>
        <w:tc>
          <w:tcPr>
            <w:tcW w:w="0" w:type="auto"/>
            <w:vAlign w:val="center"/>
            <w:hideMark/>
          </w:tcPr>
          <w:p w14:paraId="0BCDE8C8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2026 CE</w:t>
            </w:r>
          </w:p>
        </w:tc>
      </w:tr>
    </w:tbl>
    <w:p w14:paraId="2FDCB039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>Only the labels differ.</w:t>
      </w:r>
    </w:p>
    <w:p w14:paraId="40614D81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4E26D150">
          <v:rect id="_x0000_i1030" style="width:0;height:1.5pt" o:hralign="center" o:hrstd="t" o:hr="t" fillcolor="#a0a0a0" stroked="f"/>
        </w:pict>
      </w:r>
    </w:p>
    <w:p w14:paraId="6FE71CAF" w14:textId="77777777" w:rsidR="00686C5C" w:rsidRDefault="00686C5C" w:rsidP="00686C5C">
      <w:pPr>
        <w:pStyle w:val="Heading2"/>
      </w:pPr>
      <w:r w:rsidRPr="00686C5C">
        <w:t>Calendar Used</w:t>
      </w:r>
    </w:p>
    <w:p w14:paraId="7FB9AAE2" w14:textId="10DD9C43" w:rsidR="00686C5C" w:rsidRPr="00686C5C" w:rsidRDefault="00686C5C" w:rsidP="00686C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446914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>The AD numbering system is primarily used with the:</w:t>
      </w:r>
    </w:p>
    <w:p w14:paraId="2B7FCF5A" w14:textId="77777777" w:rsidR="00686C5C" w:rsidRPr="00686C5C" w:rsidRDefault="00686C5C" w:rsidP="00686C5C">
      <w:pPr>
        <w:numPr>
          <w:ilvl w:val="0"/>
          <w:numId w:val="15"/>
        </w:numPr>
        <w:rPr>
          <w:rFonts w:ascii="Roboto Mono" w:hAnsi="Roboto Mono"/>
        </w:rPr>
      </w:pPr>
      <w:r w:rsidRPr="00686C5C">
        <w:rPr>
          <w:rFonts w:ascii="Roboto Mono" w:hAnsi="Roboto Mono"/>
          <w:b/>
          <w:bCs/>
        </w:rPr>
        <w:t>Gregorian Calendar</w:t>
      </w:r>
      <w:r w:rsidRPr="00686C5C">
        <w:rPr>
          <w:rFonts w:ascii="Roboto Mono" w:hAnsi="Roboto Mono"/>
        </w:rPr>
        <w:t xml:space="preserve"> (modern civil calendar)</w:t>
      </w:r>
    </w:p>
    <w:p w14:paraId="6142742E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>Historically, it was also used with the:</w:t>
      </w:r>
    </w:p>
    <w:p w14:paraId="4D6FE34C" w14:textId="77777777" w:rsidR="00686C5C" w:rsidRPr="00686C5C" w:rsidRDefault="00686C5C" w:rsidP="00686C5C">
      <w:pPr>
        <w:numPr>
          <w:ilvl w:val="0"/>
          <w:numId w:val="16"/>
        </w:numPr>
        <w:rPr>
          <w:rFonts w:ascii="Roboto Mono" w:hAnsi="Roboto Mono"/>
        </w:rPr>
      </w:pPr>
      <w:r w:rsidRPr="00686C5C">
        <w:rPr>
          <w:rFonts w:ascii="Roboto Mono" w:hAnsi="Roboto Mono"/>
          <w:b/>
          <w:bCs/>
        </w:rPr>
        <w:lastRenderedPageBreak/>
        <w:t>Julian Calendar</w:t>
      </w:r>
    </w:p>
    <w:p w14:paraId="586FCB9A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4238C21A">
          <v:rect id="_x0000_i1031" style="width:0;height:1.5pt" o:hralign="center" o:hrstd="t" o:hr="t" fillcolor="#a0a0a0" stroked="f"/>
        </w:pict>
      </w:r>
    </w:p>
    <w:p w14:paraId="53E2A97D" w14:textId="77777777" w:rsidR="00686C5C" w:rsidRDefault="00686C5C" w:rsidP="00686C5C">
      <w:pPr>
        <w:pStyle w:val="Heading2"/>
      </w:pPr>
      <w:r w:rsidRPr="00686C5C">
        <w:t>Applications</w:t>
      </w:r>
    </w:p>
    <w:p w14:paraId="46F0A233" w14:textId="188B4C15" w:rsidR="00686C5C" w:rsidRPr="00686C5C" w:rsidRDefault="00686C5C" w:rsidP="00686C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8CF262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>The AD calendar is used in:</w:t>
      </w:r>
    </w:p>
    <w:p w14:paraId="6F3B6880" w14:textId="77777777" w:rsidR="00686C5C" w:rsidRPr="00686C5C" w:rsidRDefault="00686C5C" w:rsidP="00686C5C">
      <w:pPr>
        <w:numPr>
          <w:ilvl w:val="0"/>
          <w:numId w:val="17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Government records</w:t>
      </w:r>
    </w:p>
    <w:p w14:paraId="5524DA9A" w14:textId="77777777" w:rsidR="00686C5C" w:rsidRPr="00686C5C" w:rsidRDefault="00686C5C" w:rsidP="00686C5C">
      <w:pPr>
        <w:numPr>
          <w:ilvl w:val="0"/>
          <w:numId w:val="17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Education</w:t>
      </w:r>
    </w:p>
    <w:p w14:paraId="01E33990" w14:textId="77777777" w:rsidR="00686C5C" w:rsidRPr="00686C5C" w:rsidRDefault="00686C5C" w:rsidP="00686C5C">
      <w:pPr>
        <w:numPr>
          <w:ilvl w:val="0"/>
          <w:numId w:val="17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Business</w:t>
      </w:r>
    </w:p>
    <w:p w14:paraId="05240735" w14:textId="77777777" w:rsidR="00686C5C" w:rsidRPr="00686C5C" w:rsidRDefault="00686C5C" w:rsidP="00686C5C">
      <w:pPr>
        <w:numPr>
          <w:ilvl w:val="0"/>
          <w:numId w:val="17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Banking</w:t>
      </w:r>
    </w:p>
    <w:p w14:paraId="52353114" w14:textId="77777777" w:rsidR="00686C5C" w:rsidRPr="00686C5C" w:rsidRDefault="00686C5C" w:rsidP="00686C5C">
      <w:pPr>
        <w:numPr>
          <w:ilvl w:val="0"/>
          <w:numId w:val="17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Science</w:t>
      </w:r>
    </w:p>
    <w:p w14:paraId="5DA8BF45" w14:textId="77777777" w:rsidR="00686C5C" w:rsidRPr="00686C5C" w:rsidRDefault="00686C5C" w:rsidP="00686C5C">
      <w:pPr>
        <w:numPr>
          <w:ilvl w:val="0"/>
          <w:numId w:val="17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International trade</w:t>
      </w:r>
    </w:p>
    <w:p w14:paraId="2DBEA404" w14:textId="77777777" w:rsidR="00686C5C" w:rsidRPr="00686C5C" w:rsidRDefault="00686C5C" w:rsidP="00686C5C">
      <w:pPr>
        <w:numPr>
          <w:ilvl w:val="0"/>
          <w:numId w:val="17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Historical documentation</w:t>
      </w:r>
    </w:p>
    <w:p w14:paraId="05A70127" w14:textId="77777777" w:rsidR="00686C5C" w:rsidRPr="00686C5C" w:rsidRDefault="00686C5C" w:rsidP="00686C5C">
      <w:pPr>
        <w:numPr>
          <w:ilvl w:val="0"/>
          <w:numId w:val="17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Legal documents</w:t>
      </w:r>
    </w:p>
    <w:p w14:paraId="72E3E485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167B49B2">
          <v:rect id="_x0000_i1032" style="width:0;height:1.5pt" o:hralign="center" o:hrstd="t" o:hr="t" fillcolor="#a0a0a0" stroked="f"/>
        </w:pict>
      </w:r>
    </w:p>
    <w:p w14:paraId="2BC2BABA" w14:textId="77777777" w:rsidR="00686C5C" w:rsidRDefault="00686C5C" w:rsidP="00686C5C">
      <w:pPr>
        <w:pStyle w:val="Heading2"/>
      </w:pPr>
      <w:r w:rsidRPr="00686C5C">
        <w:t>Advantages</w:t>
      </w:r>
    </w:p>
    <w:p w14:paraId="0D1EAEB4" w14:textId="6D20E27D" w:rsidR="00686C5C" w:rsidRPr="00686C5C" w:rsidRDefault="00686C5C" w:rsidP="00686C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824783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>The AD calendar:</w:t>
      </w:r>
    </w:p>
    <w:p w14:paraId="68FE538A" w14:textId="77777777" w:rsidR="00686C5C" w:rsidRPr="00686C5C" w:rsidRDefault="00686C5C" w:rsidP="00686C5C">
      <w:pPr>
        <w:numPr>
          <w:ilvl w:val="0"/>
          <w:numId w:val="18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Is internationally recognized.</w:t>
      </w:r>
    </w:p>
    <w:p w14:paraId="7FD7C4FF" w14:textId="77777777" w:rsidR="00686C5C" w:rsidRPr="00686C5C" w:rsidRDefault="00686C5C" w:rsidP="00686C5C">
      <w:pPr>
        <w:numPr>
          <w:ilvl w:val="0"/>
          <w:numId w:val="18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Provides a consistent chronological framework.</w:t>
      </w:r>
    </w:p>
    <w:p w14:paraId="13AD721C" w14:textId="77777777" w:rsidR="00686C5C" w:rsidRPr="00686C5C" w:rsidRDefault="00686C5C" w:rsidP="00686C5C">
      <w:pPr>
        <w:numPr>
          <w:ilvl w:val="0"/>
          <w:numId w:val="18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Supports historical documentation.</w:t>
      </w:r>
    </w:p>
    <w:p w14:paraId="7FFF5F3B" w14:textId="77777777" w:rsidR="00686C5C" w:rsidRPr="00686C5C" w:rsidRDefault="00686C5C" w:rsidP="00686C5C">
      <w:pPr>
        <w:numPr>
          <w:ilvl w:val="0"/>
          <w:numId w:val="18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Is compatible with the Gregorian Calendar.</w:t>
      </w:r>
    </w:p>
    <w:p w14:paraId="02F54A15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12C6FADF">
          <v:rect id="_x0000_i1033" style="width:0;height:1.5pt" o:hralign="center" o:hrstd="t" o:hr="t" fillcolor="#a0a0a0" stroked="f"/>
        </w:pict>
      </w:r>
    </w:p>
    <w:p w14:paraId="1727AD9F" w14:textId="77777777" w:rsidR="00686C5C" w:rsidRDefault="00686C5C" w:rsidP="00686C5C">
      <w:pPr>
        <w:pStyle w:val="Heading2"/>
      </w:pPr>
      <w:r w:rsidRPr="00686C5C">
        <w:t>Limitations</w:t>
      </w:r>
    </w:p>
    <w:p w14:paraId="67BBCAF4" w14:textId="2A65E283" w:rsidR="00686C5C" w:rsidRPr="00686C5C" w:rsidRDefault="00686C5C" w:rsidP="00686C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3C63C2" w14:textId="77777777" w:rsidR="00686C5C" w:rsidRPr="00686C5C" w:rsidRDefault="00686C5C" w:rsidP="00686C5C">
      <w:pPr>
        <w:numPr>
          <w:ilvl w:val="0"/>
          <w:numId w:val="19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lastRenderedPageBreak/>
        <w:t>The starting point is based on a historical calculation that many scholars believe is not the actual birth year of Jesus.</w:t>
      </w:r>
    </w:p>
    <w:p w14:paraId="6FCC06C1" w14:textId="77777777" w:rsidR="00686C5C" w:rsidRPr="00686C5C" w:rsidRDefault="00686C5C" w:rsidP="00686C5C">
      <w:pPr>
        <w:numPr>
          <w:ilvl w:val="0"/>
          <w:numId w:val="19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The system originally reflects Christian tradition, so some organizations prefer the neutral </w:t>
      </w:r>
      <w:r w:rsidRPr="00686C5C">
        <w:rPr>
          <w:rFonts w:ascii="Roboto Mono" w:hAnsi="Roboto Mono"/>
          <w:b/>
          <w:bCs/>
        </w:rPr>
        <w:t>CE/BCE</w:t>
      </w:r>
      <w:r w:rsidRPr="00686C5C">
        <w:rPr>
          <w:rFonts w:ascii="Roboto Mono" w:hAnsi="Roboto Mono"/>
        </w:rPr>
        <w:t xml:space="preserve"> terminology.</w:t>
      </w:r>
    </w:p>
    <w:p w14:paraId="012C0EEE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7693023E">
          <v:rect id="_x0000_i1034" style="width:0;height:1.5pt" o:hralign="center" o:hrstd="t" o:hr="t" fillcolor="#a0a0a0" stroked="f"/>
        </w:pict>
      </w:r>
    </w:p>
    <w:p w14:paraId="12457AD5" w14:textId="77777777" w:rsidR="00686C5C" w:rsidRDefault="00686C5C" w:rsidP="00686C5C">
      <w:pPr>
        <w:pStyle w:val="Heading2"/>
      </w:pPr>
      <w:r w:rsidRPr="00686C5C">
        <w:t>Common Mistakes</w:t>
      </w:r>
    </w:p>
    <w:p w14:paraId="1ABBA5A0" w14:textId="2BCD9AEE" w:rsidR="00686C5C" w:rsidRPr="00686C5C" w:rsidRDefault="00686C5C" w:rsidP="00686C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8603F7" w14:textId="77777777" w:rsidR="00686C5C" w:rsidRPr="00686C5C" w:rsidRDefault="00686C5C" w:rsidP="00686C5C">
      <w:pPr>
        <w:numPr>
          <w:ilvl w:val="0"/>
          <w:numId w:val="20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Thinking </w:t>
      </w:r>
      <w:r w:rsidRPr="00686C5C">
        <w:rPr>
          <w:rFonts w:ascii="Roboto Mono" w:hAnsi="Roboto Mono"/>
          <w:b/>
          <w:bCs/>
        </w:rPr>
        <w:t>AD</w:t>
      </w:r>
      <w:r w:rsidRPr="00686C5C">
        <w:rPr>
          <w:rFonts w:ascii="Roboto Mono" w:hAnsi="Roboto Mono"/>
        </w:rPr>
        <w:t xml:space="preserve"> means </w:t>
      </w:r>
      <w:r w:rsidRPr="00686C5C">
        <w:rPr>
          <w:rFonts w:ascii="Roboto Mono" w:hAnsi="Roboto Mono"/>
          <w:b/>
          <w:bCs/>
        </w:rPr>
        <w:t>"After Death."</w:t>
      </w:r>
      <w:r w:rsidRPr="00686C5C">
        <w:rPr>
          <w:rFonts w:ascii="Roboto Mono" w:hAnsi="Roboto Mono"/>
        </w:rPr>
        <w:br/>
        <w:t xml:space="preserve">It actually means </w:t>
      </w:r>
      <w:r w:rsidRPr="00686C5C">
        <w:rPr>
          <w:rFonts w:ascii="Roboto Mono" w:hAnsi="Roboto Mono"/>
          <w:b/>
          <w:bCs/>
        </w:rPr>
        <w:t>Anno Domini</w:t>
      </w:r>
      <w:r w:rsidRPr="00686C5C">
        <w:rPr>
          <w:rFonts w:ascii="Roboto Mono" w:hAnsi="Roboto Mono"/>
        </w:rPr>
        <w:t xml:space="preserve"> ("In the Year of the Lord").</w:t>
      </w:r>
    </w:p>
    <w:p w14:paraId="4652DDC1" w14:textId="77777777" w:rsidR="00686C5C" w:rsidRPr="00686C5C" w:rsidRDefault="00686C5C" w:rsidP="00686C5C">
      <w:pPr>
        <w:numPr>
          <w:ilvl w:val="0"/>
          <w:numId w:val="20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Writing </w:t>
      </w:r>
      <w:r w:rsidRPr="00686C5C">
        <w:rPr>
          <w:rFonts w:ascii="Roboto Mono" w:hAnsi="Roboto Mono"/>
          <w:b/>
          <w:bCs/>
        </w:rPr>
        <w:t>2026 AD</w:t>
      </w:r>
      <w:r w:rsidRPr="00686C5C">
        <w:rPr>
          <w:rFonts w:ascii="Roboto Mono" w:hAnsi="Roboto Mono"/>
        </w:rPr>
        <w:t xml:space="preserve"> incorrectly in formal historical style. Traditionally, </w:t>
      </w:r>
      <w:r w:rsidRPr="00686C5C">
        <w:rPr>
          <w:rFonts w:ascii="Roboto Mono" w:hAnsi="Roboto Mono"/>
          <w:b/>
          <w:bCs/>
        </w:rPr>
        <w:t>AD</w:t>
      </w:r>
      <w:r w:rsidRPr="00686C5C">
        <w:rPr>
          <w:rFonts w:ascii="Roboto Mono" w:hAnsi="Roboto Mono"/>
        </w:rPr>
        <w:t xml:space="preserve"> is placed </w:t>
      </w:r>
      <w:r w:rsidRPr="00686C5C">
        <w:rPr>
          <w:rFonts w:ascii="Roboto Mono" w:hAnsi="Roboto Mono"/>
          <w:b/>
          <w:bCs/>
        </w:rPr>
        <w:t>before</w:t>
      </w:r>
      <w:r w:rsidRPr="00686C5C">
        <w:rPr>
          <w:rFonts w:ascii="Roboto Mono" w:hAnsi="Roboto Mono"/>
        </w:rPr>
        <w:t xml:space="preserve"> the year:</w:t>
      </w:r>
    </w:p>
    <w:p w14:paraId="74120E16" w14:textId="77777777" w:rsidR="00686C5C" w:rsidRPr="00686C5C" w:rsidRDefault="00686C5C" w:rsidP="00686C5C">
      <w:pPr>
        <w:numPr>
          <w:ilvl w:val="1"/>
          <w:numId w:val="20"/>
        </w:numPr>
        <w:rPr>
          <w:rFonts w:ascii="Roboto Mono" w:hAnsi="Roboto Mono"/>
        </w:rPr>
      </w:pPr>
      <w:r w:rsidRPr="00686C5C">
        <w:rPr>
          <w:rFonts w:ascii="Segoe UI Symbol" w:hAnsi="Segoe UI Symbol" w:cs="Segoe UI Symbol"/>
        </w:rPr>
        <w:t>✔</w:t>
      </w:r>
      <w:r w:rsidRPr="00686C5C">
        <w:rPr>
          <w:rFonts w:ascii="Roboto Mono" w:hAnsi="Roboto Mono"/>
        </w:rPr>
        <w:t xml:space="preserve"> AD 2026</w:t>
      </w:r>
    </w:p>
    <w:p w14:paraId="73B369C2" w14:textId="77777777" w:rsidR="00686C5C" w:rsidRPr="00686C5C" w:rsidRDefault="00686C5C" w:rsidP="00686C5C">
      <w:pPr>
        <w:numPr>
          <w:ilvl w:val="1"/>
          <w:numId w:val="20"/>
        </w:numPr>
        <w:rPr>
          <w:rFonts w:ascii="Roboto Mono" w:hAnsi="Roboto Mono"/>
        </w:rPr>
      </w:pPr>
      <w:r w:rsidRPr="00686C5C">
        <w:rPr>
          <w:rFonts w:ascii="Segoe UI Symbol" w:hAnsi="Segoe UI Symbol" w:cs="Segoe UI Symbol"/>
        </w:rPr>
        <w:t>✘</w:t>
      </w:r>
      <w:r w:rsidRPr="00686C5C">
        <w:rPr>
          <w:rFonts w:ascii="Roboto Mono" w:hAnsi="Roboto Mono"/>
        </w:rPr>
        <w:t xml:space="preserve"> 2026 AD (although this is commonly seen today and generally understood)</w:t>
      </w:r>
    </w:p>
    <w:p w14:paraId="44ED3CC6" w14:textId="77777777" w:rsidR="00686C5C" w:rsidRPr="00686C5C" w:rsidRDefault="00686C5C" w:rsidP="00686C5C">
      <w:pPr>
        <w:numPr>
          <w:ilvl w:val="0"/>
          <w:numId w:val="20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Assuming there is a </w:t>
      </w:r>
      <w:r w:rsidRPr="00686C5C">
        <w:rPr>
          <w:rFonts w:ascii="Roboto Mono" w:hAnsi="Roboto Mono"/>
          <w:b/>
          <w:bCs/>
        </w:rPr>
        <w:t>Year 0</w:t>
      </w:r>
      <w:r w:rsidRPr="00686C5C">
        <w:rPr>
          <w:rFonts w:ascii="Roboto Mono" w:hAnsi="Roboto Mono"/>
        </w:rPr>
        <w:t>.</w:t>
      </w:r>
    </w:p>
    <w:p w14:paraId="5C41572A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00C9FE70">
          <v:rect id="_x0000_i1035" style="width:0;height:1.5pt" o:hralign="center" o:hrstd="t" o:hr="t" fillcolor="#a0a0a0" stroked="f"/>
        </w:pict>
      </w:r>
    </w:p>
    <w:p w14:paraId="51B9BAED" w14:textId="77777777" w:rsidR="00686C5C" w:rsidRDefault="00686C5C" w:rsidP="00686C5C">
      <w:pPr>
        <w:pStyle w:val="Heading2"/>
      </w:pPr>
      <w:r w:rsidRPr="00686C5C">
        <w:t>Interesting Facts</w:t>
      </w:r>
    </w:p>
    <w:p w14:paraId="5BC276BB" w14:textId="4E51DB4B" w:rsidR="00686C5C" w:rsidRPr="00686C5C" w:rsidRDefault="00686C5C" w:rsidP="00686C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44F9AD" w14:textId="77777777" w:rsidR="00686C5C" w:rsidRPr="00686C5C" w:rsidRDefault="00686C5C" w:rsidP="00686C5C">
      <w:pPr>
        <w:numPr>
          <w:ilvl w:val="0"/>
          <w:numId w:val="21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The AD system has been used for over </w:t>
      </w:r>
      <w:r w:rsidRPr="00686C5C">
        <w:rPr>
          <w:rFonts w:ascii="Roboto Mono" w:hAnsi="Roboto Mono"/>
          <w:b/>
          <w:bCs/>
        </w:rPr>
        <w:t>1,500 years</w:t>
      </w:r>
      <w:r w:rsidRPr="00686C5C">
        <w:rPr>
          <w:rFonts w:ascii="Roboto Mono" w:hAnsi="Roboto Mono"/>
        </w:rPr>
        <w:t>.</w:t>
      </w:r>
    </w:p>
    <w:p w14:paraId="3A2B4B0C" w14:textId="77777777" w:rsidR="00686C5C" w:rsidRPr="00686C5C" w:rsidRDefault="00686C5C" w:rsidP="00686C5C">
      <w:pPr>
        <w:numPr>
          <w:ilvl w:val="0"/>
          <w:numId w:val="21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Most countries now use the </w:t>
      </w:r>
      <w:r w:rsidRPr="00686C5C">
        <w:rPr>
          <w:rFonts w:ascii="Roboto Mono" w:hAnsi="Roboto Mono"/>
          <w:b/>
          <w:bCs/>
        </w:rPr>
        <w:t>Gregorian Calendar</w:t>
      </w:r>
      <w:r w:rsidRPr="00686C5C">
        <w:rPr>
          <w:rFonts w:ascii="Roboto Mono" w:hAnsi="Roboto Mono"/>
        </w:rPr>
        <w:t xml:space="preserve"> with AD (or CE) year numbering.</w:t>
      </w:r>
    </w:p>
    <w:p w14:paraId="29EAE619" w14:textId="77777777" w:rsidR="00686C5C" w:rsidRPr="00686C5C" w:rsidRDefault="00686C5C" w:rsidP="00686C5C">
      <w:pPr>
        <w:numPr>
          <w:ilvl w:val="0"/>
          <w:numId w:val="21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Scientific and international organizations often prefer </w:t>
      </w:r>
      <w:r w:rsidRPr="00686C5C">
        <w:rPr>
          <w:rFonts w:ascii="Roboto Mono" w:hAnsi="Roboto Mono"/>
          <w:b/>
          <w:bCs/>
        </w:rPr>
        <w:t>CE/BCE</w:t>
      </w:r>
      <w:r w:rsidRPr="00686C5C">
        <w:rPr>
          <w:rFonts w:ascii="Roboto Mono" w:hAnsi="Roboto Mono"/>
        </w:rPr>
        <w:t>, but the year numbers remain exactly the same.</w:t>
      </w:r>
    </w:p>
    <w:p w14:paraId="338A25A6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6032B02E">
          <v:rect id="_x0000_i1036" style="width:0;height:1.5pt" o:hralign="center" o:hrstd="t" o:hr="t" fillcolor="#a0a0a0" stroked="f"/>
        </w:pict>
      </w:r>
    </w:p>
    <w:p w14:paraId="55D31F9B" w14:textId="77777777" w:rsidR="00686C5C" w:rsidRDefault="00686C5C" w:rsidP="00CF7D99">
      <w:pPr>
        <w:pStyle w:val="Heading2"/>
      </w:pPr>
      <w:r w:rsidRPr="00686C5C">
        <w:lastRenderedPageBreak/>
        <w:t>Timeline</w:t>
      </w:r>
    </w:p>
    <w:p w14:paraId="298AD3F5" w14:textId="4DF214A0" w:rsidR="00686C5C" w:rsidRDefault="00686C5C" w:rsidP="00686C5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4C1D5C" w14:textId="39B7FF6B" w:rsidR="00D95613" w:rsidRPr="00686C5C" w:rsidRDefault="00D95613" w:rsidP="00686C5C">
      <w:r>
        <w:rPr>
          <w:noProof/>
        </w:rPr>
        <w:drawing>
          <wp:inline distT="0" distB="0" distL="0" distR="0" wp14:anchorId="31DF37A8" wp14:editId="00015AC7">
            <wp:extent cx="5943600" cy="353060"/>
            <wp:effectExtent l="0" t="0" r="0" b="8890"/>
            <wp:docPr id="6306485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05008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2 BC </w:t>
      </w:r>
      <w:r w:rsidRPr="00686C5C">
        <w:rPr>
          <w:rFonts w:ascii="Arial" w:hAnsi="Arial" w:cs="Arial"/>
        </w:rPr>
        <w:t>→</w:t>
      </w:r>
      <w:r w:rsidRPr="00686C5C">
        <w:rPr>
          <w:rFonts w:ascii="Roboto Mono" w:hAnsi="Roboto Mono"/>
        </w:rPr>
        <w:t xml:space="preserve"> 1 BC </w:t>
      </w:r>
      <w:r w:rsidRPr="00686C5C">
        <w:rPr>
          <w:rFonts w:ascii="Arial" w:hAnsi="Arial" w:cs="Arial"/>
        </w:rPr>
        <w:t>→</w:t>
      </w:r>
      <w:r w:rsidRPr="00686C5C">
        <w:rPr>
          <w:rFonts w:ascii="Roboto Mono" w:hAnsi="Roboto Mono"/>
        </w:rPr>
        <w:t xml:space="preserve"> AD 1 </w:t>
      </w:r>
      <w:r w:rsidRPr="00686C5C">
        <w:rPr>
          <w:rFonts w:ascii="Arial" w:hAnsi="Arial" w:cs="Arial"/>
        </w:rPr>
        <w:t>→</w:t>
      </w:r>
      <w:r w:rsidRPr="00686C5C">
        <w:rPr>
          <w:rFonts w:ascii="Roboto Mono" w:hAnsi="Roboto Mono"/>
        </w:rPr>
        <w:t xml:space="preserve"> AD 2 </w:t>
      </w:r>
      <w:r w:rsidRPr="00686C5C">
        <w:rPr>
          <w:rFonts w:ascii="Arial" w:hAnsi="Arial" w:cs="Arial"/>
        </w:rPr>
        <w:t>→</w:t>
      </w:r>
      <w:r w:rsidRPr="00686C5C">
        <w:rPr>
          <w:rFonts w:ascii="Roboto Mono" w:hAnsi="Roboto Mono"/>
        </w:rPr>
        <w:t xml:space="preserve"> AD 3 </w:t>
      </w:r>
      <w:r w:rsidRPr="00686C5C">
        <w:rPr>
          <w:rFonts w:ascii="Arial" w:hAnsi="Arial" w:cs="Arial"/>
        </w:rPr>
        <w:t>→</w:t>
      </w:r>
      <w:r w:rsidRPr="00686C5C">
        <w:rPr>
          <w:rFonts w:ascii="Roboto Mono" w:hAnsi="Roboto Mono"/>
        </w:rPr>
        <w:t xml:space="preserve"> ... </w:t>
      </w:r>
      <w:r w:rsidRPr="00686C5C">
        <w:rPr>
          <w:rFonts w:ascii="Arial" w:hAnsi="Arial" w:cs="Arial"/>
        </w:rPr>
        <w:t>→</w:t>
      </w:r>
      <w:r w:rsidRPr="00686C5C">
        <w:rPr>
          <w:rFonts w:ascii="Roboto Mono" w:hAnsi="Roboto Mono"/>
        </w:rPr>
        <w:t xml:space="preserve"> AD 2026</w:t>
      </w:r>
    </w:p>
    <w:p w14:paraId="32BB0AC3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139DB5F9">
          <v:rect id="_x0000_i1037" style="width:0;height:1.5pt" o:hralign="center" o:hrstd="t" o:hr="t" fillcolor="#a0a0a0" stroked="f"/>
        </w:pict>
      </w:r>
    </w:p>
    <w:p w14:paraId="4C98BC19" w14:textId="77777777" w:rsidR="00686C5C" w:rsidRDefault="00686C5C" w:rsidP="00686C5C">
      <w:pPr>
        <w:pStyle w:val="Heading2"/>
      </w:pPr>
      <w:r w:rsidRPr="00686C5C">
        <w:t>Comparison with Other Year Numbering Systems</w:t>
      </w:r>
    </w:p>
    <w:p w14:paraId="0839653B" w14:textId="1CED3AF0" w:rsidR="00686C5C" w:rsidRDefault="00686C5C" w:rsidP="00686C5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9E9BBA" w14:textId="4A72B470" w:rsidR="00C731D5" w:rsidRPr="00686C5C" w:rsidRDefault="00C731D5" w:rsidP="00686C5C">
      <w:r>
        <w:rPr>
          <w:noProof/>
        </w:rPr>
        <w:drawing>
          <wp:inline distT="0" distB="0" distL="0" distR="0" wp14:anchorId="0A4129AD" wp14:editId="7E3250F4">
            <wp:extent cx="5943600" cy="1929130"/>
            <wp:effectExtent l="0" t="0" r="0" b="0"/>
            <wp:docPr id="19812394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845"/>
      </w:tblGrid>
      <w:tr w:rsidR="00686C5C" w:rsidRPr="00686C5C" w14:paraId="7C3DB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4DC15" w14:textId="77777777" w:rsidR="00686C5C" w:rsidRPr="00686C5C" w:rsidRDefault="00686C5C" w:rsidP="00686C5C">
            <w:pPr>
              <w:rPr>
                <w:rFonts w:ascii="Roboto Mono" w:hAnsi="Roboto Mono"/>
                <w:b/>
                <w:bCs/>
              </w:rPr>
            </w:pPr>
            <w:r w:rsidRPr="00686C5C">
              <w:rPr>
                <w:rFonts w:ascii="Roboto Mono" w:hAnsi="Roboto Mono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02BD2AB" w14:textId="77777777" w:rsidR="00686C5C" w:rsidRPr="00686C5C" w:rsidRDefault="00686C5C" w:rsidP="00686C5C">
            <w:pPr>
              <w:rPr>
                <w:rFonts w:ascii="Roboto Mono" w:hAnsi="Roboto Mono"/>
                <w:b/>
                <w:bCs/>
              </w:rPr>
            </w:pPr>
            <w:r w:rsidRPr="00686C5C">
              <w:rPr>
                <w:rFonts w:ascii="Roboto Mono" w:hAnsi="Roboto Mono"/>
                <w:b/>
                <w:bCs/>
              </w:rPr>
              <w:t>Starting Point</w:t>
            </w:r>
          </w:p>
        </w:tc>
      </w:tr>
      <w:tr w:rsidR="00686C5C" w:rsidRPr="00686C5C" w14:paraId="58FC1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1C48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AD (Anno Domini)</w:t>
            </w:r>
          </w:p>
        </w:tc>
        <w:tc>
          <w:tcPr>
            <w:tcW w:w="0" w:type="auto"/>
            <w:vAlign w:val="center"/>
            <w:hideMark/>
          </w:tcPr>
          <w:p w14:paraId="673AE1FA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Traditional birth year of Jesus Christ</w:t>
            </w:r>
          </w:p>
        </w:tc>
      </w:tr>
      <w:tr w:rsidR="00686C5C" w:rsidRPr="00686C5C" w14:paraId="2F319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64D9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CE (Common Era)</w:t>
            </w:r>
          </w:p>
        </w:tc>
        <w:tc>
          <w:tcPr>
            <w:tcW w:w="0" w:type="auto"/>
            <w:vAlign w:val="center"/>
            <w:hideMark/>
          </w:tcPr>
          <w:p w14:paraId="478AB43F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Same numbering as AD, secular label</w:t>
            </w:r>
          </w:p>
        </w:tc>
      </w:tr>
      <w:tr w:rsidR="00686C5C" w:rsidRPr="00686C5C" w14:paraId="2D250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81A1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Hijri Calendar</w:t>
            </w:r>
          </w:p>
        </w:tc>
        <w:tc>
          <w:tcPr>
            <w:tcW w:w="0" w:type="auto"/>
            <w:vAlign w:val="center"/>
            <w:hideMark/>
          </w:tcPr>
          <w:p w14:paraId="307FAD38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Migration (Hijra) of Prophet Muhammad (622 CE)</w:t>
            </w:r>
          </w:p>
        </w:tc>
      </w:tr>
      <w:tr w:rsidR="00686C5C" w:rsidRPr="00686C5C" w14:paraId="0FBD1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2B47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Hebrew Calendar</w:t>
            </w:r>
          </w:p>
        </w:tc>
        <w:tc>
          <w:tcPr>
            <w:tcW w:w="0" w:type="auto"/>
            <w:vAlign w:val="center"/>
            <w:hideMark/>
          </w:tcPr>
          <w:p w14:paraId="5599FE49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Traditional date of the creation of the world</w:t>
            </w:r>
          </w:p>
        </w:tc>
      </w:tr>
      <w:tr w:rsidR="00686C5C" w:rsidRPr="00686C5C" w14:paraId="058B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27D0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Chinese Calendar</w:t>
            </w:r>
          </w:p>
        </w:tc>
        <w:tc>
          <w:tcPr>
            <w:tcW w:w="0" w:type="auto"/>
            <w:vAlign w:val="center"/>
            <w:hideMark/>
          </w:tcPr>
          <w:p w14:paraId="641144DB" w14:textId="77777777" w:rsidR="00686C5C" w:rsidRPr="00686C5C" w:rsidRDefault="00686C5C" w:rsidP="00686C5C">
            <w:pPr>
              <w:rPr>
                <w:rFonts w:ascii="Roboto Mono" w:hAnsi="Roboto Mono"/>
              </w:rPr>
            </w:pPr>
            <w:r w:rsidRPr="00686C5C">
              <w:rPr>
                <w:rFonts w:ascii="Roboto Mono" w:hAnsi="Roboto Mono"/>
              </w:rPr>
              <w:t>Traditional historical cycles and reign periods</w:t>
            </w:r>
          </w:p>
        </w:tc>
      </w:tr>
    </w:tbl>
    <w:p w14:paraId="50FF84E5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245AC78F">
          <v:rect id="_x0000_i1038" style="width:0;height:1.5pt" o:hralign="center" o:hrstd="t" o:hr="t" fillcolor="#a0a0a0" stroked="f"/>
        </w:pict>
      </w:r>
    </w:p>
    <w:p w14:paraId="759A2CF7" w14:textId="77777777" w:rsidR="00686C5C" w:rsidRDefault="00686C5C" w:rsidP="00686C5C">
      <w:pPr>
        <w:pStyle w:val="Heading2"/>
      </w:pPr>
      <w:r w:rsidRPr="00686C5C">
        <w:t>Key Points</w:t>
      </w:r>
    </w:p>
    <w:p w14:paraId="76FC9D17" w14:textId="7925F087" w:rsidR="00686C5C" w:rsidRPr="00686C5C" w:rsidRDefault="00686C5C" w:rsidP="00686C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BBEF86" w14:textId="77777777" w:rsidR="00686C5C" w:rsidRPr="00686C5C" w:rsidRDefault="00686C5C" w:rsidP="00686C5C">
      <w:pPr>
        <w:numPr>
          <w:ilvl w:val="0"/>
          <w:numId w:val="22"/>
        </w:numPr>
        <w:rPr>
          <w:rFonts w:ascii="Roboto Mono" w:hAnsi="Roboto Mono"/>
        </w:rPr>
      </w:pPr>
      <w:r w:rsidRPr="00686C5C">
        <w:rPr>
          <w:rFonts w:ascii="Roboto Mono" w:hAnsi="Roboto Mono"/>
          <w:b/>
          <w:bCs/>
        </w:rPr>
        <w:lastRenderedPageBreak/>
        <w:t>AD</w:t>
      </w:r>
      <w:r w:rsidRPr="00686C5C">
        <w:rPr>
          <w:rFonts w:ascii="Roboto Mono" w:hAnsi="Roboto Mono"/>
        </w:rPr>
        <w:t xml:space="preserve"> stands for </w:t>
      </w:r>
      <w:r w:rsidRPr="00686C5C">
        <w:rPr>
          <w:rFonts w:ascii="Roboto Mono" w:hAnsi="Roboto Mono"/>
          <w:b/>
          <w:bCs/>
        </w:rPr>
        <w:t>Anno Domini</w:t>
      </w:r>
      <w:r w:rsidRPr="00686C5C">
        <w:rPr>
          <w:rFonts w:ascii="Roboto Mono" w:hAnsi="Roboto Mono"/>
        </w:rPr>
        <w:t xml:space="preserve"> ("In the Year of the Lord").</w:t>
      </w:r>
    </w:p>
    <w:p w14:paraId="62E0C1D1" w14:textId="77777777" w:rsidR="00686C5C" w:rsidRPr="00686C5C" w:rsidRDefault="00686C5C" w:rsidP="00686C5C">
      <w:pPr>
        <w:numPr>
          <w:ilvl w:val="0"/>
          <w:numId w:val="22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>It numbers years beginning from the traditional birth year of Jesus Christ.</w:t>
      </w:r>
    </w:p>
    <w:p w14:paraId="63785C78" w14:textId="77777777" w:rsidR="00686C5C" w:rsidRPr="00686C5C" w:rsidRDefault="00686C5C" w:rsidP="00686C5C">
      <w:pPr>
        <w:numPr>
          <w:ilvl w:val="0"/>
          <w:numId w:val="22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It is used primarily with the </w:t>
      </w:r>
      <w:r w:rsidRPr="00686C5C">
        <w:rPr>
          <w:rFonts w:ascii="Roboto Mono" w:hAnsi="Roboto Mono"/>
          <w:b/>
          <w:bCs/>
        </w:rPr>
        <w:t>Gregorian Calendar</w:t>
      </w:r>
      <w:r w:rsidRPr="00686C5C">
        <w:rPr>
          <w:rFonts w:ascii="Roboto Mono" w:hAnsi="Roboto Mono"/>
        </w:rPr>
        <w:t>.</w:t>
      </w:r>
    </w:p>
    <w:p w14:paraId="1B8056DD" w14:textId="77777777" w:rsidR="00686C5C" w:rsidRPr="00686C5C" w:rsidRDefault="00686C5C" w:rsidP="00686C5C">
      <w:pPr>
        <w:numPr>
          <w:ilvl w:val="0"/>
          <w:numId w:val="22"/>
        </w:num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There is </w:t>
      </w:r>
      <w:r w:rsidRPr="00686C5C">
        <w:rPr>
          <w:rFonts w:ascii="Roboto Mono" w:hAnsi="Roboto Mono"/>
          <w:b/>
          <w:bCs/>
        </w:rPr>
        <w:t>no Year 0</w:t>
      </w:r>
      <w:r w:rsidRPr="00686C5C">
        <w:rPr>
          <w:rFonts w:ascii="Roboto Mono" w:hAnsi="Roboto Mono"/>
        </w:rPr>
        <w:t>.</w:t>
      </w:r>
    </w:p>
    <w:p w14:paraId="25912C03" w14:textId="77777777" w:rsidR="00686C5C" w:rsidRPr="00686C5C" w:rsidRDefault="00686C5C" w:rsidP="00686C5C">
      <w:pPr>
        <w:numPr>
          <w:ilvl w:val="0"/>
          <w:numId w:val="22"/>
        </w:numPr>
        <w:rPr>
          <w:rFonts w:ascii="Roboto Mono" w:hAnsi="Roboto Mono"/>
        </w:rPr>
      </w:pPr>
      <w:r w:rsidRPr="00686C5C">
        <w:rPr>
          <w:rFonts w:ascii="Roboto Mono" w:hAnsi="Roboto Mono"/>
          <w:b/>
          <w:bCs/>
        </w:rPr>
        <w:t>AD</w:t>
      </w:r>
      <w:r w:rsidRPr="00686C5C">
        <w:rPr>
          <w:rFonts w:ascii="Roboto Mono" w:hAnsi="Roboto Mono"/>
        </w:rPr>
        <w:t xml:space="preserve"> and </w:t>
      </w:r>
      <w:r w:rsidRPr="00686C5C">
        <w:rPr>
          <w:rFonts w:ascii="Roboto Mono" w:hAnsi="Roboto Mono"/>
          <w:b/>
          <w:bCs/>
        </w:rPr>
        <w:t>CE</w:t>
      </w:r>
      <w:r w:rsidRPr="00686C5C">
        <w:rPr>
          <w:rFonts w:ascii="Roboto Mono" w:hAnsi="Roboto Mono"/>
        </w:rPr>
        <w:t xml:space="preserve"> use identical year numbers.</w:t>
      </w:r>
    </w:p>
    <w:p w14:paraId="4D522CC1" w14:textId="77777777" w:rsidR="00686C5C" w:rsidRPr="00686C5C" w:rsidRDefault="00000000" w:rsidP="00686C5C">
      <w:pPr>
        <w:rPr>
          <w:rFonts w:ascii="Roboto Mono" w:hAnsi="Roboto Mono"/>
        </w:rPr>
      </w:pPr>
      <w:r>
        <w:rPr>
          <w:rFonts w:ascii="Roboto Mono" w:hAnsi="Roboto Mono"/>
        </w:rPr>
        <w:pict w14:anchorId="49A671F8">
          <v:rect id="_x0000_i1039" style="width:0;height:1.5pt" o:hralign="center" o:hrstd="t" o:hr="t" fillcolor="#a0a0a0" stroked="f"/>
        </w:pict>
      </w:r>
    </w:p>
    <w:p w14:paraId="648BD4C2" w14:textId="77777777" w:rsidR="00686C5C" w:rsidRDefault="00686C5C" w:rsidP="00686C5C">
      <w:pPr>
        <w:pStyle w:val="Heading2"/>
      </w:pPr>
      <w:r w:rsidRPr="00686C5C">
        <w:t>Conclusion</w:t>
      </w:r>
    </w:p>
    <w:p w14:paraId="6D7465A5" w14:textId="256C6CDE" w:rsidR="00686C5C" w:rsidRPr="00686C5C" w:rsidRDefault="00686C5C" w:rsidP="00686C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6DFEDA" w14:textId="77777777" w:rsidR="00686C5C" w:rsidRPr="00686C5C" w:rsidRDefault="00686C5C" w:rsidP="00686C5C">
      <w:pPr>
        <w:rPr>
          <w:rFonts w:ascii="Roboto Mono" w:hAnsi="Roboto Mono"/>
        </w:rPr>
      </w:pPr>
      <w:r w:rsidRPr="00686C5C">
        <w:rPr>
          <w:rFonts w:ascii="Roboto Mono" w:hAnsi="Roboto Mono"/>
        </w:rPr>
        <w:t xml:space="preserve">The </w:t>
      </w:r>
      <w:r w:rsidRPr="00686C5C">
        <w:rPr>
          <w:rFonts w:ascii="Roboto Mono" w:hAnsi="Roboto Mono"/>
          <w:b/>
          <w:bCs/>
        </w:rPr>
        <w:t>AD Calendar (Anno Domini Calendar)</w:t>
      </w:r>
      <w:r w:rsidRPr="00686C5C">
        <w:rPr>
          <w:rFonts w:ascii="Roboto Mono" w:hAnsi="Roboto Mono"/>
        </w:rPr>
        <w:t xml:space="preserve"> is the world's most widely used year-numbering system, forming the basis of modern civil dating in conjunction with the </w:t>
      </w:r>
      <w:r w:rsidRPr="00686C5C">
        <w:rPr>
          <w:rFonts w:ascii="Roboto Mono" w:hAnsi="Roboto Mono"/>
          <w:b/>
          <w:bCs/>
        </w:rPr>
        <w:t>Gregorian Calendar</w:t>
      </w:r>
      <w:r w:rsidRPr="00686C5C">
        <w:rPr>
          <w:rFonts w:ascii="Roboto Mono" w:hAnsi="Roboto Mono"/>
        </w:rPr>
        <w:t xml:space="preserve">. Beginning with the traditional birth year of Jesus Christ, it provides a continuous chronological framework for historical, legal, scientific, educational, and commercial records. Although many organizations now use the equivalent </w:t>
      </w:r>
      <w:r w:rsidRPr="00686C5C">
        <w:rPr>
          <w:rFonts w:ascii="Roboto Mono" w:hAnsi="Roboto Mono"/>
          <w:b/>
          <w:bCs/>
        </w:rPr>
        <w:t>CE (Common Era)</w:t>
      </w:r>
      <w:r w:rsidRPr="00686C5C">
        <w:rPr>
          <w:rFonts w:ascii="Roboto Mono" w:hAnsi="Roboto Mono"/>
        </w:rPr>
        <w:t xml:space="preserve"> notation, the underlying year numbering remains exactly the same.</w:t>
      </w:r>
    </w:p>
    <w:p w14:paraId="71A6631A" w14:textId="77777777" w:rsidR="00686C5C" w:rsidRPr="00686C5C" w:rsidRDefault="00686C5C" w:rsidP="00686C5C">
      <w:pPr>
        <w:rPr>
          <w:rFonts w:ascii="Roboto Mono" w:hAnsi="Roboto Mono"/>
        </w:rPr>
      </w:pPr>
    </w:p>
    <w:sectPr w:rsidR="00686C5C" w:rsidRPr="00686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F7901"/>
    <w:multiLevelType w:val="multilevel"/>
    <w:tmpl w:val="FF3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C364B"/>
    <w:multiLevelType w:val="multilevel"/>
    <w:tmpl w:val="327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261E8"/>
    <w:multiLevelType w:val="multilevel"/>
    <w:tmpl w:val="B77A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7342E"/>
    <w:multiLevelType w:val="multilevel"/>
    <w:tmpl w:val="EFF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84439"/>
    <w:multiLevelType w:val="multilevel"/>
    <w:tmpl w:val="13A8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76AB2"/>
    <w:multiLevelType w:val="multilevel"/>
    <w:tmpl w:val="F11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01D85"/>
    <w:multiLevelType w:val="multilevel"/>
    <w:tmpl w:val="778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C1DA5"/>
    <w:multiLevelType w:val="multilevel"/>
    <w:tmpl w:val="F00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C1878"/>
    <w:multiLevelType w:val="multilevel"/>
    <w:tmpl w:val="F6C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67EC2"/>
    <w:multiLevelType w:val="multilevel"/>
    <w:tmpl w:val="72D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22E08"/>
    <w:multiLevelType w:val="multilevel"/>
    <w:tmpl w:val="6688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46609"/>
    <w:multiLevelType w:val="multilevel"/>
    <w:tmpl w:val="4814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01A62"/>
    <w:multiLevelType w:val="multilevel"/>
    <w:tmpl w:val="9D6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92898"/>
    <w:multiLevelType w:val="multilevel"/>
    <w:tmpl w:val="20EA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523A8"/>
    <w:multiLevelType w:val="multilevel"/>
    <w:tmpl w:val="2DA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101EF"/>
    <w:multiLevelType w:val="multilevel"/>
    <w:tmpl w:val="DC9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B744B"/>
    <w:multiLevelType w:val="multilevel"/>
    <w:tmpl w:val="5F7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04834"/>
    <w:multiLevelType w:val="multilevel"/>
    <w:tmpl w:val="819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94814"/>
    <w:multiLevelType w:val="multilevel"/>
    <w:tmpl w:val="B370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B7FE0"/>
    <w:multiLevelType w:val="multilevel"/>
    <w:tmpl w:val="128C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E1990"/>
    <w:multiLevelType w:val="multilevel"/>
    <w:tmpl w:val="D48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1767C"/>
    <w:multiLevelType w:val="multilevel"/>
    <w:tmpl w:val="9C82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489137">
    <w:abstractNumId w:val="0"/>
  </w:num>
  <w:num w:numId="2" w16cid:durableId="662582193">
    <w:abstractNumId w:val="4"/>
  </w:num>
  <w:num w:numId="3" w16cid:durableId="238446413">
    <w:abstractNumId w:val="12"/>
  </w:num>
  <w:num w:numId="4" w16cid:durableId="1744376083">
    <w:abstractNumId w:val="16"/>
  </w:num>
  <w:num w:numId="5" w16cid:durableId="729186048">
    <w:abstractNumId w:val="8"/>
  </w:num>
  <w:num w:numId="6" w16cid:durableId="1099570862">
    <w:abstractNumId w:val="18"/>
  </w:num>
  <w:num w:numId="7" w16cid:durableId="1927881015">
    <w:abstractNumId w:val="7"/>
  </w:num>
  <w:num w:numId="8" w16cid:durableId="1574125669">
    <w:abstractNumId w:val="19"/>
  </w:num>
  <w:num w:numId="9" w16cid:durableId="1429541539">
    <w:abstractNumId w:val="3"/>
  </w:num>
  <w:num w:numId="10" w16cid:durableId="2027512392">
    <w:abstractNumId w:val="1"/>
  </w:num>
  <w:num w:numId="11" w16cid:durableId="738870320">
    <w:abstractNumId w:val="14"/>
  </w:num>
  <w:num w:numId="12" w16cid:durableId="1410689703">
    <w:abstractNumId w:val="13"/>
  </w:num>
  <w:num w:numId="13" w16cid:durableId="1157041581">
    <w:abstractNumId w:val="15"/>
  </w:num>
  <w:num w:numId="14" w16cid:durableId="1756894984">
    <w:abstractNumId w:val="11"/>
  </w:num>
  <w:num w:numId="15" w16cid:durableId="501746115">
    <w:abstractNumId w:val="2"/>
  </w:num>
  <w:num w:numId="16" w16cid:durableId="1230919637">
    <w:abstractNumId w:val="5"/>
  </w:num>
  <w:num w:numId="17" w16cid:durableId="859011973">
    <w:abstractNumId w:val="9"/>
  </w:num>
  <w:num w:numId="18" w16cid:durableId="1449549569">
    <w:abstractNumId w:val="21"/>
  </w:num>
  <w:num w:numId="19" w16cid:durableId="134108160">
    <w:abstractNumId w:val="20"/>
  </w:num>
  <w:num w:numId="20" w16cid:durableId="1320308830">
    <w:abstractNumId w:val="10"/>
  </w:num>
  <w:num w:numId="21" w16cid:durableId="1427729886">
    <w:abstractNumId w:val="17"/>
  </w:num>
  <w:num w:numId="22" w16cid:durableId="7840777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BB"/>
    <w:rsid w:val="001637BB"/>
    <w:rsid w:val="002D1F4F"/>
    <w:rsid w:val="0067120E"/>
    <w:rsid w:val="00686C5C"/>
    <w:rsid w:val="00711B4D"/>
    <w:rsid w:val="0074414D"/>
    <w:rsid w:val="008952B3"/>
    <w:rsid w:val="00A70480"/>
    <w:rsid w:val="00C731D5"/>
    <w:rsid w:val="00CF7D99"/>
    <w:rsid w:val="00D95613"/>
    <w:rsid w:val="00EA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AB392"/>
  <w15:chartTrackingRefBased/>
  <w15:docId w15:val="{4FA78AD2-A7DD-4018-A301-D93BD988D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2026-07-30T08:08:00Z</dcterms:created>
  <dcterms:modified xsi:type="dcterms:W3CDTF">2026-07-30T08:20:00Z</dcterms:modified>
</cp:coreProperties>
</file>