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8B1C" w14:textId="77777777" w:rsidR="0075080C" w:rsidRPr="0075080C" w:rsidRDefault="0075080C" w:rsidP="0075080C">
      <w:pPr>
        <w:pStyle w:val="Heading1"/>
      </w:pPr>
      <w:r w:rsidRPr="0075080C">
        <w:t>BC Calendar</w:t>
      </w:r>
    </w:p>
    <w:p w14:paraId="1F0F46BB" w14:textId="02829076" w:rsidR="0075080C" w:rsidRPr="0075080C" w:rsidRDefault="0075080C" w:rsidP="0075080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194768" w14:textId="2ED71670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drawing>
          <wp:inline distT="0" distB="0" distL="0" distR="0" wp14:anchorId="7D835AF8" wp14:editId="45823279">
            <wp:extent cx="5943600" cy="4457700"/>
            <wp:effectExtent l="0" t="0" r="0" b="0"/>
            <wp:docPr id="1712840488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2198" w14:textId="1A221DBB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lastRenderedPageBreak/>
        <w:drawing>
          <wp:inline distT="0" distB="0" distL="0" distR="0" wp14:anchorId="3345CD9C" wp14:editId="49AD5852">
            <wp:extent cx="5943600" cy="3220085"/>
            <wp:effectExtent l="0" t="0" r="0" b="0"/>
            <wp:docPr id="54819582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6A2A1" w14:textId="18DF07B6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drawing>
          <wp:inline distT="0" distB="0" distL="0" distR="0" wp14:anchorId="17EDBAB5" wp14:editId="7167057E">
            <wp:extent cx="5943600" cy="3343275"/>
            <wp:effectExtent l="0" t="0" r="0" b="9525"/>
            <wp:docPr id="54967971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CF3C" w14:textId="5AD5BF44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lastRenderedPageBreak/>
        <w:drawing>
          <wp:inline distT="0" distB="0" distL="0" distR="0" wp14:anchorId="16206DD9" wp14:editId="7728C052">
            <wp:extent cx="3921125" cy="8229600"/>
            <wp:effectExtent l="0" t="0" r="3175" b="0"/>
            <wp:docPr id="114972227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1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F4FC" w14:textId="73FCCF7B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lastRenderedPageBreak/>
        <w:drawing>
          <wp:inline distT="0" distB="0" distL="0" distR="0" wp14:anchorId="7522EB3B" wp14:editId="2A009910">
            <wp:extent cx="4762500" cy="3360420"/>
            <wp:effectExtent l="0" t="0" r="0" b="0"/>
            <wp:docPr id="139092115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2643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The </w:t>
      </w:r>
      <w:r w:rsidRPr="0075080C">
        <w:rPr>
          <w:rFonts w:ascii="Roboto Mono" w:hAnsi="Roboto Mono"/>
          <w:b/>
          <w:bCs/>
        </w:rPr>
        <w:t>BC Calendar</w:t>
      </w:r>
      <w:r w:rsidRPr="0075080C">
        <w:rPr>
          <w:rFonts w:ascii="Roboto Mono" w:hAnsi="Roboto Mono"/>
        </w:rPr>
        <w:t xml:space="preserve"> (</w:t>
      </w:r>
      <w:r w:rsidRPr="0075080C">
        <w:rPr>
          <w:rFonts w:ascii="Roboto Mono" w:hAnsi="Roboto Mono"/>
          <w:b/>
          <w:bCs/>
        </w:rPr>
        <w:t>Before Christ</w:t>
      </w:r>
      <w:r w:rsidRPr="0075080C">
        <w:rPr>
          <w:rFonts w:ascii="Roboto Mono" w:hAnsi="Roboto Mono"/>
        </w:rPr>
        <w:t xml:space="preserve">) is the traditional system used to designate </w:t>
      </w:r>
      <w:r w:rsidRPr="0075080C">
        <w:rPr>
          <w:rFonts w:ascii="Roboto Mono" w:hAnsi="Roboto Mono"/>
          <w:b/>
          <w:bCs/>
        </w:rPr>
        <w:t>years before the birth of Jesus Christ</w:t>
      </w:r>
      <w:r w:rsidRPr="0075080C">
        <w:rPr>
          <w:rFonts w:ascii="Roboto Mono" w:hAnsi="Roboto Mono"/>
        </w:rPr>
        <w:t xml:space="preserve"> in the </w:t>
      </w:r>
      <w:r w:rsidRPr="0075080C">
        <w:rPr>
          <w:rFonts w:ascii="Roboto Mono" w:hAnsi="Roboto Mono"/>
          <w:b/>
          <w:bCs/>
        </w:rPr>
        <w:t>Gregorian</w:t>
      </w:r>
      <w:r w:rsidRPr="0075080C">
        <w:rPr>
          <w:rFonts w:ascii="Roboto Mono" w:hAnsi="Roboto Mono"/>
        </w:rPr>
        <w:t xml:space="preserve"> and </w:t>
      </w:r>
      <w:r w:rsidRPr="0075080C">
        <w:rPr>
          <w:rFonts w:ascii="Roboto Mono" w:hAnsi="Roboto Mono"/>
          <w:b/>
          <w:bCs/>
        </w:rPr>
        <w:t>Julian</w:t>
      </w:r>
      <w:r w:rsidRPr="0075080C">
        <w:rPr>
          <w:rFonts w:ascii="Roboto Mono" w:hAnsi="Roboto Mono"/>
        </w:rPr>
        <w:t xml:space="preserve"> calendar systems. It is part of the </w:t>
      </w:r>
      <w:r w:rsidRPr="0075080C">
        <w:rPr>
          <w:rFonts w:ascii="Roboto Mono" w:hAnsi="Roboto Mono"/>
          <w:b/>
          <w:bCs/>
        </w:rPr>
        <w:t>BC/AD</w:t>
      </w:r>
      <w:r w:rsidRPr="0075080C">
        <w:rPr>
          <w:rFonts w:ascii="Roboto Mono" w:hAnsi="Roboto Mono"/>
        </w:rPr>
        <w:t xml:space="preserve"> dating system and is commonly used in history, archaeology, and religious studies.</w:t>
      </w:r>
    </w:p>
    <w:p w14:paraId="7776B373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Today, many academic and international publications use the equivalent secular term </w:t>
      </w:r>
      <w:r w:rsidRPr="0075080C">
        <w:rPr>
          <w:rFonts w:ascii="Roboto Mono" w:hAnsi="Roboto Mono"/>
          <w:b/>
          <w:bCs/>
        </w:rPr>
        <w:t>BCE (Before Common Era)</w:t>
      </w:r>
      <w:r w:rsidRPr="0075080C">
        <w:rPr>
          <w:rFonts w:ascii="Roboto Mono" w:hAnsi="Roboto Mono"/>
        </w:rPr>
        <w:t xml:space="preserve"> instead of </w:t>
      </w:r>
      <w:r w:rsidRPr="0075080C">
        <w:rPr>
          <w:rFonts w:ascii="Roboto Mono" w:hAnsi="Roboto Mono"/>
          <w:b/>
          <w:bCs/>
        </w:rPr>
        <w:t>BC</w:t>
      </w:r>
      <w:r w:rsidRPr="0075080C">
        <w:rPr>
          <w:rFonts w:ascii="Roboto Mono" w:hAnsi="Roboto Mono"/>
        </w:rPr>
        <w:t xml:space="preserve">, while keeping the </w:t>
      </w:r>
      <w:r w:rsidRPr="0075080C">
        <w:rPr>
          <w:rFonts w:ascii="Roboto Mono" w:hAnsi="Roboto Mono"/>
          <w:b/>
          <w:bCs/>
        </w:rPr>
        <w:t>same year numbers</w:t>
      </w:r>
      <w:r w:rsidRPr="0075080C">
        <w:rPr>
          <w:rFonts w:ascii="Roboto Mono" w:hAnsi="Roboto Mono"/>
        </w:rPr>
        <w:t>.</w:t>
      </w:r>
    </w:p>
    <w:p w14:paraId="1FCF3E30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57A728A0">
          <v:rect id="_x0000_i1151" style="width:0;height:1.5pt" o:hralign="center" o:hrstd="t" o:hr="t" fillcolor="#a0a0a0" stroked="f"/>
        </w:pict>
      </w:r>
    </w:p>
    <w:p w14:paraId="6C917134" w14:textId="77777777" w:rsidR="0075080C" w:rsidRDefault="0075080C" w:rsidP="0075080C">
      <w:pPr>
        <w:pStyle w:val="Heading2"/>
      </w:pPr>
      <w:r w:rsidRPr="0075080C">
        <w:t>Definition</w:t>
      </w:r>
    </w:p>
    <w:p w14:paraId="3A1BF7C6" w14:textId="5DFD32AE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B0D9D2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  <w:b/>
          <w:bCs/>
        </w:rPr>
        <w:t>BC (Before Christ) is the traditional designation for years that occurred before the traditional birth year of Jesus Christ.</w:t>
      </w:r>
    </w:p>
    <w:p w14:paraId="75A0FF90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42CE5512">
          <v:rect id="_x0000_i1152" style="width:0;height:1.5pt" o:hralign="center" o:hrstd="t" o:hr="t" fillcolor="#a0a0a0" stroked="f"/>
        </w:pict>
      </w:r>
    </w:p>
    <w:p w14:paraId="3C7932F2" w14:textId="77777777" w:rsidR="0075080C" w:rsidRDefault="0075080C" w:rsidP="0075080C">
      <w:pPr>
        <w:pStyle w:val="Heading2"/>
      </w:pPr>
      <w:r w:rsidRPr="0075080C">
        <w:t>Meaning of BC</w:t>
      </w:r>
    </w:p>
    <w:p w14:paraId="130534F1" w14:textId="49CCB5DA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A43CAB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  <w:b/>
          <w:bCs/>
        </w:rPr>
        <w:lastRenderedPageBreak/>
        <w:t>BC</w:t>
      </w:r>
      <w:r w:rsidRPr="0075080C">
        <w:rPr>
          <w:rFonts w:ascii="Roboto Mono" w:hAnsi="Roboto Mono"/>
        </w:rPr>
        <w:t xml:space="preserve"> stands for:</w:t>
      </w:r>
    </w:p>
    <w:p w14:paraId="07B81BEE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  <w:b/>
          <w:bCs/>
        </w:rPr>
        <w:t>Before Christ</w:t>
      </w:r>
    </w:p>
    <w:p w14:paraId="3D142897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It indicates years that occurred </w:t>
      </w:r>
      <w:r w:rsidRPr="0075080C">
        <w:rPr>
          <w:rFonts w:ascii="Roboto Mono" w:hAnsi="Roboto Mono"/>
          <w:b/>
          <w:bCs/>
        </w:rPr>
        <w:t>before AD 1</w:t>
      </w:r>
      <w:r w:rsidRPr="0075080C">
        <w:rPr>
          <w:rFonts w:ascii="Roboto Mono" w:hAnsi="Roboto Mono"/>
        </w:rPr>
        <w:t>.</w:t>
      </w:r>
    </w:p>
    <w:p w14:paraId="49660C5C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>Examples:</w:t>
      </w:r>
    </w:p>
    <w:p w14:paraId="6AF507A7" w14:textId="77777777" w:rsidR="0075080C" w:rsidRPr="0075080C" w:rsidRDefault="0075080C" w:rsidP="0075080C">
      <w:pPr>
        <w:numPr>
          <w:ilvl w:val="0"/>
          <w:numId w:val="1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500 BC</w:t>
      </w:r>
    </w:p>
    <w:p w14:paraId="55337087" w14:textId="77777777" w:rsidR="0075080C" w:rsidRPr="0075080C" w:rsidRDefault="0075080C" w:rsidP="0075080C">
      <w:pPr>
        <w:numPr>
          <w:ilvl w:val="0"/>
          <w:numId w:val="1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300 BC</w:t>
      </w:r>
    </w:p>
    <w:p w14:paraId="3170C362" w14:textId="77777777" w:rsidR="0075080C" w:rsidRPr="0075080C" w:rsidRDefault="0075080C" w:rsidP="0075080C">
      <w:pPr>
        <w:numPr>
          <w:ilvl w:val="0"/>
          <w:numId w:val="1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44 BC</w:t>
      </w:r>
    </w:p>
    <w:p w14:paraId="4E04665C" w14:textId="77777777" w:rsidR="0075080C" w:rsidRPr="0075080C" w:rsidRDefault="0075080C" w:rsidP="0075080C">
      <w:pPr>
        <w:numPr>
          <w:ilvl w:val="0"/>
          <w:numId w:val="1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1 BC</w:t>
      </w:r>
    </w:p>
    <w:p w14:paraId="19D7B682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00A2704E">
          <v:rect id="_x0000_i1153" style="width:0;height:1.5pt" o:hralign="center" o:hrstd="t" o:hr="t" fillcolor="#a0a0a0" stroked="f"/>
        </w:pict>
      </w:r>
    </w:p>
    <w:p w14:paraId="03815FF6" w14:textId="77777777" w:rsidR="0075080C" w:rsidRDefault="0075080C" w:rsidP="0075080C">
      <w:pPr>
        <w:pStyle w:val="Heading2"/>
      </w:pPr>
      <w:r w:rsidRPr="0075080C">
        <w:t>Historical Background</w:t>
      </w:r>
    </w:p>
    <w:p w14:paraId="5E430E46" w14:textId="4D8779EE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4B25D4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The BC/AD dating system was introduced by </w:t>
      </w:r>
      <w:r w:rsidRPr="0075080C">
        <w:rPr>
          <w:rFonts w:ascii="Roboto Mono" w:hAnsi="Roboto Mono"/>
          <w:b/>
          <w:bCs/>
        </w:rPr>
        <w:t>Dionysius Exiguus</w:t>
      </w:r>
      <w:r w:rsidRPr="0075080C">
        <w:rPr>
          <w:rFonts w:ascii="Roboto Mono" w:hAnsi="Roboto Mono"/>
        </w:rPr>
        <w:t xml:space="preserve"> in the 6th century.</w:t>
      </w:r>
    </w:p>
    <w:p w14:paraId="7EF6F819" w14:textId="77777777" w:rsidR="0075080C" w:rsidRPr="0075080C" w:rsidRDefault="0075080C" w:rsidP="0075080C">
      <w:pPr>
        <w:numPr>
          <w:ilvl w:val="0"/>
          <w:numId w:val="2"/>
        </w:numPr>
        <w:rPr>
          <w:rFonts w:ascii="Roboto Mono" w:hAnsi="Roboto Mono"/>
        </w:rPr>
      </w:pPr>
      <w:r w:rsidRPr="0075080C">
        <w:rPr>
          <w:rFonts w:ascii="Roboto Mono" w:hAnsi="Roboto Mono"/>
          <w:b/>
          <w:bCs/>
        </w:rPr>
        <w:t>AD (Anno Domini)</w:t>
      </w:r>
      <w:r w:rsidRPr="0075080C">
        <w:rPr>
          <w:rFonts w:ascii="Roboto Mono" w:hAnsi="Roboto Mono"/>
        </w:rPr>
        <w:t xml:space="preserve"> was introduced first.</w:t>
      </w:r>
    </w:p>
    <w:p w14:paraId="6398DF3A" w14:textId="77777777" w:rsidR="0075080C" w:rsidRPr="0075080C" w:rsidRDefault="0075080C" w:rsidP="0075080C">
      <w:pPr>
        <w:numPr>
          <w:ilvl w:val="0"/>
          <w:numId w:val="2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The use of </w:t>
      </w:r>
      <w:r w:rsidRPr="0075080C">
        <w:rPr>
          <w:rFonts w:ascii="Roboto Mono" w:hAnsi="Roboto Mono"/>
          <w:b/>
          <w:bCs/>
        </w:rPr>
        <w:t>BC</w:t>
      </w:r>
      <w:r w:rsidRPr="0075080C">
        <w:rPr>
          <w:rFonts w:ascii="Roboto Mono" w:hAnsi="Roboto Mono"/>
        </w:rPr>
        <w:t xml:space="preserve"> for earlier years became common several centuries later as historians extended the chronology backward.</w:t>
      </w:r>
    </w:p>
    <w:p w14:paraId="7AB88F8E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72BB0EDD">
          <v:rect id="_x0000_i1154" style="width:0;height:1.5pt" o:hralign="center" o:hrstd="t" o:hr="t" fillcolor="#a0a0a0" stroked="f"/>
        </w:pict>
      </w:r>
    </w:p>
    <w:p w14:paraId="15683279" w14:textId="77777777" w:rsidR="0075080C" w:rsidRDefault="0075080C" w:rsidP="0075080C">
      <w:pPr>
        <w:pStyle w:val="Heading2"/>
      </w:pPr>
      <w:r w:rsidRPr="0075080C">
        <w:t>How the BC Calendar Works</w:t>
      </w:r>
    </w:p>
    <w:p w14:paraId="1FC53EE4" w14:textId="6D0A7024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651769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Years are counted </w:t>
      </w:r>
      <w:r w:rsidRPr="0075080C">
        <w:rPr>
          <w:rFonts w:ascii="Roboto Mono" w:hAnsi="Roboto Mono"/>
          <w:b/>
          <w:bCs/>
        </w:rPr>
        <w:t>backward</w:t>
      </w:r>
      <w:r w:rsidRPr="0075080C">
        <w:rPr>
          <w:rFonts w:ascii="Roboto Mono" w:hAnsi="Roboto Mono"/>
        </w:rPr>
        <w:t xml:space="preserve"> as they approach the beginning of the Common Era.</w:t>
      </w:r>
    </w:p>
    <w:p w14:paraId="163FED9D" w14:textId="77777777" w:rsid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>Example sequence:</w:t>
      </w:r>
    </w:p>
    <w:p w14:paraId="2BA6E0A2" w14:textId="753EC747" w:rsidR="00D42B6E" w:rsidRPr="0075080C" w:rsidRDefault="00D42B6E" w:rsidP="007508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1CD9E5" wp14:editId="31C65ADC">
            <wp:extent cx="5943600" cy="330835"/>
            <wp:effectExtent l="0" t="0" r="0" b="0"/>
            <wp:docPr id="21156969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B6B0A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500 BC </w:t>
      </w:r>
      <w:r w:rsidRPr="0075080C">
        <w:rPr>
          <w:rFonts w:ascii="Arial" w:hAnsi="Arial" w:cs="Arial"/>
        </w:rPr>
        <w:t>→</w:t>
      </w:r>
      <w:r w:rsidRPr="0075080C">
        <w:rPr>
          <w:rFonts w:ascii="Roboto Mono" w:hAnsi="Roboto Mono"/>
        </w:rPr>
        <w:t xml:space="preserve"> 300 BC </w:t>
      </w:r>
      <w:r w:rsidRPr="0075080C">
        <w:rPr>
          <w:rFonts w:ascii="Arial" w:hAnsi="Arial" w:cs="Arial"/>
        </w:rPr>
        <w:t>→</w:t>
      </w:r>
      <w:r w:rsidRPr="0075080C">
        <w:rPr>
          <w:rFonts w:ascii="Roboto Mono" w:hAnsi="Roboto Mono"/>
        </w:rPr>
        <w:t xml:space="preserve"> 100 BC </w:t>
      </w:r>
      <w:r w:rsidRPr="0075080C">
        <w:rPr>
          <w:rFonts w:ascii="Arial" w:hAnsi="Arial" w:cs="Arial"/>
        </w:rPr>
        <w:t>→</w:t>
      </w:r>
      <w:r w:rsidRPr="0075080C">
        <w:rPr>
          <w:rFonts w:ascii="Roboto Mono" w:hAnsi="Roboto Mono"/>
        </w:rPr>
        <w:t xml:space="preserve"> 10 BC </w:t>
      </w:r>
      <w:r w:rsidRPr="0075080C">
        <w:rPr>
          <w:rFonts w:ascii="Arial" w:hAnsi="Arial" w:cs="Arial"/>
        </w:rPr>
        <w:t>→</w:t>
      </w:r>
      <w:r w:rsidRPr="0075080C">
        <w:rPr>
          <w:rFonts w:ascii="Roboto Mono" w:hAnsi="Roboto Mono"/>
        </w:rPr>
        <w:t xml:space="preserve"> 2 BC </w:t>
      </w:r>
      <w:r w:rsidRPr="0075080C">
        <w:rPr>
          <w:rFonts w:ascii="Arial" w:hAnsi="Arial" w:cs="Arial"/>
        </w:rPr>
        <w:t>→</w:t>
      </w:r>
      <w:r w:rsidRPr="0075080C">
        <w:rPr>
          <w:rFonts w:ascii="Roboto Mono" w:hAnsi="Roboto Mono"/>
        </w:rPr>
        <w:t xml:space="preserve"> 1 BC </w:t>
      </w:r>
      <w:r w:rsidRPr="0075080C">
        <w:rPr>
          <w:rFonts w:ascii="Arial" w:hAnsi="Arial" w:cs="Arial"/>
        </w:rPr>
        <w:t>→</w:t>
      </w:r>
      <w:r w:rsidRPr="0075080C">
        <w:rPr>
          <w:rFonts w:ascii="Roboto Mono" w:hAnsi="Roboto Mono"/>
        </w:rPr>
        <w:t xml:space="preserve"> AD 1 </w:t>
      </w:r>
      <w:r w:rsidRPr="0075080C">
        <w:rPr>
          <w:rFonts w:ascii="Arial" w:hAnsi="Arial" w:cs="Arial"/>
        </w:rPr>
        <w:t>→</w:t>
      </w:r>
      <w:r w:rsidRPr="0075080C">
        <w:rPr>
          <w:rFonts w:ascii="Roboto Mono" w:hAnsi="Roboto Mono"/>
        </w:rPr>
        <w:t xml:space="preserve"> AD 2</w:t>
      </w:r>
    </w:p>
    <w:p w14:paraId="589631A7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lastRenderedPageBreak/>
        <w:t>Notice that:</w:t>
      </w:r>
    </w:p>
    <w:p w14:paraId="14FBB767" w14:textId="77777777" w:rsidR="0075080C" w:rsidRPr="0075080C" w:rsidRDefault="0075080C" w:rsidP="0075080C">
      <w:pPr>
        <w:numPr>
          <w:ilvl w:val="0"/>
          <w:numId w:val="3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There is </w:t>
      </w:r>
      <w:r w:rsidRPr="0075080C">
        <w:rPr>
          <w:rFonts w:ascii="Roboto Mono" w:hAnsi="Roboto Mono"/>
          <w:b/>
          <w:bCs/>
        </w:rPr>
        <w:t>no Year 0</w:t>
      </w:r>
      <w:r w:rsidRPr="0075080C">
        <w:rPr>
          <w:rFonts w:ascii="Roboto Mono" w:hAnsi="Roboto Mono"/>
        </w:rPr>
        <w:t>.</w:t>
      </w:r>
    </w:p>
    <w:p w14:paraId="17B794D5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0D362CC6">
          <v:rect id="_x0000_i1155" style="width:0;height:1.5pt" o:hralign="center" o:hrstd="t" o:hr="t" fillcolor="#a0a0a0" stroked="f"/>
        </w:pict>
      </w:r>
    </w:p>
    <w:p w14:paraId="78D55B82" w14:textId="77777777" w:rsidR="0075080C" w:rsidRDefault="0075080C" w:rsidP="0075080C">
      <w:pPr>
        <w:pStyle w:val="Heading2"/>
      </w:pPr>
      <w:r w:rsidRPr="0075080C">
        <w:t>No Year Zero</w:t>
      </w:r>
    </w:p>
    <w:p w14:paraId="3D244A00" w14:textId="3437C821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2489E8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>The BC/AD system moves directly from:</w:t>
      </w:r>
    </w:p>
    <w:p w14:paraId="10CB508B" w14:textId="77777777" w:rsidR="0075080C" w:rsidRPr="0075080C" w:rsidRDefault="0075080C" w:rsidP="0075080C">
      <w:pPr>
        <w:numPr>
          <w:ilvl w:val="0"/>
          <w:numId w:val="4"/>
        </w:numPr>
        <w:rPr>
          <w:rFonts w:ascii="Roboto Mono" w:hAnsi="Roboto Mono"/>
        </w:rPr>
      </w:pPr>
      <w:r w:rsidRPr="0075080C">
        <w:rPr>
          <w:rFonts w:ascii="Roboto Mono" w:hAnsi="Roboto Mono"/>
          <w:b/>
          <w:bCs/>
        </w:rPr>
        <w:t>1 BC</w:t>
      </w:r>
    </w:p>
    <w:p w14:paraId="62DD8E01" w14:textId="77777777" w:rsidR="0075080C" w:rsidRPr="0075080C" w:rsidRDefault="0075080C" w:rsidP="0075080C">
      <w:pPr>
        <w:numPr>
          <w:ilvl w:val="0"/>
          <w:numId w:val="4"/>
        </w:numPr>
        <w:rPr>
          <w:rFonts w:ascii="Roboto Mono" w:hAnsi="Roboto Mono"/>
        </w:rPr>
      </w:pPr>
      <w:r w:rsidRPr="0075080C">
        <w:rPr>
          <w:rFonts w:ascii="Roboto Mono" w:hAnsi="Roboto Mono"/>
          <w:b/>
          <w:bCs/>
        </w:rPr>
        <w:t>AD 1</w:t>
      </w:r>
    </w:p>
    <w:p w14:paraId="689DAE54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There is </w:t>
      </w:r>
      <w:r w:rsidRPr="0075080C">
        <w:rPr>
          <w:rFonts w:ascii="Roboto Mono" w:hAnsi="Roboto Mono"/>
          <w:b/>
          <w:bCs/>
        </w:rPr>
        <w:t>no Year 0</w:t>
      </w:r>
      <w:r w:rsidRPr="0075080C">
        <w:rPr>
          <w:rFonts w:ascii="Roboto Mono" w:hAnsi="Roboto Mono"/>
        </w:rPr>
        <w:t>.</w:t>
      </w:r>
    </w:p>
    <w:p w14:paraId="0435B0EC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>This is important in:</w:t>
      </w:r>
    </w:p>
    <w:p w14:paraId="1AD11080" w14:textId="77777777" w:rsidR="0075080C" w:rsidRPr="0075080C" w:rsidRDefault="0075080C" w:rsidP="0075080C">
      <w:pPr>
        <w:numPr>
          <w:ilvl w:val="0"/>
          <w:numId w:val="5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Historical chronology</w:t>
      </w:r>
    </w:p>
    <w:p w14:paraId="6172ABE8" w14:textId="77777777" w:rsidR="0075080C" w:rsidRPr="0075080C" w:rsidRDefault="0075080C" w:rsidP="0075080C">
      <w:pPr>
        <w:numPr>
          <w:ilvl w:val="0"/>
          <w:numId w:val="5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Astronomy</w:t>
      </w:r>
    </w:p>
    <w:p w14:paraId="0739BFF9" w14:textId="77777777" w:rsidR="0075080C" w:rsidRPr="0075080C" w:rsidRDefault="0075080C" w:rsidP="0075080C">
      <w:pPr>
        <w:numPr>
          <w:ilvl w:val="0"/>
          <w:numId w:val="5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Mathematics</w:t>
      </w:r>
    </w:p>
    <w:p w14:paraId="4D865B05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Astronomers sometimes use a separate numbering system that includes </w:t>
      </w:r>
      <w:r w:rsidRPr="0075080C">
        <w:rPr>
          <w:rFonts w:ascii="Roboto Mono" w:hAnsi="Roboto Mono"/>
          <w:b/>
          <w:bCs/>
        </w:rPr>
        <w:t>Year 0</w:t>
      </w:r>
      <w:r w:rsidRPr="0075080C">
        <w:rPr>
          <w:rFonts w:ascii="Roboto Mono" w:hAnsi="Roboto Mono"/>
        </w:rPr>
        <w:t>, but the traditional BC/AD system does not.</w:t>
      </w:r>
    </w:p>
    <w:p w14:paraId="365EA50F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726069F0">
          <v:rect id="_x0000_i1156" style="width:0;height:1.5pt" o:hralign="center" o:hrstd="t" o:hr="t" fillcolor="#a0a0a0" stroked="f"/>
        </w:pict>
      </w:r>
    </w:p>
    <w:p w14:paraId="67EF0CE9" w14:textId="77777777" w:rsidR="0075080C" w:rsidRDefault="0075080C" w:rsidP="0075080C">
      <w:pPr>
        <w:pStyle w:val="Heading2"/>
      </w:pPr>
      <w:r w:rsidRPr="0075080C">
        <w:t>Relationship to BCE</w:t>
      </w:r>
    </w:p>
    <w:p w14:paraId="07CB8334" w14:textId="25751DFC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CF2607" w14:textId="77777777" w:rsid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The BC system is numerically identical to the </w:t>
      </w:r>
      <w:r w:rsidRPr="0075080C">
        <w:rPr>
          <w:rFonts w:ascii="Roboto Mono" w:hAnsi="Roboto Mono"/>
          <w:b/>
          <w:bCs/>
        </w:rPr>
        <w:t>BCE</w:t>
      </w:r>
      <w:r w:rsidRPr="0075080C">
        <w:rPr>
          <w:rFonts w:ascii="Roboto Mono" w:hAnsi="Roboto Mono"/>
        </w:rPr>
        <w:t xml:space="preserve"> system.</w:t>
      </w:r>
    </w:p>
    <w:p w14:paraId="06C27E7D" w14:textId="23825446" w:rsidR="00D01799" w:rsidRPr="0075080C" w:rsidRDefault="00D01799" w:rsidP="007508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7A2B1C" wp14:editId="77BAE158">
            <wp:extent cx="5943600" cy="535305"/>
            <wp:effectExtent l="0" t="0" r="0" b="0"/>
            <wp:docPr id="15182411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24"/>
      </w:tblGrid>
      <w:tr w:rsidR="0075080C" w:rsidRPr="0075080C" w14:paraId="6DDCE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2BD27" w14:textId="77777777" w:rsidR="0075080C" w:rsidRPr="0075080C" w:rsidRDefault="0075080C" w:rsidP="0075080C">
            <w:pPr>
              <w:rPr>
                <w:rFonts w:ascii="Roboto Mono" w:hAnsi="Roboto Mono"/>
                <w:b/>
                <w:bCs/>
              </w:rPr>
            </w:pPr>
            <w:r w:rsidRPr="0075080C">
              <w:rPr>
                <w:rFonts w:ascii="Roboto Mono" w:hAnsi="Roboto Mono"/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044F3625" w14:textId="77777777" w:rsidR="0075080C" w:rsidRPr="0075080C" w:rsidRDefault="0075080C" w:rsidP="0075080C">
            <w:pPr>
              <w:rPr>
                <w:rFonts w:ascii="Roboto Mono" w:hAnsi="Roboto Mono"/>
                <w:b/>
                <w:bCs/>
              </w:rPr>
            </w:pPr>
            <w:r w:rsidRPr="0075080C">
              <w:rPr>
                <w:rFonts w:ascii="Roboto Mono" w:hAnsi="Roboto Mono"/>
                <w:b/>
                <w:bCs/>
              </w:rPr>
              <w:t>Modern Equivalent</w:t>
            </w:r>
          </w:p>
        </w:tc>
      </w:tr>
      <w:tr w:rsidR="0075080C" w:rsidRPr="0075080C" w14:paraId="66E05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F93D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2ECF6EF4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BCE</w:t>
            </w:r>
          </w:p>
        </w:tc>
      </w:tr>
    </w:tbl>
    <w:p w14:paraId="48C281C7" w14:textId="77777777" w:rsid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>Examples:</w:t>
      </w:r>
    </w:p>
    <w:p w14:paraId="6DB0B83C" w14:textId="297346B2" w:rsidR="00FB6B97" w:rsidRPr="0075080C" w:rsidRDefault="00FB6B97" w:rsidP="0075080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71D33A" wp14:editId="50794541">
            <wp:extent cx="5943600" cy="1187450"/>
            <wp:effectExtent l="0" t="0" r="0" b="0"/>
            <wp:docPr id="243038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084"/>
      </w:tblGrid>
      <w:tr w:rsidR="0075080C" w:rsidRPr="0075080C" w14:paraId="704B4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98FA6" w14:textId="77777777" w:rsidR="0075080C" w:rsidRPr="0075080C" w:rsidRDefault="0075080C" w:rsidP="0075080C">
            <w:pPr>
              <w:rPr>
                <w:rFonts w:ascii="Roboto Mono" w:hAnsi="Roboto Mono"/>
                <w:b/>
                <w:bCs/>
              </w:rPr>
            </w:pPr>
            <w:r w:rsidRPr="0075080C">
              <w:rPr>
                <w:rFonts w:ascii="Roboto Mono" w:hAnsi="Roboto Mono"/>
                <w:b/>
                <w:bCs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4908C3C6" w14:textId="77777777" w:rsidR="0075080C" w:rsidRPr="0075080C" w:rsidRDefault="0075080C" w:rsidP="0075080C">
            <w:pPr>
              <w:rPr>
                <w:rFonts w:ascii="Roboto Mono" w:hAnsi="Roboto Mono"/>
                <w:b/>
                <w:bCs/>
              </w:rPr>
            </w:pPr>
            <w:r w:rsidRPr="0075080C">
              <w:rPr>
                <w:rFonts w:ascii="Roboto Mono" w:hAnsi="Roboto Mono"/>
                <w:b/>
                <w:bCs/>
              </w:rPr>
              <w:t>BCE</w:t>
            </w:r>
          </w:p>
        </w:tc>
      </w:tr>
      <w:tr w:rsidR="0075080C" w:rsidRPr="0075080C" w14:paraId="3EF47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BAE8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500 BC</w:t>
            </w:r>
          </w:p>
        </w:tc>
        <w:tc>
          <w:tcPr>
            <w:tcW w:w="0" w:type="auto"/>
            <w:vAlign w:val="center"/>
            <w:hideMark/>
          </w:tcPr>
          <w:p w14:paraId="602322A2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500 BCE</w:t>
            </w:r>
          </w:p>
        </w:tc>
      </w:tr>
      <w:tr w:rsidR="0075080C" w:rsidRPr="0075080C" w14:paraId="17B3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C3E5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44 BC</w:t>
            </w:r>
          </w:p>
        </w:tc>
        <w:tc>
          <w:tcPr>
            <w:tcW w:w="0" w:type="auto"/>
            <w:vAlign w:val="center"/>
            <w:hideMark/>
          </w:tcPr>
          <w:p w14:paraId="0059FFB6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44 BCE</w:t>
            </w:r>
          </w:p>
        </w:tc>
      </w:tr>
      <w:tr w:rsidR="0075080C" w:rsidRPr="0075080C" w14:paraId="5A4E4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3A8B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1 BC</w:t>
            </w:r>
          </w:p>
        </w:tc>
        <w:tc>
          <w:tcPr>
            <w:tcW w:w="0" w:type="auto"/>
            <w:vAlign w:val="center"/>
            <w:hideMark/>
          </w:tcPr>
          <w:p w14:paraId="4FDFDDD6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1 BCE</w:t>
            </w:r>
          </w:p>
        </w:tc>
      </w:tr>
    </w:tbl>
    <w:p w14:paraId="087A24D1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>Only the terminology differs.</w:t>
      </w:r>
    </w:p>
    <w:p w14:paraId="50E32397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77CD1D5C">
          <v:rect id="_x0000_i1157" style="width:0;height:1.5pt" o:hralign="center" o:hrstd="t" o:hr="t" fillcolor="#a0a0a0" stroked="f"/>
        </w:pict>
      </w:r>
    </w:p>
    <w:p w14:paraId="34D94481" w14:textId="77777777" w:rsidR="0075080C" w:rsidRDefault="0075080C" w:rsidP="0075080C">
      <w:pPr>
        <w:pStyle w:val="Heading2"/>
      </w:pPr>
      <w:r w:rsidRPr="0075080C">
        <w:t>Calendar Used</w:t>
      </w:r>
    </w:p>
    <w:p w14:paraId="6D20460B" w14:textId="0A2BF9C1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25CAE1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>BC dates are most commonly expressed using:</w:t>
      </w:r>
    </w:p>
    <w:p w14:paraId="5AE4CE30" w14:textId="77777777" w:rsidR="0075080C" w:rsidRPr="0075080C" w:rsidRDefault="0075080C" w:rsidP="0075080C">
      <w:pPr>
        <w:numPr>
          <w:ilvl w:val="0"/>
          <w:numId w:val="6"/>
        </w:numPr>
        <w:rPr>
          <w:rFonts w:ascii="Roboto Mono" w:hAnsi="Roboto Mono"/>
        </w:rPr>
      </w:pPr>
      <w:r w:rsidRPr="0075080C">
        <w:rPr>
          <w:rFonts w:ascii="Roboto Mono" w:hAnsi="Roboto Mono"/>
          <w:b/>
          <w:bCs/>
        </w:rPr>
        <w:t>Gregorian Calendar</w:t>
      </w:r>
      <w:r w:rsidRPr="0075080C">
        <w:rPr>
          <w:rFonts w:ascii="Roboto Mono" w:hAnsi="Roboto Mono"/>
        </w:rPr>
        <w:t xml:space="preserve"> (modern historical reference)</w:t>
      </w:r>
    </w:p>
    <w:p w14:paraId="16C6E6F9" w14:textId="77777777" w:rsidR="0075080C" w:rsidRPr="0075080C" w:rsidRDefault="0075080C" w:rsidP="0075080C">
      <w:pPr>
        <w:numPr>
          <w:ilvl w:val="0"/>
          <w:numId w:val="6"/>
        </w:numPr>
        <w:rPr>
          <w:rFonts w:ascii="Roboto Mono" w:hAnsi="Roboto Mono"/>
        </w:rPr>
      </w:pPr>
      <w:r w:rsidRPr="0075080C">
        <w:rPr>
          <w:rFonts w:ascii="Roboto Mono" w:hAnsi="Roboto Mono"/>
          <w:b/>
          <w:bCs/>
        </w:rPr>
        <w:t>Julian Calendar</w:t>
      </w:r>
      <w:r w:rsidRPr="0075080C">
        <w:rPr>
          <w:rFonts w:ascii="Roboto Mono" w:hAnsi="Roboto Mono"/>
        </w:rPr>
        <w:t xml:space="preserve"> (for periods before the Gregorian reform)</w:t>
      </w:r>
    </w:p>
    <w:p w14:paraId="6797A8A2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>When discussing ancient history, historians often specify which calendar convention is being used.</w:t>
      </w:r>
    </w:p>
    <w:p w14:paraId="402D4850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12EC5852">
          <v:rect id="_x0000_i1158" style="width:0;height:1.5pt" o:hralign="center" o:hrstd="t" o:hr="t" fillcolor="#a0a0a0" stroked="f"/>
        </w:pict>
      </w:r>
    </w:p>
    <w:p w14:paraId="243BE966" w14:textId="77777777" w:rsidR="0075080C" w:rsidRDefault="0075080C" w:rsidP="0075080C">
      <w:pPr>
        <w:pStyle w:val="Heading2"/>
      </w:pPr>
      <w:r w:rsidRPr="0075080C">
        <w:t>Applications</w:t>
      </w:r>
    </w:p>
    <w:p w14:paraId="5E2181AC" w14:textId="3EC7987E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75BAB5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>BC dates are commonly used in:</w:t>
      </w:r>
    </w:p>
    <w:p w14:paraId="248884A0" w14:textId="77777777" w:rsidR="0075080C" w:rsidRPr="0075080C" w:rsidRDefault="0075080C" w:rsidP="0075080C">
      <w:pPr>
        <w:numPr>
          <w:ilvl w:val="0"/>
          <w:numId w:val="7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Ancient history</w:t>
      </w:r>
    </w:p>
    <w:p w14:paraId="2454C3EB" w14:textId="77777777" w:rsidR="0075080C" w:rsidRPr="0075080C" w:rsidRDefault="0075080C" w:rsidP="0075080C">
      <w:pPr>
        <w:numPr>
          <w:ilvl w:val="0"/>
          <w:numId w:val="7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Archaeology</w:t>
      </w:r>
    </w:p>
    <w:p w14:paraId="62ECE762" w14:textId="77777777" w:rsidR="0075080C" w:rsidRPr="0075080C" w:rsidRDefault="0075080C" w:rsidP="0075080C">
      <w:pPr>
        <w:numPr>
          <w:ilvl w:val="0"/>
          <w:numId w:val="7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Religious studies</w:t>
      </w:r>
    </w:p>
    <w:p w14:paraId="357592B6" w14:textId="77777777" w:rsidR="0075080C" w:rsidRPr="0075080C" w:rsidRDefault="0075080C" w:rsidP="0075080C">
      <w:pPr>
        <w:numPr>
          <w:ilvl w:val="0"/>
          <w:numId w:val="7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lastRenderedPageBreak/>
        <w:t>Classical civilizations</w:t>
      </w:r>
    </w:p>
    <w:p w14:paraId="7A8A3079" w14:textId="77777777" w:rsidR="0075080C" w:rsidRPr="0075080C" w:rsidRDefault="0075080C" w:rsidP="0075080C">
      <w:pPr>
        <w:numPr>
          <w:ilvl w:val="0"/>
          <w:numId w:val="7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Historical timelines</w:t>
      </w:r>
    </w:p>
    <w:p w14:paraId="2272826D" w14:textId="77777777" w:rsidR="0075080C" w:rsidRPr="0075080C" w:rsidRDefault="0075080C" w:rsidP="0075080C">
      <w:pPr>
        <w:numPr>
          <w:ilvl w:val="0"/>
          <w:numId w:val="7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Museums</w:t>
      </w:r>
    </w:p>
    <w:p w14:paraId="1E025BCD" w14:textId="77777777" w:rsidR="0075080C" w:rsidRPr="0075080C" w:rsidRDefault="0075080C" w:rsidP="0075080C">
      <w:pPr>
        <w:numPr>
          <w:ilvl w:val="0"/>
          <w:numId w:val="7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Academic research</w:t>
      </w:r>
    </w:p>
    <w:p w14:paraId="5B8896E5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10050C0C">
          <v:rect id="_x0000_i1159" style="width:0;height:1.5pt" o:hralign="center" o:hrstd="t" o:hr="t" fillcolor="#a0a0a0" stroked="f"/>
        </w:pict>
      </w:r>
    </w:p>
    <w:p w14:paraId="2211BDB6" w14:textId="77777777" w:rsidR="0075080C" w:rsidRDefault="0075080C" w:rsidP="0075080C">
      <w:pPr>
        <w:pStyle w:val="Heading2"/>
      </w:pPr>
      <w:r w:rsidRPr="0075080C">
        <w:t>Examples</w:t>
      </w:r>
    </w:p>
    <w:p w14:paraId="66002454" w14:textId="2E7E87A7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A7C5E3" w14:textId="77777777" w:rsid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>Examples of well-known BC dates:</w:t>
      </w:r>
    </w:p>
    <w:p w14:paraId="28555F57" w14:textId="294D27FF" w:rsidR="00925071" w:rsidRPr="0075080C" w:rsidRDefault="00925071" w:rsidP="007508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04210F" wp14:editId="5BE757CD">
            <wp:extent cx="5943600" cy="1195705"/>
            <wp:effectExtent l="0" t="0" r="0" b="4445"/>
            <wp:docPr id="19047092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3"/>
        <w:gridCol w:w="1497"/>
      </w:tblGrid>
      <w:tr w:rsidR="0075080C" w:rsidRPr="0075080C" w14:paraId="1629B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F55FA" w14:textId="77777777" w:rsidR="0075080C" w:rsidRPr="0075080C" w:rsidRDefault="0075080C" w:rsidP="0075080C">
            <w:pPr>
              <w:rPr>
                <w:rFonts w:ascii="Roboto Mono" w:hAnsi="Roboto Mono"/>
                <w:b/>
                <w:bCs/>
              </w:rPr>
            </w:pPr>
            <w:r w:rsidRPr="0075080C">
              <w:rPr>
                <w:rFonts w:ascii="Roboto Mono" w:hAnsi="Roboto Mono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C7240B9" w14:textId="77777777" w:rsidR="0075080C" w:rsidRPr="0075080C" w:rsidRDefault="0075080C" w:rsidP="0075080C">
            <w:pPr>
              <w:rPr>
                <w:rFonts w:ascii="Roboto Mono" w:hAnsi="Roboto Mono"/>
                <w:b/>
                <w:bCs/>
              </w:rPr>
            </w:pPr>
            <w:r w:rsidRPr="0075080C">
              <w:rPr>
                <w:rFonts w:ascii="Roboto Mono" w:hAnsi="Roboto Mono"/>
                <w:b/>
                <w:bCs/>
              </w:rPr>
              <w:t>Date</w:t>
            </w:r>
          </w:p>
        </w:tc>
      </w:tr>
      <w:tr w:rsidR="0075080C" w:rsidRPr="0075080C" w14:paraId="5172F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7396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Construction of the Great Pyramid of Giza (approximate)</w:t>
            </w:r>
          </w:p>
        </w:tc>
        <w:tc>
          <w:tcPr>
            <w:tcW w:w="0" w:type="auto"/>
            <w:vAlign w:val="center"/>
            <w:hideMark/>
          </w:tcPr>
          <w:p w14:paraId="3C6A34A8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c. 2560 BC</w:t>
            </w:r>
          </w:p>
        </w:tc>
      </w:tr>
      <w:tr w:rsidR="0075080C" w:rsidRPr="0075080C" w14:paraId="71702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92A8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Traditional founding of Rome</w:t>
            </w:r>
          </w:p>
        </w:tc>
        <w:tc>
          <w:tcPr>
            <w:tcW w:w="0" w:type="auto"/>
            <w:vAlign w:val="center"/>
            <w:hideMark/>
          </w:tcPr>
          <w:p w14:paraId="476B10CC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753 BC</w:t>
            </w:r>
          </w:p>
        </w:tc>
      </w:tr>
      <w:tr w:rsidR="0075080C" w:rsidRPr="0075080C" w14:paraId="6F45F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0512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Assassination of Julius Caesar</w:t>
            </w:r>
          </w:p>
        </w:tc>
        <w:tc>
          <w:tcPr>
            <w:tcW w:w="0" w:type="auto"/>
            <w:vAlign w:val="center"/>
            <w:hideMark/>
          </w:tcPr>
          <w:p w14:paraId="38F377C1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44 BC</w:t>
            </w:r>
          </w:p>
        </w:tc>
      </w:tr>
    </w:tbl>
    <w:p w14:paraId="6A0CF46A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2CABDC10">
          <v:rect id="_x0000_i1160" style="width:0;height:1.5pt" o:hralign="center" o:hrstd="t" o:hr="t" fillcolor="#a0a0a0" stroked="f"/>
        </w:pict>
      </w:r>
    </w:p>
    <w:p w14:paraId="0E0987EA" w14:textId="77777777" w:rsidR="0075080C" w:rsidRDefault="0075080C" w:rsidP="0075080C">
      <w:pPr>
        <w:pStyle w:val="Heading2"/>
      </w:pPr>
      <w:r w:rsidRPr="0075080C">
        <w:t>Advantages</w:t>
      </w:r>
    </w:p>
    <w:p w14:paraId="4E64253D" w14:textId="72F57B6F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AFC3B9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>The BC system:</w:t>
      </w:r>
    </w:p>
    <w:p w14:paraId="57F44E06" w14:textId="77777777" w:rsidR="0075080C" w:rsidRPr="0075080C" w:rsidRDefault="0075080C" w:rsidP="0075080C">
      <w:pPr>
        <w:numPr>
          <w:ilvl w:val="0"/>
          <w:numId w:val="8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Provides a clear chronological framework for ancient history.</w:t>
      </w:r>
    </w:p>
    <w:p w14:paraId="52621066" w14:textId="77777777" w:rsidR="0075080C" w:rsidRPr="0075080C" w:rsidRDefault="0075080C" w:rsidP="0075080C">
      <w:pPr>
        <w:numPr>
          <w:ilvl w:val="0"/>
          <w:numId w:val="8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Has been widely used for centuries.</w:t>
      </w:r>
    </w:p>
    <w:p w14:paraId="171BF931" w14:textId="77777777" w:rsidR="0075080C" w:rsidRPr="0075080C" w:rsidRDefault="0075080C" w:rsidP="0075080C">
      <w:pPr>
        <w:numPr>
          <w:ilvl w:val="0"/>
          <w:numId w:val="8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lastRenderedPageBreak/>
        <w:t>Is compatible with the AD year-numbering system.</w:t>
      </w:r>
    </w:p>
    <w:p w14:paraId="27338200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58261206">
          <v:rect id="_x0000_i1161" style="width:0;height:1.5pt" o:hralign="center" o:hrstd="t" o:hr="t" fillcolor="#a0a0a0" stroked="f"/>
        </w:pict>
      </w:r>
    </w:p>
    <w:p w14:paraId="7E0F127D" w14:textId="77777777" w:rsidR="0075080C" w:rsidRDefault="0075080C" w:rsidP="0075080C">
      <w:pPr>
        <w:pStyle w:val="Heading2"/>
      </w:pPr>
      <w:r w:rsidRPr="0075080C">
        <w:t>Limitations</w:t>
      </w:r>
    </w:p>
    <w:p w14:paraId="35DA0EC4" w14:textId="0975338C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45331B" w14:textId="77777777" w:rsidR="0075080C" w:rsidRPr="0075080C" w:rsidRDefault="0075080C" w:rsidP="0075080C">
      <w:pPr>
        <w:numPr>
          <w:ilvl w:val="0"/>
          <w:numId w:val="9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The designation </w:t>
      </w:r>
      <w:r w:rsidRPr="0075080C">
        <w:rPr>
          <w:rFonts w:ascii="Roboto Mono" w:hAnsi="Roboto Mono"/>
          <w:b/>
          <w:bCs/>
        </w:rPr>
        <w:t>"Before Christ"</w:t>
      </w:r>
      <w:r w:rsidRPr="0075080C">
        <w:rPr>
          <w:rFonts w:ascii="Roboto Mono" w:hAnsi="Roboto Mono"/>
        </w:rPr>
        <w:t xml:space="preserve"> reflects Christian tradition.</w:t>
      </w:r>
    </w:p>
    <w:p w14:paraId="30C669A7" w14:textId="77777777" w:rsidR="0075080C" w:rsidRPr="0075080C" w:rsidRDefault="0075080C" w:rsidP="0075080C">
      <w:pPr>
        <w:numPr>
          <w:ilvl w:val="0"/>
          <w:numId w:val="9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Many academic publications now prefer </w:t>
      </w:r>
      <w:r w:rsidRPr="0075080C">
        <w:rPr>
          <w:rFonts w:ascii="Roboto Mono" w:hAnsi="Roboto Mono"/>
          <w:b/>
          <w:bCs/>
        </w:rPr>
        <w:t>BCE</w:t>
      </w:r>
      <w:r w:rsidRPr="0075080C">
        <w:rPr>
          <w:rFonts w:ascii="Roboto Mono" w:hAnsi="Roboto Mono"/>
        </w:rPr>
        <w:t xml:space="preserve"> because it is religiously neutral.</w:t>
      </w:r>
    </w:p>
    <w:p w14:paraId="46CFF326" w14:textId="77777777" w:rsidR="0075080C" w:rsidRPr="0075080C" w:rsidRDefault="0075080C" w:rsidP="0075080C">
      <w:pPr>
        <w:numPr>
          <w:ilvl w:val="0"/>
          <w:numId w:val="9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There is no Year 0, which can complicate certain chronological calculations.</w:t>
      </w:r>
    </w:p>
    <w:p w14:paraId="32AFDD96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478E6392">
          <v:rect id="_x0000_i1162" style="width:0;height:1.5pt" o:hralign="center" o:hrstd="t" o:hr="t" fillcolor="#a0a0a0" stroked="f"/>
        </w:pict>
      </w:r>
    </w:p>
    <w:p w14:paraId="1FD482BC" w14:textId="77777777" w:rsidR="0075080C" w:rsidRDefault="0075080C" w:rsidP="0075080C">
      <w:pPr>
        <w:pStyle w:val="Heading2"/>
      </w:pPr>
      <w:r w:rsidRPr="0075080C">
        <w:t>Common Mistakes</w:t>
      </w:r>
    </w:p>
    <w:p w14:paraId="31A55A1B" w14:textId="2F7E8F8F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A82576" w14:textId="77777777" w:rsidR="0075080C" w:rsidRPr="0075080C" w:rsidRDefault="0075080C" w:rsidP="0075080C">
      <w:pPr>
        <w:numPr>
          <w:ilvl w:val="0"/>
          <w:numId w:val="10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Assuming BC years count </w:t>
      </w:r>
      <w:r w:rsidRPr="0075080C">
        <w:rPr>
          <w:rFonts w:ascii="Roboto Mono" w:hAnsi="Roboto Mono"/>
          <w:b/>
          <w:bCs/>
        </w:rPr>
        <w:t>forward</w:t>
      </w:r>
      <w:r w:rsidRPr="0075080C">
        <w:rPr>
          <w:rFonts w:ascii="Roboto Mono" w:hAnsi="Roboto Mono"/>
        </w:rPr>
        <w:t>.</w:t>
      </w:r>
      <w:r w:rsidRPr="0075080C">
        <w:rPr>
          <w:rFonts w:ascii="Roboto Mono" w:hAnsi="Roboto Mono"/>
        </w:rPr>
        <w:br/>
        <w:t xml:space="preserve">They actually count </w:t>
      </w:r>
      <w:r w:rsidRPr="0075080C">
        <w:rPr>
          <w:rFonts w:ascii="Roboto Mono" w:hAnsi="Roboto Mono"/>
          <w:b/>
          <w:bCs/>
        </w:rPr>
        <w:t>backward</w:t>
      </w:r>
      <w:r w:rsidRPr="0075080C">
        <w:rPr>
          <w:rFonts w:ascii="Roboto Mono" w:hAnsi="Roboto Mono"/>
        </w:rPr>
        <w:t xml:space="preserve"> toward </w:t>
      </w:r>
      <w:r w:rsidRPr="0075080C">
        <w:rPr>
          <w:rFonts w:ascii="Roboto Mono" w:hAnsi="Roboto Mono"/>
          <w:b/>
          <w:bCs/>
        </w:rPr>
        <w:t>AD 1</w:t>
      </w:r>
      <w:r w:rsidRPr="0075080C">
        <w:rPr>
          <w:rFonts w:ascii="Roboto Mono" w:hAnsi="Roboto Mono"/>
        </w:rPr>
        <w:t>.</w:t>
      </w:r>
    </w:p>
    <w:p w14:paraId="6BB1FE6D" w14:textId="77777777" w:rsidR="0075080C" w:rsidRPr="0075080C" w:rsidRDefault="0075080C" w:rsidP="0075080C">
      <w:pPr>
        <w:numPr>
          <w:ilvl w:val="0"/>
          <w:numId w:val="10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Believing there is a </w:t>
      </w:r>
      <w:r w:rsidRPr="0075080C">
        <w:rPr>
          <w:rFonts w:ascii="Roboto Mono" w:hAnsi="Roboto Mono"/>
          <w:b/>
          <w:bCs/>
        </w:rPr>
        <w:t>Year 0</w:t>
      </w:r>
      <w:r w:rsidRPr="0075080C">
        <w:rPr>
          <w:rFonts w:ascii="Roboto Mono" w:hAnsi="Roboto Mono"/>
        </w:rPr>
        <w:t>.</w:t>
      </w:r>
    </w:p>
    <w:p w14:paraId="267A7E48" w14:textId="77777777" w:rsidR="0075080C" w:rsidRPr="0075080C" w:rsidRDefault="0075080C" w:rsidP="0075080C">
      <w:pPr>
        <w:numPr>
          <w:ilvl w:val="0"/>
          <w:numId w:val="10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Confusing </w:t>
      </w:r>
      <w:r w:rsidRPr="0075080C">
        <w:rPr>
          <w:rFonts w:ascii="Roboto Mono" w:hAnsi="Roboto Mono"/>
          <w:b/>
          <w:bCs/>
        </w:rPr>
        <w:t>BC</w:t>
      </w:r>
      <w:r w:rsidRPr="0075080C">
        <w:rPr>
          <w:rFonts w:ascii="Roboto Mono" w:hAnsi="Roboto Mono"/>
        </w:rPr>
        <w:t xml:space="preserve"> with </w:t>
      </w:r>
      <w:r w:rsidRPr="0075080C">
        <w:rPr>
          <w:rFonts w:ascii="Roboto Mono" w:hAnsi="Roboto Mono"/>
          <w:b/>
          <w:bCs/>
        </w:rPr>
        <w:t>BCE</w:t>
      </w:r>
      <w:r w:rsidRPr="0075080C">
        <w:rPr>
          <w:rFonts w:ascii="Roboto Mono" w:hAnsi="Roboto Mono"/>
        </w:rPr>
        <w:t>.</w:t>
      </w:r>
      <w:r w:rsidRPr="0075080C">
        <w:rPr>
          <w:rFonts w:ascii="Roboto Mono" w:hAnsi="Roboto Mono"/>
        </w:rPr>
        <w:br/>
        <w:t xml:space="preserve">They represent the </w:t>
      </w:r>
      <w:r w:rsidRPr="0075080C">
        <w:rPr>
          <w:rFonts w:ascii="Roboto Mono" w:hAnsi="Roboto Mono"/>
          <w:b/>
          <w:bCs/>
        </w:rPr>
        <w:t>same years</w:t>
      </w:r>
      <w:r w:rsidRPr="0075080C">
        <w:rPr>
          <w:rFonts w:ascii="Roboto Mono" w:hAnsi="Roboto Mono"/>
        </w:rPr>
        <w:t>.</w:t>
      </w:r>
    </w:p>
    <w:p w14:paraId="444B4C2D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3C8EA763">
          <v:rect id="_x0000_i1163" style="width:0;height:1.5pt" o:hralign="center" o:hrstd="t" o:hr="t" fillcolor="#a0a0a0" stroked="f"/>
        </w:pict>
      </w:r>
    </w:p>
    <w:p w14:paraId="17B620C8" w14:textId="77777777" w:rsidR="0075080C" w:rsidRDefault="0075080C" w:rsidP="0075080C">
      <w:pPr>
        <w:pStyle w:val="Heading2"/>
      </w:pPr>
      <w:r w:rsidRPr="0075080C">
        <w:t>Interesting Facts</w:t>
      </w:r>
    </w:p>
    <w:p w14:paraId="43D329D6" w14:textId="16F8CEC9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14689B" w14:textId="77777777" w:rsidR="0075080C" w:rsidRPr="0075080C" w:rsidRDefault="0075080C" w:rsidP="0075080C">
      <w:pPr>
        <w:numPr>
          <w:ilvl w:val="0"/>
          <w:numId w:val="11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The year </w:t>
      </w:r>
      <w:r w:rsidRPr="0075080C">
        <w:rPr>
          <w:rFonts w:ascii="Roboto Mono" w:hAnsi="Roboto Mono"/>
          <w:b/>
          <w:bCs/>
        </w:rPr>
        <w:t>44 BC</w:t>
      </w:r>
      <w:r w:rsidRPr="0075080C">
        <w:rPr>
          <w:rFonts w:ascii="Roboto Mono" w:hAnsi="Roboto Mono"/>
        </w:rPr>
        <w:t xml:space="preserve"> is famous as the year of the assassination of </w:t>
      </w:r>
      <w:r w:rsidRPr="0075080C">
        <w:rPr>
          <w:rFonts w:ascii="Roboto Mono" w:hAnsi="Roboto Mono"/>
          <w:b/>
          <w:bCs/>
        </w:rPr>
        <w:t>Julius Caesar</w:t>
      </w:r>
      <w:r w:rsidRPr="0075080C">
        <w:rPr>
          <w:rFonts w:ascii="Roboto Mono" w:hAnsi="Roboto Mono"/>
        </w:rPr>
        <w:t>.</w:t>
      </w:r>
    </w:p>
    <w:p w14:paraId="46FDD4E1" w14:textId="77777777" w:rsidR="0075080C" w:rsidRPr="0075080C" w:rsidRDefault="0075080C" w:rsidP="0075080C">
      <w:pPr>
        <w:numPr>
          <w:ilvl w:val="0"/>
          <w:numId w:val="11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>Many ancient civilizations, including Egypt, Greece, and Rome, are studied using BC dates.</w:t>
      </w:r>
    </w:p>
    <w:p w14:paraId="12DC9C06" w14:textId="77777777" w:rsidR="0075080C" w:rsidRPr="0075080C" w:rsidRDefault="0075080C" w:rsidP="0075080C">
      <w:pPr>
        <w:numPr>
          <w:ilvl w:val="0"/>
          <w:numId w:val="11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lastRenderedPageBreak/>
        <w:t xml:space="preserve">Modern historians often use </w:t>
      </w:r>
      <w:r w:rsidRPr="0075080C">
        <w:rPr>
          <w:rFonts w:ascii="Roboto Mono" w:hAnsi="Roboto Mono"/>
          <w:b/>
          <w:bCs/>
        </w:rPr>
        <w:t>BCE</w:t>
      </w:r>
      <w:r w:rsidRPr="0075080C">
        <w:rPr>
          <w:rFonts w:ascii="Roboto Mono" w:hAnsi="Roboto Mono"/>
        </w:rPr>
        <w:t xml:space="preserve"> instead of </w:t>
      </w:r>
      <w:r w:rsidRPr="0075080C">
        <w:rPr>
          <w:rFonts w:ascii="Roboto Mono" w:hAnsi="Roboto Mono"/>
          <w:b/>
          <w:bCs/>
        </w:rPr>
        <w:t>BC</w:t>
      </w:r>
      <w:r w:rsidRPr="0075080C">
        <w:rPr>
          <w:rFonts w:ascii="Roboto Mono" w:hAnsi="Roboto Mono"/>
        </w:rPr>
        <w:t>, but the numerical chronology remains unchanged.</w:t>
      </w:r>
    </w:p>
    <w:p w14:paraId="345A5551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47B86884">
          <v:rect id="_x0000_i1164" style="width:0;height:1.5pt" o:hralign="center" o:hrstd="t" o:hr="t" fillcolor="#a0a0a0" stroked="f"/>
        </w:pict>
      </w:r>
    </w:p>
    <w:p w14:paraId="0887D4AD" w14:textId="77777777" w:rsidR="0075080C" w:rsidRDefault="0075080C" w:rsidP="0075080C">
      <w:pPr>
        <w:pStyle w:val="Heading2"/>
      </w:pPr>
      <w:r w:rsidRPr="0075080C">
        <w:t>Comparison with Other Year Numbering Systems</w:t>
      </w:r>
    </w:p>
    <w:p w14:paraId="54973ED0" w14:textId="495184BC" w:rsidR="0075080C" w:rsidRDefault="0075080C" w:rsidP="0075080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111586" w14:textId="71DCFC3A" w:rsidR="00EF2763" w:rsidRPr="0075080C" w:rsidRDefault="00EF2763" w:rsidP="0075080C">
      <w:r>
        <w:rPr>
          <w:noProof/>
        </w:rPr>
        <w:drawing>
          <wp:inline distT="0" distB="0" distL="0" distR="0" wp14:anchorId="363F14BD" wp14:editId="1352C21C">
            <wp:extent cx="5943600" cy="1577975"/>
            <wp:effectExtent l="0" t="0" r="0" b="3175"/>
            <wp:docPr id="3269206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5692"/>
      </w:tblGrid>
      <w:tr w:rsidR="0075080C" w:rsidRPr="0075080C" w14:paraId="625D9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6B8ED" w14:textId="77777777" w:rsidR="0075080C" w:rsidRPr="0075080C" w:rsidRDefault="0075080C" w:rsidP="0075080C">
            <w:pPr>
              <w:rPr>
                <w:rFonts w:ascii="Roboto Mono" w:hAnsi="Roboto Mono"/>
                <w:b/>
                <w:bCs/>
              </w:rPr>
            </w:pPr>
            <w:r w:rsidRPr="0075080C">
              <w:rPr>
                <w:rFonts w:ascii="Roboto Mono" w:hAnsi="Roboto Mono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D215242" w14:textId="77777777" w:rsidR="0075080C" w:rsidRPr="0075080C" w:rsidRDefault="0075080C" w:rsidP="0075080C">
            <w:pPr>
              <w:rPr>
                <w:rFonts w:ascii="Roboto Mono" w:hAnsi="Roboto Mono"/>
                <w:b/>
                <w:bCs/>
              </w:rPr>
            </w:pPr>
            <w:r w:rsidRPr="0075080C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75080C" w:rsidRPr="0075080C" w14:paraId="04A2E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70FC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2D7535EF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Before Christ</w:t>
            </w:r>
          </w:p>
        </w:tc>
      </w:tr>
      <w:tr w:rsidR="0075080C" w:rsidRPr="0075080C" w14:paraId="7A73F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EED3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BCE</w:t>
            </w:r>
          </w:p>
        </w:tc>
        <w:tc>
          <w:tcPr>
            <w:tcW w:w="0" w:type="auto"/>
            <w:vAlign w:val="center"/>
            <w:hideMark/>
          </w:tcPr>
          <w:p w14:paraId="42380711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Before Common Era</w:t>
            </w:r>
          </w:p>
        </w:tc>
      </w:tr>
      <w:tr w:rsidR="0075080C" w:rsidRPr="0075080C" w14:paraId="1118B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5FD0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757E809B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Anno Domini ("In the Year of the Lord")</w:t>
            </w:r>
          </w:p>
        </w:tc>
      </w:tr>
      <w:tr w:rsidR="0075080C" w:rsidRPr="0075080C" w14:paraId="0918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AC43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66208843" w14:textId="77777777" w:rsidR="0075080C" w:rsidRPr="0075080C" w:rsidRDefault="0075080C" w:rsidP="0075080C">
            <w:pPr>
              <w:rPr>
                <w:rFonts w:ascii="Roboto Mono" w:hAnsi="Roboto Mono"/>
              </w:rPr>
            </w:pPr>
            <w:r w:rsidRPr="0075080C">
              <w:rPr>
                <w:rFonts w:ascii="Roboto Mono" w:hAnsi="Roboto Mono"/>
              </w:rPr>
              <w:t>Common Era</w:t>
            </w:r>
          </w:p>
        </w:tc>
      </w:tr>
    </w:tbl>
    <w:p w14:paraId="09C1123E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088E6AD8">
          <v:rect id="_x0000_i1165" style="width:0;height:1.5pt" o:hralign="center" o:hrstd="t" o:hr="t" fillcolor="#a0a0a0" stroked="f"/>
        </w:pict>
      </w:r>
    </w:p>
    <w:p w14:paraId="4EE57CC2" w14:textId="77777777" w:rsidR="0075080C" w:rsidRDefault="0075080C" w:rsidP="0075080C">
      <w:pPr>
        <w:pStyle w:val="Heading2"/>
      </w:pPr>
      <w:r w:rsidRPr="0075080C">
        <w:t>Key Points</w:t>
      </w:r>
    </w:p>
    <w:p w14:paraId="3C65774E" w14:textId="1B9ED058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F00D12" w14:textId="77777777" w:rsidR="0075080C" w:rsidRPr="0075080C" w:rsidRDefault="0075080C" w:rsidP="0075080C">
      <w:pPr>
        <w:numPr>
          <w:ilvl w:val="0"/>
          <w:numId w:val="12"/>
        </w:numPr>
        <w:rPr>
          <w:rFonts w:ascii="Roboto Mono" w:hAnsi="Roboto Mono"/>
        </w:rPr>
      </w:pPr>
      <w:r w:rsidRPr="0075080C">
        <w:rPr>
          <w:rFonts w:ascii="Roboto Mono" w:hAnsi="Roboto Mono"/>
          <w:b/>
          <w:bCs/>
        </w:rPr>
        <w:t>BC</w:t>
      </w:r>
      <w:r w:rsidRPr="0075080C">
        <w:rPr>
          <w:rFonts w:ascii="Roboto Mono" w:hAnsi="Roboto Mono"/>
        </w:rPr>
        <w:t xml:space="preserve"> stands for </w:t>
      </w:r>
      <w:r w:rsidRPr="0075080C">
        <w:rPr>
          <w:rFonts w:ascii="Roboto Mono" w:hAnsi="Roboto Mono"/>
          <w:b/>
          <w:bCs/>
        </w:rPr>
        <w:t>Before Christ</w:t>
      </w:r>
      <w:r w:rsidRPr="0075080C">
        <w:rPr>
          <w:rFonts w:ascii="Roboto Mono" w:hAnsi="Roboto Mono"/>
        </w:rPr>
        <w:t>.</w:t>
      </w:r>
    </w:p>
    <w:p w14:paraId="18324947" w14:textId="77777777" w:rsidR="0075080C" w:rsidRPr="0075080C" w:rsidRDefault="0075080C" w:rsidP="0075080C">
      <w:pPr>
        <w:numPr>
          <w:ilvl w:val="0"/>
          <w:numId w:val="12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It identifies years before </w:t>
      </w:r>
      <w:r w:rsidRPr="0075080C">
        <w:rPr>
          <w:rFonts w:ascii="Roboto Mono" w:hAnsi="Roboto Mono"/>
          <w:b/>
          <w:bCs/>
        </w:rPr>
        <w:t>AD 1</w:t>
      </w:r>
      <w:r w:rsidRPr="0075080C">
        <w:rPr>
          <w:rFonts w:ascii="Roboto Mono" w:hAnsi="Roboto Mono"/>
        </w:rPr>
        <w:t>.</w:t>
      </w:r>
    </w:p>
    <w:p w14:paraId="5C31E52F" w14:textId="77777777" w:rsidR="0075080C" w:rsidRPr="0075080C" w:rsidRDefault="0075080C" w:rsidP="0075080C">
      <w:pPr>
        <w:numPr>
          <w:ilvl w:val="0"/>
          <w:numId w:val="12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BC years count </w:t>
      </w:r>
      <w:r w:rsidRPr="0075080C">
        <w:rPr>
          <w:rFonts w:ascii="Roboto Mono" w:hAnsi="Roboto Mono"/>
          <w:b/>
          <w:bCs/>
        </w:rPr>
        <w:t>backward</w:t>
      </w:r>
      <w:r w:rsidRPr="0075080C">
        <w:rPr>
          <w:rFonts w:ascii="Roboto Mono" w:hAnsi="Roboto Mono"/>
        </w:rPr>
        <w:t xml:space="preserve"> toward </w:t>
      </w:r>
      <w:r w:rsidRPr="0075080C">
        <w:rPr>
          <w:rFonts w:ascii="Roboto Mono" w:hAnsi="Roboto Mono"/>
          <w:b/>
          <w:bCs/>
        </w:rPr>
        <w:t>AD 1</w:t>
      </w:r>
      <w:r w:rsidRPr="0075080C">
        <w:rPr>
          <w:rFonts w:ascii="Roboto Mono" w:hAnsi="Roboto Mono"/>
        </w:rPr>
        <w:t>.</w:t>
      </w:r>
    </w:p>
    <w:p w14:paraId="0132255A" w14:textId="77777777" w:rsidR="0075080C" w:rsidRPr="0075080C" w:rsidRDefault="0075080C" w:rsidP="0075080C">
      <w:pPr>
        <w:numPr>
          <w:ilvl w:val="0"/>
          <w:numId w:val="12"/>
        </w:num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There is </w:t>
      </w:r>
      <w:r w:rsidRPr="0075080C">
        <w:rPr>
          <w:rFonts w:ascii="Roboto Mono" w:hAnsi="Roboto Mono"/>
          <w:b/>
          <w:bCs/>
        </w:rPr>
        <w:t>no Year 0</w:t>
      </w:r>
      <w:r w:rsidRPr="0075080C">
        <w:rPr>
          <w:rFonts w:ascii="Roboto Mono" w:hAnsi="Roboto Mono"/>
        </w:rPr>
        <w:t>.</w:t>
      </w:r>
    </w:p>
    <w:p w14:paraId="7BCFA909" w14:textId="77777777" w:rsidR="0075080C" w:rsidRPr="0075080C" w:rsidRDefault="0075080C" w:rsidP="0075080C">
      <w:pPr>
        <w:numPr>
          <w:ilvl w:val="0"/>
          <w:numId w:val="12"/>
        </w:numPr>
        <w:rPr>
          <w:rFonts w:ascii="Roboto Mono" w:hAnsi="Roboto Mono"/>
        </w:rPr>
      </w:pPr>
      <w:r w:rsidRPr="0075080C">
        <w:rPr>
          <w:rFonts w:ascii="Roboto Mono" w:hAnsi="Roboto Mono"/>
          <w:b/>
          <w:bCs/>
        </w:rPr>
        <w:t>BC</w:t>
      </w:r>
      <w:r w:rsidRPr="0075080C">
        <w:rPr>
          <w:rFonts w:ascii="Roboto Mono" w:hAnsi="Roboto Mono"/>
        </w:rPr>
        <w:t xml:space="preserve"> and </w:t>
      </w:r>
      <w:r w:rsidRPr="0075080C">
        <w:rPr>
          <w:rFonts w:ascii="Roboto Mono" w:hAnsi="Roboto Mono"/>
          <w:b/>
          <w:bCs/>
        </w:rPr>
        <w:t>BCE</w:t>
      </w:r>
      <w:r w:rsidRPr="0075080C">
        <w:rPr>
          <w:rFonts w:ascii="Roboto Mono" w:hAnsi="Roboto Mono"/>
        </w:rPr>
        <w:t xml:space="preserve"> use identical year numbers.</w:t>
      </w:r>
    </w:p>
    <w:p w14:paraId="6894B913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pict w14:anchorId="5AA5A09B">
          <v:rect id="_x0000_i1166" style="width:0;height:1.5pt" o:hralign="center" o:hrstd="t" o:hr="t" fillcolor="#a0a0a0" stroked="f"/>
        </w:pict>
      </w:r>
    </w:p>
    <w:p w14:paraId="2C8D0E8E" w14:textId="77777777" w:rsidR="0075080C" w:rsidRDefault="0075080C" w:rsidP="0075080C">
      <w:pPr>
        <w:pStyle w:val="Heading2"/>
      </w:pPr>
      <w:r w:rsidRPr="0075080C">
        <w:lastRenderedPageBreak/>
        <w:t>Conclusion</w:t>
      </w:r>
    </w:p>
    <w:p w14:paraId="46378CA9" w14:textId="5C1BFFCB" w:rsidR="0075080C" w:rsidRPr="0075080C" w:rsidRDefault="0075080C" w:rsidP="007508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7432B5" w14:textId="77777777" w:rsidR="0075080C" w:rsidRPr="0075080C" w:rsidRDefault="0075080C" w:rsidP="0075080C">
      <w:pPr>
        <w:rPr>
          <w:rFonts w:ascii="Roboto Mono" w:hAnsi="Roboto Mono"/>
        </w:rPr>
      </w:pPr>
      <w:r w:rsidRPr="0075080C">
        <w:rPr>
          <w:rFonts w:ascii="Roboto Mono" w:hAnsi="Roboto Mono"/>
        </w:rPr>
        <w:t xml:space="preserve">The </w:t>
      </w:r>
      <w:r w:rsidRPr="0075080C">
        <w:rPr>
          <w:rFonts w:ascii="Roboto Mono" w:hAnsi="Roboto Mono"/>
          <w:b/>
          <w:bCs/>
        </w:rPr>
        <w:t>BC Calendar (Before Christ)</w:t>
      </w:r>
      <w:r w:rsidRPr="0075080C">
        <w:rPr>
          <w:rFonts w:ascii="Roboto Mono" w:hAnsi="Roboto Mono"/>
        </w:rPr>
        <w:t xml:space="preserve"> is the traditional year-numbering system used to identify years before the beginning of the Common Era. It forms one half of the historical </w:t>
      </w:r>
      <w:r w:rsidRPr="0075080C">
        <w:rPr>
          <w:rFonts w:ascii="Roboto Mono" w:hAnsi="Roboto Mono"/>
          <w:b/>
          <w:bCs/>
        </w:rPr>
        <w:t>BC/AD</w:t>
      </w:r>
      <w:r w:rsidRPr="0075080C">
        <w:rPr>
          <w:rFonts w:ascii="Roboto Mono" w:hAnsi="Roboto Mono"/>
        </w:rPr>
        <w:t xml:space="preserve"> chronology and has long been used to date events in ancient history. Although many modern academic works now use the equivalent </w:t>
      </w:r>
      <w:r w:rsidRPr="0075080C">
        <w:rPr>
          <w:rFonts w:ascii="Roboto Mono" w:hAnsi="Roboto Mono"/>
          <w:b/>
          <w:bCs/>
        </w:rPr>
        <w:t>BCE (Before Common Era)</w:t>
      </w:r>
      <w:r w:rsidRPr="0075080C">
        <w:rPr>
          <w:rFonts w:ascii="Roboto Mono" w:hAnsi="Roboto Mono"/>
        </w:rPr>
        <w:t xml:space="preserve"> notation for neutrality, both systems represent the same chronological sequence and differ only in terminology.</w:t>
      </w:r>
    </w:p>
    <w:p w14:paraId="5E8132AE" w14:textId="77777777" w:rsidR="00A70480" w:rsidRPr="0075080C" w:rsidRDefault="00A70480">
      <w:pPr>
        <w:rPr>
          <w:rFonts w:ascii="Roboto Mono" w:hAnsi="Roboto Mono"/>
        </w:rPr>
      </w:pPr>
    </w:p>
    <w:p w14:paraId="79D7D297" w14:textId="77777777" w:rsidR="0075080C" w:rsidRDefault="0075080C"/>
    <w:sectPr w:rsidR="00750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F67"/>
    <w:multiLevelType w:val="multilevel"/>
    <w:tmpl w:val="EEAE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F4746"/>
    <w:multiLevelType w:val="multilevel"/>
    <w:tmpl w:val="1CC6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C1F3B"/>
    <w:multiLevelType w:val="multilevel"/>
    <w:tmpl w:val="BFD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90AC9"/>
    <w:multiLevelType w:val="multilevel"/>
    <w:tmpl w:val="D690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44C7F"/>
    <w:multiLevelType w:val="multilevel"/>
    <w:tmpl w:val="C298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33A57"/>
    <w:multiLevelType w:val="multilevel"/>
    <w:tmpl w:val="906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F1E43"/>
    <w:multiLevelType w:val="multilevel"/>
    <w:tmpl w:val="65A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327FE"/>
    <w:multiLevelType w:val="multilevel"/>
    <w:tmpl w:val="F094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55C0C"/>
    <w:multiLevelType w:val="multilevel"/>
    <w:tmpl w:val="273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01740"/>
    <w:multiLevelType w:val="multilevel"/>
    <w:tmpl w:val="414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C7D80"/>
    <w:multiLevelType w:val="multilevel"/>
    <w:tmpl w:val="CF5A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E1B1D"/>
    <w:multiLevelType w:val="multilevel"/>
    <w:tmpl w:val="E1DA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692363">
    <w:abstractNumId w:val="6"/>
  </w:num>
  <w:num w:numId="2" w16cid:durableId="1507398162">
    <w:abstractNumId w:val="9"/>
  </w:num>
  <w:num w:numId="3" w16cid:durableId="482280745">
    <w:abstractNumId w:val="11"/>
  </w:num>
  <w:num w:numId="4" w16cid:durableId="1484664769">
    <w:abstractNumId w:val="7"/>
  </w:num>
  <w:num w:numId="5" w16cid:durableId="522018340">
    <w:abstractNumId w:val="8"/>
  </w:num>
  <w:num w:numId="6" w16cid:durableId="1192843883">
    <w:abstractNumId w:val="3"/>
  </w:num>
  <w:num w:numId="7" w16cid:durableId="1392272967">
    <w:abstractNumId w:val="0"/>
  </w:num>
  <w:num w:numId="8" w16cid:durableId="438764954">
    <w:abstractNumId w:val="2"/>
  </w:num>
  <w:num w:numId="9" w16cid:durableId="1020816688">
    <w:abstractNumId w:val="1"/>
  </w:num>
  <w:num w:numId="10" w16cid:durableId="798033158">
    <w:abstractNumId w:val="5"/>
  </w:num>
  <w:num w:numId="11" w16cid:durableId="832375633">
    <w:abstractNumId w:val="10"/>
  </w:num>
  <w:num w:numId="12" w16cid:durableId="966744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24"/>
    <w:rsid w:val="002D1F4F"/>
    <w:rsid w:val="00711B4D"/>
    <w:rsid w:val="0074414D"/>
    <w:rsid w:val="0075080C"/>
    <w:rsid w:val="00812524"/>
    <w:rsid w:val="008952B3"/>
    <w:rsid w:val="00925071"/>
    <w:rsid w:val="00A70480"/>
    <w:rsid w:val="00D01799"/>
    <w:rsid w:val="00D42B6E"/>
    <w:rsid w:val="00EF2763"/>
    <w:rsid w:val="00FB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8AE1"/>
  <w15:chartTrackingRefBased/>
  <w15:docId w15:val="{A481D8CD-A4F2-457C-A97A-105F7907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2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2026-07-30T08:21:00Z</dcterms:created>
  <dcterms:modified xsi:type="dcterms:W3CDTF">2026-07-30T08:25:00Z</dcterms:modified>
</cp:coreProperties>
</file>