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4CDE6" w14:textId="42672145" w:rsidR="001A3F86" w:rsidRDefault="00CB7F20" w:rsidP="00CB7F20">
      <w:pPr>
        <w:pStyle w:val="Heading1"/>
      </w:pPr>
      <w:r w:rsidRPr="008E3020">
        <w:t>Type B Uncertainty</w:t>
      </w:r>
    </w:p>
    <w:p w14:paraId="3E2B0F6C" w14:textId="14FB82AC" w:rsidR="00CB7F20" w:rsidRDefault="00CB7F20" w:rsidP="00CB7F20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98C2CF7" w14:textId="26665080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b/>
          <w:bCs/>
          <w:sz w:val="24"/>
          <w:szCs w:val="24"/>
        </w:rPr>
        <w:t>Type B Uncertainty</w:t>
      </w:r>
      <w:r w:rsidRPr="00CB7F20">
        <w:rPr>
          <w:rFonts w:ascii="Roboto Mono" w:hAnsi="Roboto Mono"/>
          <w:sz w:val="24"/>
          <w:szCs w:val="24"/>
        </w:rPr>
        <w:t xml:space="preserve"> is a component of </w:t>
      </w:r>
      <w:r w:rsidRPr="00CB7F20">
        <w:rPr>
          <w:rFonts w:ascii="Roboto Mono" w:hAnsi="Roboto Mono"/>
          <w:b/>
          <w:bCs/>
          <w:sz w:val="24"/>
          <w:szCs w:val="24"/>
        </w:rPr>
        <w:t>measurement uncertainty</w:t>
      </w:r>
      <w:r w:rsidRPr="00CB7F20">
        <w:rPr>
          <w:rFonts w:ascii="Roboto Mono" w:hAnsi="Roboto Mono"/>
          <w:sz w:val="24"/>
          <w:szCs w:val="24"/>
        </w:rPr>
        <w:t xml:space="preserve"> that is </w:t>
      </w:r>
      <w:r w:rsidRPr="00CB7F20">
        <w:rPr>
          <w:rFonts w:ascii="Roboto Mono" w:hAnsi="Roboto Mono"/>
          <w:b/>
          <w:bCs/>
          <w:sz w:val="24"/>
          <w:szCs w:val="24"/>
        </w:rPr>
        <w:t>evaluated using information other than repeated statistical observations</w:t>
      </w:r>
      <w:r w:rsidRPr="00CB7F20">
        <w:rPr>
          <w:rFonts w:ascii="Roboto Mono" w:hAnsi="Roboto Mono"/>
          <w:sz w:val="24"/>
          <w:szCs w:val="24"/>
        </w:rPr>
        <w:t xml:space="preserve">. Instead of being calculated from repeated measurements, it is estimated from </w:t>
      </w:r>
      <w:r w:rsidRPr="00CB7F20">
        <w:rPr>
          <w:rFonts w:ascii="Roboto Mono" w:hAnsi="Roboto Mono"/>
          <w:b/>
          <w:bCs/>
          <w:sz w:val="24"/>
          <w:szCs w:val="24"/>
        </w:rPr>
        <w:t>scientific knowledge, calibration certificates, manufacturer specifications, previous measurement data, reference handbooks, or professional experience</w:t>
      </w:r>
      <w:r w:rsidRPr="00CB7F20">
        <w:rPr>
          <w:rFonts w:ascii="Roboto Mono" w:hAnsi="Roboto Mono"/>
          <w:sz w:val="24"/>
          <w:szCs w:val="24"/>
        </w:rPr>
        <w:t>.</w:t>
      </w:r>
    </w:p>
    <w:p w14:paraId="61A5AD36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Type B uncertainty is widely used in </w:t>
      </w:r>
      <w:r w:rsidRPr="00CB7F20">
        <w:rPr>
          <w:rFonts w:ascii="Roboto Mono" w:hAnsi="Roboto Mono"/>
          <w:b/>
          <w:bCs/>
          <w:sz w:val="24"/>
          <w:szCs w:val="24"/>
        </w:rPr>
        <w:t>metrology, engineering, manufacturing, scientific laboratories, calibration, medicine, and quality assurance</w:t>
      </w:r>
      <w:r w:rsidRPr="00CB7F20">
        <w:rPr>
          <w:rFonts w:ascii="Roboto Mono" w:hAnsi="Roboto Mono"/>
          <w:sz w:val="24"/>
          <w:szCs w:val="24"/>
        </w:rPr>
        <w:t xml:space="preserve"> whenever uncertainty cannot be determined directly from repeated measurements.</w:t>
      </w:r>
    </w:p>
    <w:p w14:paraId="2BF2D446" w14:textId="77777777" w:rsidR="00CB7F20" w:rsidRPr="00CB7F20" w:rsidRDefault="00000000" w:rsidP="00CB7F2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0D88C51">
          <v:rect id="_x0000_i1025" style="width:0;height:1.5pt" o:hralign="center" o:hrstd="t" o:hr="t" fillcolor="#a0a0a0" stroked="f"/>
        </w:pict>
      </w:r>
    </w:p>
    <w:p w14:paraId="1DC64B3D" w14:textId="045CC65E" w:rsidR="00CB7F20" w:rsidRDefault="00CB7F20" w:rsidP="00CB7F20">
      <w:pPr>
        <w:pStyle w:val="Heading2"/>
      </w:pPr>
      <w:r w:rsidRPr="00CB7F20">
        <w:t>Definition</w:t>
      </w:r>
    </w:p>
    <w:p w14:paraId="7632BAAF" w14:textId="1330C584" w:rsidR="00CB7F20" w:rsidRPr="00CB7F20" w:rsidRDefault="00CB7F20" w:rsidP="00CB7F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B41136A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b/>
          <w:bCs/>
          <w:sz w:val="24"/>
          <w:szCs w:val="24"/>
        </w:rPr>
        <w:t>Type B Uncertainty</w:t>
      </w:r>
      <w:r w:rsidRPr="00CB7F20">
        <w:rPr>
          <w:rFonts w:ascii="Roboto Mono" w:hAnsi="Roboto Mono"/>
          <w:sz w:val="24"/>
          <w:szCs w:val="24"/>
        </w:rPr>
        <w:t xml:space="preserve"> is </w:t>
      </w:r>
      <w:r w:rsidRPr="00CB7F20">
        <w:rPr>
          <w:rFonts w:ascii="Roboto Mono" w:hAnsi="Roboto Mono"/>
          <w:b/>
          <w:bCs/>
          <w:sz w:val="24"/>
          <w:szCs w:val="24"/>
        </w:rPr>
        <w:t>measurement uncertainty evaluated using non-statistical information rather than repeated measurements.</w:t>
      </w:r>
    </w:p>
    <w:p w14:paraId="6A92A272" w14:textId="77777777" w:rsidR="00CB7F20" w:rsidRPr="00CB7F20" w:rsidRDefault="00000000" w:rsidP="00CB7F2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E8BBA52">
          <v:rect id="_x0000_i1026" style="width:0;height:1.5pt" o:hralign="center" o:hrstd="t" o:hr="t" fillcolor="#a0a0a0" stroked="f"/>
        </w:pict>
      </w:r>
    </w:p>
    <w:p w14:paraId="166EE08F" w14:textId="511601CA" w:rsidR="00CB7F20" w:rsidRDefault="00CB7F20" w:rsidP="00CB7F20">
      <w:pPr>
        <w:pStyle w:val="Heading2"/>
      </w:pPr>
      <w:r w:rsidRPr="00CB7F20">
        <w:t>Purpose</w:t>
      </w:r>
    </w:p>
    <w:p w14:paraId="544F7BFF" w14:textId="0854C8C5" w:rsidR="00CB7F20" w:rsidRPr="00CB7F20" w:rsidRDefault="00CB7F20" w:rsidP="00CB7F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6A98C11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Type B uncertainty is used to:</w:t>
      </w:r>
    </w:p>
    <w:p w14:paraId="216F31E8" w14:textId="77777777" w:rsidR="00CB7F20" w:rsidRPr="00CB7F20" w:rsidRDefault="00CB7F20" w:rsidP="00CB7F2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Estimate uncertainty when repeated measurements are unavailable. </w:t>
      </w:r>
    </w:p>
    <w:p w14:paraId="41DA60EE" w14:textId="77777777" w:rsidR="00CB7F20" w:rsidRPr="00CB7F20" w:rsidRDefault="00CB7F20" w:rsidP="00CB7F2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Include known sources of uncertainty from instruments and reference data. </w:t>
      </w:r>
    </w:p>
    <w:p w14:paraId="71C56785" w14:textId="77777777" w:rsidR="00CB7F20" w:rsidRPr="00CB7F20" w:rsidRDefault="00CB7F20" w:rsidP="00CB7F2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Improve the completeness of uncertainty analysis. </w:t>
      </w:r>
    </w:p>
    <w:p w14:paraId="3D214A16" w14:textId="77777777" w:rsidR="00CB7F20" w:rsidRPr="00CB7F20" w:rsidRDefault="00CB7F20" w:rsidP="00CB7F2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Support calibration and quality assurance. </w:t>
      </w:r>
    </w:p>
    <w:p w14:paraId="4123EFB4" w14:textId="77777777" w:rsidR="00CB7F20" w:rsidRPr="00CB7F20" w:rsidRDefault="00CB7F20" w:rsidP="00CB7F2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Provide realistic uncertainty estimates. </w:t>
      </w:r>
    </w:p>
    <w:p w14:paraId="1AAFB1B2" w14:textId="77777777" w:rsidR="00CB7F20" w:rsidRPr="00CB7F20" w:rsidRDefault="00000000" w:rsidP="00CB7F2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4177ACC9">
          <v:rect id="_x0000_i1027" style="width:0;height:1.5pt" o:hralign="center" o:hrstd="t" o:hr="t" fillcolor="#a0a0a0" stroked="f"/>
        </w:pict>
      </w:r>
    </w:p>
    <w:p w14:paraId="6140C351" w14:textId="37A6ECF5" w:rsidR="00CB7F20" w:rsidRDefault="00CB7F20" w:rsidP="00CB7F20">
      <w:pPr>
        <w:pStyle w:val="Heading2"/>
      </w:pPr>
      <w:r w:rsidRPr="00CB7F20">
        <w:t>Characteristics</w:t>
      </w:r>
    </w:p>
    <w:p w14:paraId="19DD401C" w14:textId="57F12220" w:rsidR="00CB7F20" w:rsidRPr="00CB7F20" w:rsidRDefault="00CB7F20" w:rsidP="00CB7F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C91E979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Type B uncertainty:</w:t>
      </w:r>
    </w:p>
    <w:p w14:paraId="54B681C6" w14:textId="77777777" w:rsidR="00CB7F20" w:rsidRPr="00CB7F20" w:rsidRDefault="00CB7F20" w:rsidP="00CB7F20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Is </w:t>
      </w:r>
      <w:r w:rsidRPr="00CB7F20">
        <w:rPr>
          <w:rFonts w:ascii="Roboto Mono" w:hAnsi="Roboto Mono"/>
          <w:b/>
          <w:bCs/>
          <w:sz w:val="24"/>
          <w:szCs w:val="24"/>
        </w:rPr>
        <w:t>not</w:t>
      </w:r>
      <w:r w:rsidRPr="00CB7F20">
        <w:rPr>
          <w:rFonts w:ascii="Roboto Mono" w:hAnsi="Roboto Mono"/>
          <w:sz w:val="24"/>
          <w:szCs w:val="24"/>
        </w:rPr>
        <w:t xml:space="preserve"> calculated from repeated observations. </w:t>
      </w:r>
    </w:p>
    <w:p w14:paraId="789D7952" w14:textId="77777777" w:rsidR="00CB7F20" w:rsidRPr="00CB7F20" w:rsidRDefault="00CB7F20" w:rsidP="00CB7F20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Is based on </w:t>
      </w:r>
      <w:r w:rsidRPr="00CB7F20">
        <w:rPr>
          <w:rFonts w:ascii="Roboto Mono" w:hAnsi="Roboto Mono"/>
          <w:b/>
          <w:bCs/>
          <w:sz w:val="24"/>
          <w:szCs w:val="24"/>
        </w:rPr>
        <w:t>existing knowledge or documented information</w:t>
      </w:r>
      <w:r w:rsidRPr="00CB7F20">
        <w:rPr>
          <w:rFonts w:ascii="Roboto Mono" w:hAnsi="Roboto Mono"/>
          <w:sz w:val="24"/>
          <w:szCs w:val="24"/>
        </w:rPr>
        <w:t xml:space="preserve">. </w:t>
      </w:r>
    </w:p>
    <w:p w14:paraId="4C442A50" w14:textId="77777777" w:rsidR="00CB7F20" w:rsidRPr="00CB7F20" w:rsidRDefault="00CB7F20" w:rsidP="00CB7F20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May represent systematic or random effects. </w:t>
      </w:r>
    </w:p>
    <w:p w14:paraId="6E180BB6" w14:textId="77777777" w:rsidR="00CB7F20" w:rsidRPr="00CB7F20" w:rsidRDefault="00CB7F20" w:rsidP="00CB7F20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Is often obtained from published or certified sources. </w:t>
      </w:r>
    </w:p>
    <w:p w14:paraId="2B863E5A" w14:textId="77777777" w:rsidR="00CB7F20" w:rsidRPr="00CB7F20" w:rsidRDefault="00CB7F20" w:rsidP="00CB7F20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Is expressed as a </w:t>
      </w:r>
      <w:r w:rsidRPr="00CB7F20">
        <w:rPr>
          <w:rFonts w:ascii="Roboto Mono" w:hAnsi="Roboto Mono"/>
          <w:b/>
          <w:bCs/>
          <w:sz w:val="24"/>
          <w:szCs w:val="24"/>
        </w:rPr>
        <w:t>standard uncertainty</w:t>
      </w:r>
      <w:r w:rsidRPr="00CB7F20">
        <w:rPr>
          <w:rFonts w:ascii="Roboto Mono" w:hAnsi="Roboto Mono"/>
          <w:sz w:val="24"/>
          <w:szCs w:val="24"/>
        </w:rPr>
        <w:t xml:space="preserve"> after appropriate conversion. </w:t>
      </w:r>
    </w:p>
    <w:p w14:paraId="5812D8A3" w14:textId="77777777" w:rsidR="00CB7F20" w:rsidRPr="00CB7F20" w:rsidRDefault="00000000" w:rsidP="00CB7F2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72C826C">
          <v:rect id="_x0000_i1028" style="width:0;height:1.5pt" o:hralign="center" o:hrstd="t" o:hr="t" fillcolor="#a0a0a0" stroked="f"/>
        </w:pict>
      </w:r>
    </w:p>
    <w:p w14:paraId="660DCC2A" w14:textId="514F7A95" w:rsidR="00CB7F20" w:rsidRDefault="00CB7F20" w:rsidP="00CB7F20">
      <w:pPr>
        <w:pStyle w:val="Heading2"/>
      </w:pPr>
      <w:r w:rsidRPr="00CB7F20">
        <w:t>Sources of Type B Uncertainty</w:t>
      </w:r>
    </w:p>
    <w:p w14:paraId="711E8A61" w14:textId="3BAFACCA" w:rsidR="00CB7F20" w:rsidRPr="00CB7F20" w:rsidRDefault="00CB7F20" w:rsidP="00CB7F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A5E5720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Common sources include:</w:t>
      </w:r>
    </w:p>
    <w:p w14:paraId="504147BB" w14:textId="77777777" w:rsidR="00CB7F20" w:rsidRPr="00CB7F20" w:rsidRDefault="00CB7F20" w:rsidP="00CB7F20">
      <w:pPr>
        <w:rPr>
          <w:rFonts w:ascii="Roboto Mono" w:hAnsi="Roboto Mono"/>
          <w:b/>
          <w:bCs/>
          <w:sz w:val="24"/>
          <w:szCs w:val="24"/>
        </w:rPr>
      </w:pPr>
      <w:r w:rsidRPr="00CB7F20">
        <w:rPr>
          <w:rFonts w:ascii="Roboto Mono" w:hAnsi="Roboto Mono"/>
          <w:b/>
          <w:bCs/>
          <w:sz w:val="24"/>
          <w:szCs w:val="24"/>
        </w:rPr>
        <w:t>1. Calibration Certificates</w:t>
      </w:r>
    </w:p>
    <w:p w14:paraId="7369BA5B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Uncertainty values provided by calibration laboratories.</w:t>
      </w:r>
    </w:p>
    <w:p w14:paraId="3A1F24B4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Example:</w:t>
      </w:r>
    </w:p>
    <w:p w14:paraId="57CFD9BE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A calibrated digital balance has a stated uncertainty of </w:t>
      </w:r>
      <w:r w:rsidRPr="00CB7F20">
        <w:rPr>
          <w:rFonts w:ascii="Roboto Mono" w:hAnsi="Roboto Mono"/>
          <w:b/>
          <w:bCs/>
          <w:sz w:val="24"/>
          <w:szCs w:val="24"/>
        </w:rPr>
        <w:t>±0.01 g</w:t>
      </w:r>
      <w:r w:rsidRPr="00CB7F20">
        <w:rPr>
          <w:rFonts w:ascii="Roboto Mono" w:hAnsi="Roboto Mono"/>
          <w:sz w:val="24"/>
          <w:szCs w:val="24"/>
        </w:rPr>
        <w:t>.</w:t>
      </w:r>
    </w:p>
    <w:p w14:paraId="5BE12B62" w14:textId="77777777" w:rsidR="00CB7F20" w:rsidRPr="00CB7F20" w:rsidRDefault="00000000" w:rsidP="00CB7F2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194362F">
          <v:rect id="_x0000_i1029" style="width:0;height:1.5pt" o:hralign="center" o:hrstd="t" o:hr="t" fillcolor="#a0a0a0" stroked="f"/>
        </w:pict>
      </w:r>
    </w:p>
    <w:p w14:paraId="684A34E0" w14:textId="77777777" w:rsidR="00CB7F20" w:rsidRPr="00CB7F20" w:rsidRDefault="00CB7F20" w:rsidP="00CB7F20">
      <w:pPr>
        <w:rPr>
          <w:rFonts w:ascii="Roboto Mono" w:hAnsi="Roboto Mono"/>
          <w:b/>
          <w:bCs/>
          <w:sz w:val="24"/>
          <w:szCs w:val="24"/>
        </w:rPr>
      </w:pPr>
      <w:r w:rsidRPr="00CB7F20">
        <w:rPr>
          <w:rFonts w:ascii="Roboto Mono" w:hAnsi="Roboto Mono"/>
          <w:b/>
          <w:bCs/>
          <w:sz w:val="24"/>
          <w:szCs w:val="24"/>
        </w:rPr>
        <w:t>2. Manufacturer Specifications</w:t>
      </w:r>
    </w:p>
    <w:p w14:paraId="01DB7342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Instrument accuracy or tolerance stated by the manufacturer.</w:t>
      </w:r>
    </w:p>
    <w:p w14:paraId="5AE16472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Example:</w:t>
      </w:r>
    </w:p>
    <w:p w14:paraId="13D74F79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A thermometer accuracy of </w:t>
      </w:r>
      <w:r w:rsidRPr="00CB7F20">
        <w:rPr>
          <w:rFonts w:ascii="Roboto Mono" w:hAnsi="Roboto Mono"/>
          <w:b/>
          <w:bCs/>
          <w:sz w:val="24"/>
          <w:szCs w:val="24"/>
        </w:rPr>
        <w:t>±0.5°C</w:t>
      </w:r>
      <w:r w:rsidRPr="00CB7F20">
        <w:rPr>
          <w:rFonts w:ascii="Roboto Mono" w:hAnsi="Roboto Mono"/>
          <w:sz w:val="24"/>
          <w:szCs w:val="24"/>
        </w:rPr>
        <w:t>.</w:t>
      </w:r>
    </w:p>
    <w:p w14:paraId="46108835" w14:textId="77777777" w:rsidR="00CB7F20" w:rsidRPr="00CB7F20" w:rsidRDefault="00000000" w:rsidP="00CB7F2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DEF97D1">
          <v:rect id="_x0000_i1030" style="width:0;height:1.5pt" o:hralign="center" o:hrstd="t" o:hr="t" fillcolor="#a0a0a0" stroked="f"/>
        </w:pict>
      </w:r>
    </w:p>
    <w:p w14:paraId="03463C63" w14:textId="77777777" w:rsidR="00CB7F20" w:rsidRPr="00CB7F20" w:rsidRDefault="00CB7F20" w:rsidP="00CB7F20">
      <w:pPr>
        <w:rPr>
          <w:rFonts w:ascii="Roboto Mono" w:hAnsi="Roboto Mono"/>
          <w:b/>
          <w:bCs/>
          <w:sz w:val="24"/>
          <w:szCs w:val="24"/>
        </w:rPr>
      </w:pPr>
      <w:r w:rsidRPr="00CB7F20">
        <w:rPr>
          <w:rFonts w:ascii="Roboto Mono" w:hAnsi="Roboto Mono"/>
          <w:b/>
          <w:bCs/>
          <w:sz w:val="24"/>
          <w:szCs w:val="24"/>
        </w:rPr>
        <w:t>3. Instrument Resolution</w:t>
      </w:r>
    </w:p>
    <w:p w14:paraId="3887615B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The smallest increment an instrument can display.</w:t>
      </w:r>
    </w:p>
    <w:p w14:paraId="3CAEAD2A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lastRenderedPageBreak/>
        <w:t>Example:</w:t>
      </w:r>
    </w:p>
    <w:p w14:paraId="1435EB38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A digital caliper with a resolution of </w:t>
      </w:r>
      <w:r w:rsidRPr="00CB7F20">
        <w:rPr>
          <w:rFonts w:ascii="Roboto Mono" w:hAnsi="Roboto Mono"/>
          <w:b/>
          <w:bCs/>
          <w:sz w:val="24"/>
          <w:szCs w:val="24"/>
        </w:rPr>
        <w:t>0.01 mm</w:t>
      </w:r>
      <w:r w:rsidRPr="00CB7F20">
        <w:rPr>
          <w:rFonts w:ascii="Roboto Mono" w:hAnsi="Roboto Mono"/>
          <w:sz w:val="24"/>
          <w:szCs w:val="24"/>
        </w:rPr>
        <w:t>.</w:t>
      </w:r>
    </w:p>
    <w:p w14:paraId="738D7757" w14:textId="77777777" w:rsidR="00CB7F20" w:rsidRPr="00CB7F20" w:rsidRDefault="00000000" w:rsidP="00CB7F2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BA018BF">
          <v:rect id="_x0000_i1031" style="width:0;height:1.5pt" o:hralign="center" o:hrstd="t" o:hr="t" fillcolor="#a0a0a0" stroked="f"/>
        </w:pict>
      </w:r>
    </w:p>
    <w:p w14:paraId="1528470F" w14:textId="77777777" w:rsidR="00CB7F20" w:rsidRPr="00CB7F20" w:rsidRDefault="00CB7F20" w:rsidP="00CB7F20">
      <w:pPr>
        <w:rPr>
          <w:rFonts w:ascii="Roboto Mono" w:hAnsi="Roboto Mono"/>
          <w:b/>
          <w:bCs/>
          <w:sz w:val="24"/>
          <w:szCs w:val="24"/>
        </w:rPr>
      </w:pPr>
      <w:r w:rsidRPr="00CB7F20">
        <w:rPr>
          <w:rFonts w:ascii="Roboto Mono" w:hAnsi="Roboto Mono"/>
          <w:b/>
          <w:bCs/>
          <w:sz w:val="24"/>
          <w:szCs w:val="24"/>
        </w:rPr>
        <w:t>4. Previous Measurement Data</w:t>
      </w:r>
    </w:p>
    <w:p w14:paraId="453AC711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Reliable historical measurement results.</w:t>
      </w:r>
    </w:p>
    <w:p w14:paraId="7AF3AEFD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Example:</w:t>
      </w:r>
    </w:p>
    <w:p w14:paraId="718D1B9D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Long-term stability data for a laboratory instrument.</w:t>
      </w:r>
    </w:p>
    <w:p w14:paraId="4D69520A" w14:textId="77777777" w:rsidR="00CB7F20" w:rsidRPr="00CB7F20" w:rsidRDefault="00000000" w:rsidP="00CB7F2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7E23FD6">
          <v:rect id="_x0000_i1032" style="width:0;height:1.5pt" o:hralign="center" o:hrstd="t" o:hr="t" fillcolor="#a0a0a0" stroked="f"/>
        </w:pict>
      </w:r>
    </w:p>
    <w:p w14:paraId="5C7D3B26" w14:textId="77777777" w:rsidR="00CB7F20" w:rsidRPr="00CB7F20" w:rsidRDefault="00CB7F20" w:rsidP="00CB7F20">
      <w:pPr>
        <w:rPr>
          <w:rFonts w:ascii="Roboto Mono" w:hAnsi="Roboto Mono"/>
          <w:b/>
          <w:bCs/>
          <w:sz w:val="24"/>
          <w:szCs w:val="24"/>
        </w:rPr>
      </w:pPr>
      <w:r w:rsidRPr="00CB7F20">
        <w:rPr>
          <w:rFonts w:ascii="Roboto Mono" w:hAnsi="Roboto Mono"/>
          <w:b/>
          <w:bCs/>
          <w:sz w:val="24"/>
          <w:szCs w:val="24"/>
        </w:rPr>
        <w:t>5. Reference Standards</w:t>
      </w:r>
    </w:p>
    <w:p w14:paraId="4B5301C3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Certified reference materials or standard values.</w:t>
      </w:r>
    </w:p>
    <w:p w14:paraId="4A777154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Example:</w:t>
      </w:r>
    </w:p>
    <w:p w14:paraId="63437509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Gauge blocks with certified dimensions.</w:t>
      </w:r>
    </w:p>
    <w:p w14:paraId="2DEDCC16" w14:textId="77777777" w:rsidR="00CB7F20" w:rsidRPr="00CB7F20" w:rsidRDefault="00000000" w:rsidP="00CB7F2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DB7D687">
          <v:rect id="_x0000_i1033" style="width:0;height:1.5pt" o:hralign="center" o:hrstd="t" o:hr="t" fillcolor="#a0a0a0" stroked="f"/>
        </w:pict>
      </w:r>
    </w:p>
    <w:p w14:paraId="16BB3E76" w14:textId="77777777" w:rsidR="00CB7F20" w:rsidRPr="00CB7F20" w:rsidRDefault="00CB7F20" w:rsidP="00CB7F20">
      <w:pPr>
        <w:rPr>
          <w:rFonts w:ascii="Roboto Mono" w:hAnsi="Roboto Mono"/>
          <w:b/>
          <w:bCs/>
          <w:sz w:val="24"/>
          <w:szCs w:val="24"/>
        </w:rPr>
      </w:pPr>
      <w:r w:rsidRPr="00CB7F20">
        <w:rPr>
          <w:rFonts w:ascii="Roboto Mono" w:hAnsi="Roboto Mono"/>
          <w:b/>
          <w:bCs/>
          <w:sz w:val="24"/>
          <w:szCs w:val="24"/>
        </w:rPr>
        <w:t>6. Scientific Literature</w:t>
      </w:r>
    </w:p>
    <w:p w14:paraId="2857FFDF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Published experimental data or accepted physical constants.</w:t>
      </w:r>
    </w:p>
    <w:p w14:paraId="52FFE108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Example:</w:t>
      </w:r>
    </w:p>
    <w:p w14:paraId="3D68D3A3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Using recommended values from scientific standards.</w:t>
      </w:r>
    </w:p>
    <w:p w14:paraId="798BE4FC" w14:textId="77777777" w:rsidR="00CB7F20" w:rsidRPr="00CB7F20" w:rsidRDefault="00000000" w:rsidP="00CB7F2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0ADAE18">
          <v:rect id="_x0000_i1034" style="width:0;height:1.5pt" o:hralign="center" o:hrstd="t" o:hr="t" fillcolor="#a0a0a0" stroked="f"/>
        </w:pict>
      </w:r>
    </w:p>
    <w:p w14:paraId="06DC9069" w14:textId="77777777" w:rsidR="00CB7F20" w:rsidRPr="00CB7F20" w:rsidRDefault="00CB7F20" w:rsidP="00CB7F20">
      <w:pPr>
        <w:rPr>
          <w:rFonts w:ascii="Roboto Mono" w:hAnsi="Roboto Mono"/>
          <w:b/>
          <w:bCs/>
          <w:sz w:val="24"/>
          <w:szCs w:val="24"/>
        </w:rPr>
      </w:pPr>
      <w:r w:rsidRPr="00CB7F20">
        <w:rPr>
          <w:rFonts w:ascii="Roboto Mono" w:hAnsi="Roboto Mono"/>
          <w:b/>
          <w:bCs/>
          <w:sz w:val="24"/>
          <w:szCs w:val="24"/>
        </w:rPr>
        <w:t>7. Professional Experience</w:t>
      </w:r>
    </w:p>
    <w:p w14:paraId="569CBF2B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Knowledge gained through previous measurements or expert judgment.</w:t>
      </w:r>
    </w:p>
    <w:p w14:paraId="565EC935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Example:</w:t>
      </w:r>
    </w:p>
    <w:p w14:paraId="0D59E860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Estimating uncertainty caused by a well-understood measurement process.</w:t>
      </w:r>
    </w:p>
    <w:p w14:paraId="4D34507D" w14:textId="77777777" w:rsidR="00CB7F20" w:rsidRPr="00CB7F20" w:rsidRDefault="00000000" w:rsidP="00CB7F2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1FC9947">
          <v:rect id="_x0000_i1035" style="width:0;height:1.5pt" o:hralign="center" o:hrstd="t" o:hr="t" fillcolor="#a0a0a0" stroked="f"/>
        </w:pict>
      </w:r>
    </w:p>
    <w:p w14:paraId="6B00AC4A" w14:textId="5D849D78" w:rsidR="00CB7F20" w:rsidRDefault="00CB7F20" w:rsidP="00CB7F20">
      <w:pPr>
        <w:pStyle w:val="Heading2"/>
      </w:pPr>
      <w:r w:rsidRPr="00CB7F20">
        <w:lastRenderedPageBreak/>
        <w:t>Evaluation Procedure</w:t>
      </w:r>
    </w:p>
    <w:p w14:paraId="4399E780" w14:textId="0252EA5A" w:rsidR="00CB7F20" w:rsidRPr="00CB7F20" w:rsidRDefault="00CB7F20" w:rsidP="00CB7F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3DE8DC5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Unlike Type A uncertainty, Type B uncertainty is </w:t>
      </w:r>
      <w:r w:rsidRPr="00CB7F20">
        <w:rPr>
          <w:rFonts w:ascii="Roboto Mono" w:hAnsi="Roboto Mono"/>
          <w:b/>
          <w:bCs/>
          <w:sz w:val="24"/>
          <w:szCs w:val="24"/>
        </w:rPr>
        <w:t>not derived from repeated measurements</w:t>
      </w:r>
      <w:r w:rsidRPr="00CB7F20">
        <w:rPr>
          <w:rFonts w:ascii="Roboto Mono" w:hAnsi="Roboto Mono"/>
          <w:sz w:val="24"/>
          <w:szCs w:val="24"/>
        </w:rPr>
        <w:t>.</w:t>
      </w:r>
    </w:p>
    <w:p w14:paraId="5BF16DD8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Instead, the evaluator:</w:t>
      </w:r>
    </w:p>
    <w:p w14:paraId="580FE8E9" w14:textId="77777777" w:rsidR="00CB7F20" w:rsidRPr="00CB7F20" w:rsidRDefault="00CB7F20" w:rsidP="00CB7F20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Identifies the source of uncertainty. </w:t>
      </w:r>
    </w:p>
    <w:p w14:paraId="75670CA1" w14:textId="77777777" w:rsidR="00CB7F20" w:rsidRPr="00CB7F20" w:rsidRDefault="00CB7F20" w:rsidP="00CB7F20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Determines its probable limits. </w:t>
      </w:r>
    </w:p>
    <w:p w14:paraId="0D5C8277" w14:textId="77777777" w:rsidR="00CB7F20" w:rsidRPr="00CB7F20" w:rsidRDefault="00CB7F20" w:rsidP="00CB7F20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Selects an appropriate probability distribution. </w:t>
      </w:r>
    </w:p>
    <w:p w14:paraId="3105BA04" w14:textId="77777777" w:rsidR="00CB7F20" w:rsidRPr="00CB7F20" w:rsidRDefault="00CB7F20" w:rsidP="00CB7F20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Converts the uncertainty into a </w:t>
      </w:r>
      <w:r w:rsidRPr="00CB7F20">
        <w:rPr>
          <w:rFonts w:ascii="Roboto Mono" w:hAnsi="Roboto Mono"/>
          <w:b/>
          <w:bCs/>
          <w:sz w:val="24"/>
          <w:szCs w:val="24"/>
        </w:rPr>
        <w:t>standard uncertainty</w:t>
      </w:r>
      <w:r w:rsidRPr="00CB7F20">
        <w:rPr>
          <w:rFonts w:ascii="Roboto Mono" w:hAnsi="Roboto Mono"/>
          <w:sz w:val="24"/>
          <w:szCs w:val="24"/>
        </w:rPr>
        <w:t xml:space="preserve">. </w:t>
      </w:r>
    </w:p>
    <w:p w14:paraId="43BDFA6D" w14:textId="77777777" w:rsidR="00CB7F20" w:rsidRPr="00CB7F20" w:rsidRDefault="00000000" w:rsidP="00CB7F2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290E201">
          <v:rect id="_x0000_i1036" style="width:0;height:1.5pt" o:hralign="center" o:hrstd="t" o:hr="t" fillcolor="#a0a0a0" stroked="f"/>
        </w:pict>
      </w:r>
    </w:p>
    <w:p w14:paraId="6A3D12AB" w14:textId="055FF146" w:rsidR="00CB7F20" w:rsidRDefault="00CB7F20" w:rsidP="00CB7F20">
      <w:pPr>
        <w:pStyle w:val="Heading2"/>
      </w:pPr>
      <w:r w:rsidRPr="00CB7F20">
        <w:t>Common Probability Distributions</w:t>
      </w:r>
    </w:p>
    <w:p w14:paraId="4CB7CDF1" w14:textId="42646347" w:rsidR="00CB7F20" w:rsidRPr="00CB7F20" w:rsidRDefault="00CB7F20" w:rsidP="00CB7F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402199D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Depending on the available information, Type B uncertainty may use different probability distributions.</w:t>
      </w:r>
    </w:p>
    <w:p w14:paraId="1F9D80AB" w14:textId="77777777" w:rsidR="00CB7F20" w:rsidRPr="00CB7F20" w:rsidRDefault="00CB7F20" w:rsidP="00CB7F20">
      <w:pPr>
        <w:rPr>
          <w:rFonts w:ascii="Roboto Mono" w:hAnsi="Roboto Mono"/>
          <w:b/>
          <w:bCs/>
          <w:sz w:val="24"/>
          <w:szCs w:val="24"/>
        </w:rPr>
      </w:pPr>
      <w:r w:rsidRPr="00CB7F20">
        <w:rPr>
          <w:rFonts w:ascii="Roboto Mono" w:hAnsi="Roboto Mono"/>
          <w:b/>
          <w:bCs/>
          <w:sz w:val="24"/>
          <w:szCs w:val="24"/>
        </w:rPr>
        <w:t>Rectangular (Uniform) Distribution</w:t>
      </w:r>
    </w:p>
    <w:p w14:paraId="785DD16C" w14:textId="329DF791" w:rsid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Used when any value within the stated limits is considered equally likely.</w:t>
      </w:r>
    </w:p>
    <w:p w14:paraId="0C649F3D" w14:textId="77777777" w:rsidR="00F26FA9" w:rsidRPr="00F26FA9" w:rsidRDefault="00F26FA9" w:rsidP="00F26FA9">
      <w:pPr>
        <w:rPr>
          <w:rFonts w:ascii="Roboto Mono" w:hAnsi="Roboto Mono"/>
          <w:sz w:val="24"/>
          <w:szCs w:val="24"/>
        </w:rPr>
      </w:pPr>
      <w:r w:rsidRPr="00F26FA9">
        <w:rPr>
          <w:rFonts w:ascii="Roboto Mono" w:hAnsi="Roboto Mono"/>
          <w:sz w:val="24"/>
          <w:szCs w:val="24"/>
        </w:rPr>
        <w:t>If the uncertainty limit is ±a:</w:t>
      </w:r>
    </w:p>
    <w:p w14:paraId="30CAAF95" w14:textId="6BBADBAB" w:rsidR="00CB7F20" w:rsidRPr="00CB7F20" w:rsidRDefault="00F26FA9" w:rsidP="00F26FA9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u=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e>
                  </m:rad>
                </m:den>
              </m:f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  <w:r w:rsidR="00000000">
        <w:rPr>
          <w:rFonts w:ascii="Roboto Mono" w:hAnsi="Roboto Mono"/>
          <w:sz w:val="24"/>
          <w:szCs w:val="24"/>
        </w:rPr>
        <w:pict w14:anchorId="2B3B1675">
          <v:rect id="_x0000_i1037" style="width:0;height:1.5pt" o:hralign="center" o:hrstd="t" o:hr="t" fillcolor="#a0a0a0" stroked="f"/>
        </w:pict>
      </w:r>
    </w:p>
    <w:p w14:paraId="6ABEA1CC" w14:textId="77777777" w:rsidR="00CB7F20" w:rsidRPr="00CB7F20" w:rsidRDefault="00CB7F20" w:rsidP="00CB7F20">
      <w:pPr>
        <w:rPr>
          <w:rFonts w:ascii="Roboto Mono" w:hAnsi="Roboto Mono"/>
          <w:b/>
          <w:bCs/>
          <w:sz w:val="24"/>
          <w:szCs w:val="24"/>
        </w:rPr>
      </w:pPr>
      <w:r w:rsidRPr="00CB7F20">
        <w:rPr>
          <w:rFonts w:ascii="Roboto Mono" w:hAnsi="Roboto Mono"/>
          <w:b/>
          <w:bCs/>
          <w:sz w:val="24"/>
          <w:szCs w:val="24"/>
        </w:rPr>
        <w:t>Triangular Distribution</w:t>
      </w:r>
    </w:p>
    <w:p w14:paraId="2E51F191" w14:textId="77777777" w:rsid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Used when values near the center are considered more likely than those near the limits.</w:t>
      </w:r>
    </w:p>
    <w:p w14:paraId="630F0900" w14:textId="77777777" w:rsidR="00067226" w:rsidRPr="00067226" w:rsidRDefault="00067226" w:rsidP="00067226">
      <w:pPr>
        <w:rPr>
          <w:rFonts w:ascii="Roboto Mono" w:hAnsi="Roboto Mono"/>
          <w:sz w:val="24"/>
          <w:szCs w:val="24"/>
        </w:rPr>
      </w:pPr>
      <w:r w:rsidRPr="00067226">
        <w:rPr>
          <w:rFonts w:ascii="Roboto Mono" w:hAnsi="Roboto Mono"/>
          <w:sz w:val="24"/>
          <w:szCs w:val="24"/>
        </w:rPr>
        <w:t>If the uncertainty limit is ±a:</w:t>
      </w:r>
    </w:p>
    <w:p w14:paraId="1B55A7AB" w14:textId="06BFE7B4" w:rsidR="00CB7F20" w:rsidRPr="00CB7F20" w:rsidRDefault="00067226" w:rsidP="00067226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u=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6</m:t>
                      </m:r>
                    </m:e>
                  </m:rad>
                </m:den>
              </m:f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</m:oMathPara>
      <w:r w:rsidR="00000000">
        <w:rPr>
          <w:rFonts w:ascii="Roboto Mono" w:hAnsi="Roboto Mono"/>
          <w:sz w:val="24"/>
          <w:szCs w:val="24"/>
        </w:rPr>
        <w:pict w14:anchorId="14D95508">
          <v:rect id="_x0000_i1057" style="width:0;height:1.5pt" o:hralign="center" o:hrstd="t" o:hr="t" fillcolor="#a0a0a0" stroked="f"/>
        </w:pict>
      </w:r>
    </w:p>
    <w:p w14:paraId="400E0185" w14:textId="77777777" w:rsidR="00CB7F20" w:rsidRPr="00CB7F20" w:rsidRDefault="00CB7F20" w:rsidP="00CB7F20">
      <w:pPr>
        <w:rPr>
          <w:rFonts w:ascii="Roboto Mono" w:hAnsi="Roboto Mono"/>
          <w:b/>
          <w:bCs/>
          <w:sz w:val="24"/>
          <w:szCs w:val="24"/>
        </w:rPr>
      </w:pPr>
      <w:r w:rsidRPr="00CB7F20">
        <w:rPr>
          <w:rFonts w:ascii="Roboto Mono" w:hAnsi="Roboto Mono"/>
          <w:b/>
          <w:bCs/>
          <w:sz w:val="24"/>
          <w:szCs w:val="24"/>
        </w:rPr>
        <w:lastRenderedPageBreak/>
        <w:t>Normal (Gaussian) Distribution</w:t>
      </w:r>
    </w:p>
    <w:p w14:paraId="745D2035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Used when the uncertainty is already stated as a standard deviation or confidence interval.</w:t>
      </w:r>
    </w:p>
    <w:p w14:paraId="33A989BD" w14:textId="77777777" w:rsidR="00CB7F20" w:rsidRPr="00CB7F20" w:rsidRDefault="00000000" w:rsidP="00CB7F2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09FD52B">
          <v:rect id="_x0000_i1039" style="width:0;height:1.5pt" o:hralign="center" o:hrstd="t" o:hr="t" fillcolor="#a0a0a0" stroked="f"/>
        </w:pict>
      </w:r>
    </w:p>
    <w:p w14:paraId="0A15F480" w14:textId="204174A2" w:rsidR="00CB7F20" w:rsidRDefault="00CB7F20" w:rsidP="00CB7F20">
      <w:pPr>
        <w:pStyle w:val="Heading2"/>
      </w:pPr>
      <w:r w:rsidRPr="00CB7F20">
        <w:t>Example</w:t>
      </w:r>
    </w:p>
    <w:p w14:paraId="0A243C87" w14:textId="60F1B4F4" w:rsidR="00CB7F20" w:rsidRPr="00CB7F20" w:rsidRDefault="00CB7F20" w:rsidP="00CB7F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7518801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A digital thermometer has a manufacturer accuracy of:</w:t>
      </w:r>
    </w:p>
    <w:p w14:paraId="5DDB3600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±0.6°C</w:t>
      </w:r>
    </w:p>
    <w:p w14:paraId="3DB37B36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Assuming a rectangular distribution:</w:t>
      </w:r>
    </w:p>
    <w:p w14:paraId="683756B7" w14:textId="77777777" w:rsidR="00A52400" w:rsidRPr="00A52400" w:rsidRDefault="00A52400" w:rsidP="00A52400">
      <w:pPr>
        <w:rPr>
          <w:rFonts w:ascii="Roboto Mono" w:hAnsi="Roboto Mono"/>
          <w:sz w:val="24"/>
          <w:szCs w:val="24"/>
        </w:rPr>
      </w:pPr>
      <w:r w:rsidRPr="00A52400">
        <w:rPr>
          <w:rFonts w:ascii="Roboto Mono" w:hAnsi="Roboto Mono"/>
          <w:sz w:val="24"/>
          <w:szCs w:val="24"/>
        </w:rPr>
        <w:t>Standard uncertainty:</w:t>
      </w:r>
    </w:p>
    <w:p w14:paraId="2E06A823" w14:textId="26A778BB" w:rsidR="00A52400" w:rsidRPr="00A52400" w:rsidRDefault="00A52400" w:rsidP="00A52400">
      <w:pPr>
        <w:rPr>
          <w:rFonts w:ascii="Roboto Mono" w:hAnsi="Roboto Mono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0.6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0.35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∘</m:t>
              </m:r>
            </m:sup>
          </m:sSup>
          <m:r>
            <m:rPr>
              <m:nor/>
            </m:rPr>
            <w:rPr>
              <w:rFonts w:ascii="Roboto Mono" w:hAnsi="Roboto Mono"/>
              <w:sz w:val="24"/>
              <w:szCs w:val="24"/>
            </w:rPr>
            <m:t>C</m:t>
          </m:r>
          <m:r>
            <w:rPr>
              <w:rFonts w:ascii="Roboto Mono" w:hAnsi="Roboto Mono"/>
              <w:sz w:val="24"/>
              <w:szCs w:val="24"/>
            </w:rPr>
            <w:br/>
          </m:r>
        </m:oMath>
      </m:oMathPara>
    </w:p>
    <w:p w14:paraId="506D11A4" w14:textId="77777777" w:rsidR="00A52400" w:rsidRPr="00A52400" w:rsidRDefault="00A52400" w:rsidP="00A52400">
      <w:pPr>
        <w:rPr>
          <w:rFonts w:ascii="Roboto Mono" w:hAnsi="Roboto Mono"/>
          <w:sz w:val="24"/>
          <w:szCs w:val="24"/>
        </w:rPr>
      </w:pPr>
      <w:r w:rsidRPr="00A52400">
        <w:rPr>
          <w:rFonts w:ascii="Roboto Mono" w:hAnsi="Roboto Mono"/>
          <w:sz w:val="24"/>
          <w:szCs w:val="24"/>
        </w:rPr>
        <w:t xml:space="preserve">Thus, the </w:t>
      </w:r>
      <w:r w:rsidRPr="00A52400">
        <w:rPr>
          <w:rFonts w:ascii="Roboto Mono" w:hAnsi="Roboto Mono"/>
          <w:b/>
          <w:bCs/>
          <w:sz w:val="24"/>
          <w:szCs w:val="24"/>
        </w:rPr>
        <w:t>Type B standard uncertainty</w:t>
      </w:r>
      <w:r w:rsidRPr="00A52400">
        <w:rPr>
          <w:rFonts w:ascii="Roboto Mono" w:hAnsi="Roboto Mono"/>
          <w:sz w:val="24"/>
          <w:szCs w:val="24"/>
        </w:rPr>
        <w:t xml:space="preserve"> is approximately </w:t>
      </w:r>
      <w:r w:rsidRPr="00A52400">
        <w:rPr>
          <w:rFonts w:ascii="Roboto Mono" w:hAnsi="Roboto Mono"/>
          <w:b/>
          <w:bCs/>
          <w:sz w:val="24"/>
          <w:szCs w:val="24"/>
        </w:rPr>
        <w:t>0.35°C</w:t>
      </w:r>
      <w:r w:rsidRPr="00A52400">
        <w:rPr>
          <w:rFonts w:ascii="Roboto Mono" w:hAnsi="Roboto Mono"/>
          <w:sz w:val="24"/>
          <w:szCs w:val="24"/>
        </w:rPr>
        <w:t>.</w:t>
      </w:r>
    </w:p>
    <w:p w14:paraId="6DB681D4" w14:textId="77777777" w:rsidR="00CB7F20" w:rsidRPr="00CB7F20" w:rsidRDefault="00000000" w:rsidP="00CB7F2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EC1B47A">
          <v:rect id="_x0000_i1040" style="width:0;height:1.5pt" o:hralign="center" o:hrstd="t" o:hr="t" fillcolor="#a0a0a0" stroked="f"/>
        </w:pict>
      </w:r>
    </w:p>
    <w:p w14:paraId="0D9F8DD7" w14:textId="33B7E6FB" w:rsidR="00CB7F20" w:rsidRDefault="00CB7F20" w:rsidP="00CB7F20">
      <w:pPr>
        <w:pStyle w:val="Heading2"/>
      </w:pPr>
      <w:r w:rsidRPr="00CB7F20">
        <w:t>Applications</w:t>
      </w:r>
    </w:p>
    <w:p w14:paraId="31250C11" w14:textId="754CBCB1" w:rsidR="00CB7F20" w:rsidRPr="00CB7F20" w:rsidRDefault="00CB7F20" w:rsidP="00CB7F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D113345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Type B uncertainty is widely used in:</w:t>
      </w:r>
    </w:p>
    <w:p w14:paraId="57E8A074" w14:textId="77777777" w:rsidR="00CB7F20" w:rsidRPr="00CB7F20" w:rsidRDefault="00CB7F20" w:rsidP="00CB7F20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Calibration laboratories. </w:t>
      </w:r>
    </w:p>
    <w:p w14:paraId="1260596F" w14:textId="77777777" w:rsidR="00CB7F20" w:rsidRPr="00CB7F20" w:rsidRDefault="00CB7F20" w:rsidP="00CB7F20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Engineering. </w:t>
      </w:r>
    </w:p>
    <w:p w14:paraId="1553C241" w14:textId="77777777" w:rsidR="00CB7F20" w:rsidRPr="00CB7F20" w:rsidRDefault="00CB7F20" w:rsidP="00CB7F20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Manufacturing. </w:t>
      </w:r>
    </w:p>
    <w:p w14:paraId="495003AA" w14:textId="77777777" w:rsidR="00CB7F20" w:rsidRPr="00CB7F20" w:rsidRDefault="00CB7F20" w:rsidP="00CB7F20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Scientific research. </w:t>
      </w:r>
    </w:p>
    <w:p w14:paraId="1DA9789C" w14:textId="77777777" w:rsidR="00CB7F20" w:rsidRPr="00CB7F20" w:rsidRDefault="00CB7F20" w:rsidP="00CB7F20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Medical laboratories. </w:t>
      </w:r>
    </w:p>
    <w:p w14:paraId="0984C913" w14:textId="77777777" w:rsidR="00CB7F20" w:rsidRPr="00CB7F20" w:rsidRDefault="00CB7F20" w:rsidP="00CB7F20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Metrology. </w:t>
      </w:r>
    </w:p>
    <w:p w14:paraId="46228D8F" w14:textId="77777777" w:rsidR="00CB7F20" w:rsidRPr="00CB7F20" w:rsidRDefault="00CB7F20" w:rsidP="00CB7F20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Environmental monitoring. </w:t>
      </w:r>
    </w:p>
    <w:p w14:paraId="369D6E82" w14:textId="77777777" w:rsidR="00CB7F20" w:rsidRPr="00CB7F20" w:rsidRDefault="00CB7F20" w:rsidP="00CB7F20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Quality assurance. </w:t>
      </w:r>
    </w:p>
    <w:p w14:paraId="50A5369C" w14:textId="77777777" w:rsidR="00CB7F20" w:rsidRPr="00CB7F20" w:rsidRDefault="00CB7F20" w:rsidP="00CB7F20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Industrial inspection. </w:t>
      </w:r>
    </w:p>
    <w:p w14:paraId="6D2CE027" w14:textId="77777777" w:rsidR="00CB7F20" w:rsidRPr="00CB7F20" w:rsidRDefault="00000000" w:rsidP="00CB7F2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28358EDA">
          <v:rect id="_x0000_i1041" style="width:0;height:1.5pt" o:hralign="center" o:hrstd="t" o:hr="t" fillcolor="#a0a0a0" stroked="f"/>
        </w:pict>
      </w:r>
    </w:p>
    <w:p w14:paraId="6DA01E11" w14:textId="1BEFCE4F" w:rsidR="00CB7F20" w:rsidRDefault="00CB7F20" w:rsidP="00CB7F20">
      <w:pPr>
        <w:pStyle w:val="Heading2"/>
      </w:pPr>
      <w:r w:rsidRPr="00CB7F20">
        <w:t>Advantages</w:t>
      </w:r>
    </w:p>
    <w:p w14:paraId="59CA77DA" w14:textId="4764C727" w:rsidR="00CB7F20" w:rsidRPr="00CB7F20" w:rsidRDefault="00CB7F20" w:rsidP="00CB7F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2AE7394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Type B uncertainty:</w:t>
      </w:r>
    </w:p>
    <w:p w14:paraId="6994C2EA" w14:textId="77777777" w:rsidR="00CB7F20" w:rsidRPr="00CB7F20" w:rsidRDefault="00CB7F20" w:rsidP="00CB7F2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Can be evaluated without repeated measurements. </w:t>
      </w:r>
    </w:p>
    <w:p w14:paraId="0B067629" w14:textId="77777777" w:rsidR="00CB7F20" w:rsidRPr="00CB7F20" w:rsidRDefault="00CB7F20" w:rsidP="00CB7F2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Uses reliable documented information. </w:t>
      </w:r>
    </w:p>
    <w:p w14:paraId="11EFACA2" w14:textId="77777777" w:rsidR="00CB7F20" w:rsidRPr="00CB7F20" w:rsidRDefault="00CB7F20" w:rsidP="00CB7F2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Includes important uncertainty sources not captured by statistical analysis. </w:t>
      </w:r>
    </w:p>
    <w:p w14:paraId="32BE7CFF" w14:textId="77777777" w:rsidR="00CB7F20" w:rsidRPr="00CB7F20" w:rsidRDefault="00CB7F20" w:rsidP="00CB7F2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Complements Type A uncertainty. </w:t>
      </w:r>
    </w:p>
    <w:p w14:paraId="50CE1AAD" w14:textId="77777777" w:rsidR="00CB7F20" w:rsidRPr="00CB7F20" w:rsidRDefault="00000000" w:rsidP="00CB7F2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9B61591">
          <v:rect id="_x0000_i1042" style="width:0;height:1.5pt" o:hralign="center" o:hrstd="t" o:hr="t" fillcolor="#a0a0a0" stroked="f"/>
        </w:pict>
      </w:r>
    </w:p>
    <w:p w14:paraId="0DE24919" w14:textId="0038FEA9" w:rsidR="00CB7F20" w:rsidRDefault="00CB7F20" w:rsidP="00CB7F20">
      <w:pPr>
        <w:pStyle w:val="Heading2"/>
      </w:pPr>
      <w:r w:rsidRPr="00CB7F20">
        <w:t>Disadvantages</w:t>
      </w:r>
    </w:p>
    <w:p w14:paraId="258E448E" w14:textId="5DE8C70A" w:rsidR="00CB7F20" w:rsidRPr="00CB7F20" w:rsidRDefault="00CB7F20" w:rsidP="00CB7F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D1B0D4A" w14:textId="77777777" w:rsidR="00CB7F20" w:rsidRPr="00CB7F20" w:rsidRDefault="00CB7F20" w:rsidP="00CB7F20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Depends on assumptions and available information. </w:t>
      </w:r>
    </w:p>
    <w:p w14:paraId="51D9951E" w14:textId="77777777" w:rsidR="00CB7F20" w:rsidRPr="00CB7F20" w:rsidRDefault="00CB7F20" w:rsidP="00CB7F20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May involve expert judgment. </w:t>
      </w:r>
    </w:p>
    <w:p w14:paraId="233A7372" w14:textId="77777777" w:rsidR="00CB7F20" w:rsidRPr="00CB7F20" w:rsidRDefault="00CB7F20" w:rsidP="00CB7F20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Incorrect assumptions can produce inaccurate uncertainty estimates. </w:t>
      </w:r>
    </w:p>
    <w:p w14:paraId="146BA433" w14:textId="77777777" w:rsidR="00CB7F20" w:rsidRPr="00CB7F20" w:rsidRDefault="00CB7F20" w:rsidP="00CB7F20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Less objective than statistical evaluation. </w:t>
      </w:r>
    </w:p>
    <w:p w14:paraId="0086EC75" w14:textId="77777777" w:rsidR="00CB7F20" w:rsidRPr="00CB7F20" w:rsidRDefault="00000000" w:rsidP="00CB7F2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9662362">
          <v:rect id="_x0000_i1043" style="width:0;height:1.5pt" o:hralign="center" o:hrstd="t" o:hr="t" fillcolor="#a0a0a0" stroked="f"/>
        </w:pict>
      </w:r>
    </w:p>
    <w:p w14:paraId="5329F342" w14:textId="4628AF7C" w:rsidR="00CB7F20" w:rsidRDefault="00CB7F20" w:rsidP="00CB7F20">
      <w:pPr>
        <w:pStyle w:val="Heading2"/>
      </w:pPr>
      <w:r w:rsidRPr="00CB7F20">
        <w:t>Type B Uncertainty vs. Type A Uncertainty</w:t>
      </w:r>
    </w:p>
    <w:p w14:paraId="21E1149F" w14:textId="5AC21E69" w:rsidR="00CB7F20" w:rsidRDefault="00CB7F20" w:rsidP="00CB7F2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4158C17" w14:textId="6A298368" w:rsidR="003C50B1" w:rsidRPr="00CB7F20" w:rsidRDefault="003C50B1" w:rsidP="00CB7F20">
      <w:r>
        <w:rPr>
          <w:noProof/>
        </w:rPr>
        <w:drawing>
          <wp:inline distT="0" distB="0" distL="0" distR="0" wp14:anchorId="2955CBC5" wp14:editId="58A918CE">
            <wp:extent cx="5525135" cy="11207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6012"/>
      </w:tblGrid>
      <w:tr w:rsidR="00CB7F20" w:rsidRPr="00CB7F20" w14:paraId="198C3AF2" w14:textId="77777777" w:rsidTr="00CB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61202" w14:textId="77777777" w:rsidR="00CB7F20" w:rsidRPr="00CB7F20" w:rsidRDefault="00CB7F20" w:rsidP="00CB7F2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B7F20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Type A Uncertainty</w:t>
            </w:r>
          </w:p>
        </w:tc>
        <w:tc>
          <w:tcPr>
            <w:tcW w:w="0" w:type="auto"/>
            <w:vAlign w:val="center"/>
            <w:hideMark/>
          </w:tcPr>
          <w:p w14:paraId="65CD8C4C" w14:textId="77777777" w:rsidR="00CB7F20" w:rsidRPr="00CB7F20" w:rsidRDefault="00CB7F20" w:rsidP="00CB7F2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B7F20">
              <w:rPr>
                <w:rFonts w:ascii="Roboto Mono" w:hAnsi="Roboto Mono"/>
                <w:b/>
                <w:bCs/>
                <w:sz w:val="24"/>
                <w:szCs w:val="24"/>
              </w:rPr>
              <w:t>Type B Uncertainty</w:t>
            </w:r>
          </w:p>
        </w:tc>
      </w:tr>
      <w:tr w:rsidR="00CB7F20" w:rsidRPr="00CB7F20" w14:paraId="69D49D7B" w14:textId="77777777" w:rsidTr="00CB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E08A4" w14:textId="77777777" w:rsidR="00CB7F20" w:rsidRPr="00CB7F20" w:rsidRDefault="00CB7F20" w:rsidP="00CB7F20">
            <w:pPr>
              <w:rPr>
                <w:rFonts w:ascii="Roboto Mono" w:hAnsi="Roboto Mono"/>
                <w:sz w:val="24"/>
                <w:szCs w:val="24"/>
              </w:rPr>
            </w:pPr>
            <w:r w:rsidRPr="00CB7F20">
              <w:rPr>
                <w:rFonts w:ascii="Roboto Mono" w:hAnsi="Roboto Mono"/>
                <w:sz w:val="24"/>
                <w:szCs w:val="24"/>
              </w:rPr>
              <w:t>Based on repeated measurements</w:t>
            </w:r>
          </w:p>
        </w:tc>
        <w:tc>
          <w:tcPr>
            <w:tcW w:w="0" w:type="auto"/>
            <w:vAlign w:val="center"/>
            <w:hideMark/>
          </w:tcPr>
          <w:p w14:paraId="1C5E544C" w14:textId="77777777" w:rsidR="00CB7F20" w:rsidRPr="00CB7F20" w:rsidRDefault="00CB7F20" w:rsidP="00CB7F20">
            <w:pPr>
              <w:rPr>
                <w:rFonts w:ascii="Roboto Mono" w:hAnsi="Roboto Mono"/>
                <w:sz w:val="24"/>
                <w:szCs w:val="24"/>
              </w:rPr>
            </w:pPr>
            <w:r w:rsidRPr="00CB7F20">
              <w:rPr>
                <w:rFonts w:ascii="Roboto Mono" w:hAnsi="Roboto Mono"/>
                <w:sz w:val="24"/>
                <w:szCs w:val="24"/>
              </w:rPr>
              <w:t>Based on non-statistical information</w:t>
            </w:r>
          </w:p>
        </w:tc>
      </w:tr>
      <w:tr w:rsidR="00CB7F20" w:rsidRPr="00CB7F20" w14:paraId="45297985" w14:textId="77777777" w:rsidTr="00CB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6887" w14:textId="77777777" w:rsidR="00CB7F20" w:rsidRPr="00CB7F20" w:rsidRDefault="00CB7F20" w:rsidP="00CB7F20">
            <w:pPr>
              <w:rPr>
                <w:rFonts w:ascii="Roboto Mono" w:hAnsi="Roboto Mono"/>
                <w:sz w:val="24"/>
                <w:szCs w:val="24"/>
              </w:rPr>
            </w:pPr>
            <w:r w:rsidRPr="00CB7F20">
              <w:rPr>
                <w:rFonts w:ascii="Roboto Mono" w:hAnsi="Roboto Mono"/>
                <w:sz w:val="24"/>
                <w:szCs w:val="24"/>
              </w:rPr>
              <w:t>Uses statistical analysis</w:t>
            </w:r>
          </w:p>
        </w:tc>
        <w:tc>
          <w:tcPr>
            <w:tcW w:w="0" w:type="auto"/>
            <w:vAlign w:val="center"/>
            <w:hideMark/>
          </w:tcPr>
          <w:p w14:paraId="5078CBA6" w14:textId="77777777" w:rsidR="00CB7F20" w:rsidRPr="00CB7F20" w:rsidRDefault="00CB7F20" w:rsidP="00CB7F20">
            <w:pPr>
              <w:rPr>
                <w:rFonts w:ascii="Roboto Mono" w:hAnsi="Roboto Mono"/>
                <w:sz w:val="24"/>
                <w:szCs w:val="24"/>
              </w:rPr>
            </w:pPr>
            <w:r w:rsidRPr="00CB7F20">
              <w:rPr>
                <w:rFonts w:ascii="Roboto Mono" w:hAnsi="Roboto Mono"/>
                <w:sz w:val="24"/>
                <w:szCs w:val="24"/>
              </w:rPr>
              <w:t>Uses specifications, certificates, standards, or experience</w:t>
            </w:r>
          </w:p>
        </w:tc>
      </w:tr>
      <w:tr w:rsidR="00CB7F20" w:rsidRPr="00CB7F20" w14:paraId="3C9E1256" w14:textId="77777777" w:rsidTr="00CB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7B177" w14:textId="77777777" w:rsidR="00CB7F20" w:rsidRPr="00CB7F20" w:rsidRDefault="00CB7F20" w:rsidP="00CB7F20">
            <w:pPr>
              <w:rPr>
                <w:rFonts w:ascii="Roboto Mono" w:hAnsi="Roboto Mono"/>
                <w:sz w:val="24"/>
                <w:szCs w:val="24"/>
              </w:rPr>
            </w:pPr>
            <w:r w:rsidRPr="00CB7F20">
              <w:rPr>
                <w:rFonts w:ascii="Roboto Mono" w:hAnsi="Roboto Mono"/>
                <w:sz w:val="24"/>
                <w:szCs w:val="24"/>
              </w:rPr>
              <w:t>Evaluates observed variability</w:t>
            </w:r>
          </w:p>
        </w:tc>
        <w:tc>
          <w:tcPr>
            <w:tcW w:w="0" w:type="auto"/>
            <w:vAlign w:val="center"/>
            <w:hideMark/>
          </w:tcPr>
          <w:p w14:paraId="04D00D62" w14:textId="77777777" w:rsidR="00CB7F20" w:rsidRPr="00CB7F20" w:rsidRDefault="00CB7F20" w:rsidP="00CB7F20">
            <w:pPr>
              <w:rPr>
                <w:rFonts w:ascii="Roboto Mono" w:hAnsi="Roboto Mono"/>
                <w:sz w:val="24"/>
                <w:szCs w:val="24"/>
              </w:rPr>
            </w:pPr>
            <w:r w:rsidRPr="00CB7F20">
              <w:rPr>
                <w:rFonts w:ascii="Roboto Mono" w:hAnsi="Roboto Mono"/>
                <w:sz w:val="24"/>
                <w:szCs w:val="24"/>
              </w:rPr>
              <w:t>Evaluates known uncertainty sources</w:t>
            </w:r>
          </w:p>
        </w:tc>
      </w:tr>
    </w:tbl>
    <w:p w14:paraId="17324DC1" w14:textId="77777777" w:rsidR="00CB7F20" w:rsidRPr="00CB7F20" w:rsidRDefault="00000000" w:rsidP="00CB7F2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E6839EB">
          <v:rect id="_x0000_i1044" style="width:0;height:1.5pt" o:hralign="center" o:hrstd="t" o:hr="t" fillcolor="#a0a0a0" stroked="f"/>
        </w:pict>
      </w:r>
    </w:p>
    <w:p w14:paraId="7FDD96CA" w14:textId="160407C6" w:rsidR="00CB7F20" w:rsidRDefault="00CB7F20" w:rsidP="00CB7F20">
      <w:pPr>
        <w:pStyle w:val="Heading2"/>
      </w:pPr>
      <w:r w:rsidRPr="00CB7F20">
        <w:t>Type B Uncertainty vs. Measurement Error</w:t>
      </w:r>
    </w:p>
    <w:p w14:paraId="33AAEFBA" w14:textId="4AF16797" w:rsidR="00CB7F20" w:rsidRDefault="00CB7F20" w:rsidP="00CB7F2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A1FF368" w14:textId="102516F9" w:rsidR="001F15B1" w:rsidRPr="00CB7F20" w:rsidRDefault="001F15B1" w:rsidP="00CB7F20">
      <w:r>
        <w:rPr>
          <w:noProof/>
        </w:rPr>
        <w:drawing>
          <wp:inline distT="0" distB="0" distL="0" distR="0" wp14:anchorId="5603678B" wp14:editId="18585798">
            <wp:extent cx="5499100" cy="811530"/>
            <wp:effectExtent l="0" t="0" r="635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910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B7F20" w:rsidRPr="00CB7F20" w14:paraId="7E0A697F" w14:textId="77777777" w:rsidTr="00CB7F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EADA1" w14:textId="77777777" w:rsidR="00CB7F20" w:rsidRPr="00CB7F20" w:rsidRDefault="00CB7F20" w:rsidP="00CB7F2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B7F20">
              <w:rPr>
                <w:rFonts w:ascii="Roboto Mono" w:hAnsi="Roboto Mono"/>
                <w:b/>
                <w:bCs/>
                <w:sz w:val="24"/>
                <w:szCs w:val="24"/>
              </w:rPr>
              <w:t>Type B Uncertainty</w:t>
            </w:r>
          </w:p>
        </w:tc>
        <w:tc>
          <w:tcPr>
            <w:tcW w:w="0" w:type="auto"/>
            <w:vAlign w:val="center"/>
            <w:hideMark/>
          </w:tcPr>
          <w:p w14:paraId="4987E935" w14:textId="77777777" w:rsidR="00CB7F20" w:rsidRPr="00CB7F20" w:rsidRDefault="00CB7F20" w:rsidP="00CB7F2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CB7F20">
              <w:rPr>
                <w:rFonts w:ascii="Roboto Mono" w:hAnsi="Roboto Mono"/>
                <w:b/>
                <w:bCs/>
                <w:sz w:val="24"/>
                <w:szCs w:val="24"/>
              </w:rPr>
              <w:t>Measurement Error</w:t>
            </w:r>
          </w:p>
        </w:tc>
      </w:tr>
      <w:tr w:rsidR="00CB7F20" w:rsidRPr="00CB7F20" w14:paraId="55865A0A" w14:textId="77777777" w:rsidTr="00CB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E25C5" w14:textId="77777777" w:rsidR="00CB7F20" w:rsidRPr="00CB7F20" w:rsidRDefault="00CB7F20" w:rsidP="00CB7F20">
            <w:pPr>
              <w:rPr>
                <w:rFonts w:ascii="Roboto Mono" w:hAnsi="Roboto Mono"/>
                <w:sz w:val="24"/>
                <w:szCs w:val="24"/>
              </w:rPr>
            </w:pPr>
            <w:r w:rsidRPr="00CB7F20">
              <w:rPr>
                <w:rFonts w:ascii="Roboto Mono" w:hAnsi="Roboto Mono"/>
                <w:sz w:val="24"/>
                <w:szCs w:val="24"/>
              </w:rPr>
              <w:t>Estimates possible variation in the measurement result</w:t>
            </w:r>
          </w:p>
        </w:tc>
        <w:tc>
          <w:tcPr>
            <w:tcW w:w="0" w:type="auto"/>
            <w:vAlign w:val="center"/>
            <w:hideMark/>
          </w:tcPr>
          <w:p w14:paraId="327BE17E" w14:textId="77777777" w:rsidR="00CB7F20" w:rsidRPr="00CB7F20" w:rsidRDefault="00CB7F20" w:rsidP="00CB7F20">
            <w:pPr>
              <w:rPr>
                <w:rFonts w:ascii="Roboto Mono" w:hAnsi="Roboto Mono"/>
                <w:sz w:val="24"/>
                <w:szCs w:val="24"/>
              </w:rPr>
            </w:pPr>
            <w:r w:rsidRPr="00CB7F20">
              <w:rPr>
                <w:rFonts w:ascii="Roboto Mono" w:hAnsi="Roboto Mono"/>
                <w:sz w:val="24"/>
                <w:szCs w:val="24"/>
              </w:rPr>
              <w:t>Difference between a measured value and the true value</w:t>
            </w:r>
          </w:p>
        </w:tc>
      </w:tr>
      <w:tr w:rsidR="00CB7F20" w:rsidRPr="00CB7F20" w14:paraId="13CF6BF1" w14:textId="77777777" w:rsidTr="00CB7F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92579" w14:textId="77777777" w:rsidR="00CB7F20" w:rsidRPr="00CB7F20" w:rsidRDefault="00CB7F20" w:rsidP="00CB7F20">
            <w:pPr>
              <w:rPr>
                <w:rFonts w:ascii="Roboto Mono" w:hAnsi="Roboto Mono"/>
                <w:sz w:val="24"/>
                <w:szCs w:val="24"/>
              </w:rPr>
            </w:pPr>
            <w:r w:rsidRPr="00CB7F20">
              <w:rPr>
                <w:rFonts w:ascii="Roboto Mono" w:hAnsi="Roboto Mono"/>
                <w:sz w:val="24"/>
                <w:szCs w:val="24"/>
              </w:rPr>
              <w:t>Quantifies uncertainty</w:t>
            </w:r>
          </w:p>
        </w:tc>
        <w:tc>
          <w:tcPr>
            <w:tcW w:w="0" w:type="auto"/>
            <w:vAlign w:val="center"/>
            <w:hideMark/>
          </w:tcPr>
          <w:p w14:paraId="115F65C2" w14:textId="77777777" w:rsidR="00CB7F20" w:rsidRPr="00CB7F20" w:rsidRDefault="00CB7F20" w:rsidP="00CB7F20">
            <w:pPr>
              <w:rPr>
                <w:rFonts w:ascii="Roboto Mono" w:hAnsi="Roboto Mono"/>
                <w:sz w:val="24"/>
                <w:szCs w:val="24"/>
              </w:rPr>
            </w:pPr>
            <w:r w:rsidRPr="00CB7F20">
              <w:rPr>
                <w:rFonts w:ascii="Roboto Mono" w:hAnsi="Roboto Mono"/>
                <w:sz w:val="24"/>
                <w:szCs w:val="24"/>
              </w:rPr>
              <w:t>Represents an actual deviation</w:t>
            </w:r>
          </w:p>
        </w:tc>
      </w:tr>
    </w:tbl>
    <w:p w14:paraId="176CB353" w14:textId="77777777" w:rsidR="00CB7F20" w:rsidRPr="00CB7F20" w:rsidRDefault="00000000" w:rsidP="00CB7F2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F82EBFA">
          <v:rect id="_x0000_i1045" style="width:0;height:1.5pt" o:hralign="center" o:hrstd="t" o:hr="t" fillcolor="#a0a0a0" stroked="f"/>
        </w:pict>
      </w:r>
    </w:p>
    <w:p w14:paraId="40284886" w14:textId="2AC940CE" w:rsidR="00CB7F20" w:rsidRDefault="00CB7F20" w:rsidP="00CB7F20">
      <w:pPr>
        <w:pStyle w:val="Heading2"/>
      </w:pPr>
      <w:r w:rsidRPr="00CB7F20">
        <w:t>Importance</w:t>
      </w:r>
    </w:p>
    <w:p w14:paraId="05C7E5A6" w14:textId="60C1B75E" w:rsidR="00CB7F20" w:rsidRPr="00CB7F20" w:rsidRDefault="00CB7F20" w:rsidP="00CB7F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473208F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>Type B uncertainty:</w:t>
      </w:r>
    </w:p>
    <w:p w14:paraId="2FB4ECA9" w14:textId="77777777" w:rsidR="00CB7F20" w:rsidRPr="00CB7F20" w:rsidRDefault="00CB7F20" w:rsidP="00CB7F20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Completes the uncertainty budget. </w:t>
      </w:r>
    </w:p>
    <w:p w14:paraId="4AE7D9A6" w14:textId="77777777" w:rsidR="00CB7F20" w:rsidRPr="00CB7F20" w:rsidRDefault="00CB7F20" w:rsidP="00CB7F20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Supports international calibration standards. </w:t>
      </w:r>
    </w:p>
    <w:p w14:paraId="3B958F5E" w14:textId="77777777" w:rsidR="00CB7F20" w:rsidRPr="00CB7F20" w:rsidRDefault="00CB7F20" w:rsidP="00CB7F20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Improves confidence in measurement results. </w:t>
      </w:r>
    </w:p>
    <w:p w14:paraId="73A9EFB9" w14:textId="77777777" w:rsidR="00CB7F20" w:rsidRPr="00CB7F20" w:rsidRDefault="00CB7F20" w:rsidP="00CB7F20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Ensures traceability. </w:t>
      </w:r>
    </w:p>
    <w:p w14:paraId="595E7F98" w14:textId="77777777" w:rsidR="00CB7F20" w:rsidRPr="00CB7F20" w:rsidRDefault="00CB7F20" w:rsidP="00CB7F20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Supports reliable scientific and industrial measurements. </w:t>
      </w:r>
    </w:p>
    <w:p w14:paraId="1951DFEF" w14:textId="77777777" w:rsidR="00CB7F20" w:rsidRPr="00CB7F20" w:rsidRDefault="00000000" w:rsidP="00CB7F2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4CA3962F">
          <v:rect id="_x0000_i1046" style="width:0;height:1.5pt" o:hralign="center" o:hrstd="t" o:hr="t" fillcolor="#a0a0a0" stroked="f"/>
        </w:pict>
      </w:r>
    </w:p>
    <w:p w14:paraId="75089502" w14:textId="02A4757B" w:rsidR="00CB7F20" w:rsidRDefault="00CB7F20" w:rsidP="00CB7F20">
      <w:pPr>
        <w:pStyle w:val="Heading2"/>
      </w:pPr>
      <w:r w:rsidRPr="00CB7F20">
        <w:t>Common Mistakes</w:t>
      </w:r>
    </w:p>
    <w:p w14:paraId="7A3BAB79" w14:textId="5E2E3F36" w:rsidR="00CB7F20" w:rsidRPr="00CB7F20" w:rsidRDefault="00CB7F20" w:rsidP="00CB7F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5496EFA" w14:textId="77777777" w:rsidR="00CB7F20" w:rsidRPr="00CB7F20" w:rsidRDefault="00CB7F20" w:rsidP="00CB7F20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Confusing Type B uncertainty with systematic error. </w:t>
      </w:r>
    </w:p>
    <w:p w14:paraId="4D335366" w14:textId="77777777" w:rsidR="00CB7F20" w:rsidRPr="00CB7F20" w:rsidRDefault="00CB7F20" w:rsidP="00CB7F20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Assuming manufacturer accuracy is already a standard uncertainty. </w:t>
      </w:r>
    </w:p>
    <w:p w14:paraId="45133D15" w14:textId="77777777" w:rsidR="00CB7F20" w:rsidRPr="00CB7F20" w:rsidRDefault="00CB7F20" w:rsidP="00CB7F20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Ignoring the need to choose an appropriate probability distribution. </w:t>
      </w:r>
    </w:p>
    <w:p w14:paraId="0E1B1DFB" w14:textId="77777777" w:rsidR="00CB7F20" w:rsidRPr="00CB7F20" w:rsidRDefault="00CB7F20" w:rsidP="00CB7F20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Treating tolerance values directly as standard uncertainties. </w:t>
      </w:r>
    </w:p>
    <w:p w14:paraId="4159E75F" w14:textId="77777777" w:rsidR="00CB7F20" w:rsidRPr="00CB7F20" w:rsidRDefault="00CB7F20" w:rsidP="00CB7F20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Omitting important Type B sources from the uncertainty budget. </w:t>
      </w:r>
    </w:p>
    <w:p w14:paraId="310E0267" w14:textId="77777777" w:rsidR="00CB7F20" w:rsidRPr="00CB7F20" w:rsidRDefault="00000000" w:rsidP="00CB7F2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AC5640A">
          <v:rect id="_x0000_i1047" style="width:0;height:1.5pt" o:hralign="center" o:hrstd="t" o:hr="t" fillcolor="#a0a0a0" stroked="f"/>
        </w:pict>
      </w:r>
    </w:p>
    <w:p w14:paraId="017EE990" w14:textId="2F3BEDEF" w:rsidR="00CB7F20" w:rsidRDefault="00CB7F20" w:rsidP="00CB7F20">
      <w:pPr>
        <w:pStyle w:val="Heading2"/>
      </w:pPr>
      <w:r w:rsidRPr="00CB7F20">
        <w:t>Key Points</w:t>
      </w:r>
    </w:p>
    <w:p w14:paraId="2923B235" w14:textId="59786090" w:rsidR="00CB7F20" w:rsidRPr="00CB7F20" w:rsidRDefault="00CB7F20" w:rsidP="00CB7F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CD2D901" w14:textId="77777777" w:rsidR="00CB7F20" w:rsidRPr="00CB7F20" w:rsidRDefault="00CB7F20" w:rsidP="00CB7F2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b/>
          <w:bCs/>
          <w:sz w:val="24"/>
          <w:szCs w:val="24"/>
        </w:rPr>
        <w:t>Type B uncertainty</w:t>
      </w:r>
      <w:r w:rsidRPr="00CB7F20">
        <w:rPr>
          <w:rFonts w:ascii="Roboto Mono" w:hAnsi="Roboto Mono"/>
          <w:sz w:val="24"/>
          <w:szCs w:val="24"/>
        </w:rPr>
        <w:t xml:space="preserve"> is evaluated using </w:t>
      </w:r>
      <w:r w:rsidRPr="00CB7F20">
        <w:rPr>
          <w:rFonts w:ascii="Roboto Mono" w:hAnsi="Roboto Mono"/>
          <w:b/>
          <w:bCs/>
          <w:sz w:val="24"/>
          <w:szCs w:val="24"/>
        </w:rPr>
        <w:t>non-statistical information</w:t>
      </w:r>
      <w:r w:rsidRPr="00CB7F20">
        <w:rPr>
          <w:rFonts w:ascii="Roboto Mono" w:hAnsi="Roboto Mono"/>
          <w:sz w:val="24"/>
          <w:szCs w:val="24"/>
        </w:rPr>
        <w:t xml:space="preserve">. </w:t>
      </w:r>
    </w:p>
    <w:p w14:paraId="3FDBF533" w14:textId="77777777" w:rsidR="00CB7F20" w:rsidRPr="00CB7F20" w:rsidRDefault="00CB7F20" w:rsidP="00CB7F2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Common sources include </w:t>
      </w:r>
      <w:r w:rsidRPr="00CB7F20">
        <w:rPr>
          <w:rFonts w:ascii="Roboto Mono" w:hAnsi="Roboto Mono"/>
          <w:b/>
          <w:bCs/>
          <w:sz w:val="24"/>
          <w:szCs w:val="24"/>
        </w:rPr>
        <w:t>calibration certificates, manufacturer specifications, instrument resolution, reference standards, scientific literature, historical data, and expert judgment</w:t>
      </w:r>
      <w:r w:rsidRPr="00CB7F20">
        <w:rPr>
          <w:rFonts w:ascii="Roboto Mono" w:hAnsi="Roboto Mono"/>
          <w:sz w:val="24"/>
          <w:szCs w:val="24"/>
        </w:rPr>
        <w:t xml:space="preserve">. </w:t>
      </w:r>
    </w:p>
    <w:p w14:paraId="745A71E0" w14:textId="77777777" w:rsidR="00CB7F20" w:rsidRPr="00CB7F20" w:rsidRDefault="00CB7F20" w:rsidP="00CB7F2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It is converted into a </w:t>
      </w:r>
      <w:r w:rsidRPr="00CB7F20">
        <w:rPr>
          <w:rFonts w:ascii="Roboto Mono" w:hAnsi="Roboto Mono"/>
          <w:b/>
          <w:bCs/>
          <w:sz w:val="24"/>
          <w:szCs w:val="24"/>
        </w:rPr>
        <w:t>standard uncertainty</w:t>
      </w:r>
      <w:r w:rsidRPr="00CB7F20">
        <w:rPr>
          <w:rFonts w:ascii="Roboto Mono" w:hAnsi="Roboto Mono"/>
          <w:sz w:val="24"/>
          <w:szCs w:val="24"/>
        </w:rPr>
        <w:t xml:space="preserve"> using an appropriate probability distribution. </w:t>
      </w:r>
    </w:p>
    <w:p w14:paraId="4CCFA219" w14:textId="77777777" w:rsidR="00CB7F20" w:rsidRPr="00CB7F20" w:rsidRDefault="00CB7F20" w:rsidP="00CB7F2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Type B uncertainty complements </w:t>
      </w:r>
      <w:r w:rsidRPr="00CB7F20">
        <w:rPr>
          <w:rFonts w:ascii="Roboto Mono" w:hAnsi="Roboto Mono"/>
          <w:b/>
          <w:bCs/>
          <w:sz w:val="24"/>
          <w:szCs w:val="24"/>
        </w:rPr>
        <w:t>Type A uncertainty</w:t>
      </w:r>
      <w:r w:rsidRPr="00CB7F20">
        <w:rPr>
          <w:rFonts w:ascii="Roboto Mono" w:hAnsi="Roboto Mono"/>
          <w:sz w:val="24"/>
          <w:szCs w:val="24"/>
        </w:rPr>
        <w:t xml:space="preserve"> to provide a complete evaluation of measurement uncertainty. </w:t>
      </w:r>
    </w:p>
    <w:p w14:paraId="548A7F82" w14:textId="77777777" w:rsidR="00CB7F20" w:rsidRPr="00CB7F20" w:rsidRDefault="00CB7F20" w:rsidP="00CB7F2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sz w:val="24"/>
          <w:szCs w:val="24"/>
        </w:rPr>
        <w:t xml:space="preserve">Both Type A and Type B uncertainties are combined when determining the overall measurement uncertainty. </w:t>
      </w:r>
    </w:p>
    <w:p w14:paraId="604A83AE" w14:textId="77777777" w:rsidR="00CB7F20" w:rsidRPr="00CB7F20" w:rsidRDefault="00000000" w:rsidP="00CB7F20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19B9ABD">
          <v:rect id="_x0000_i1048" style="width:0;height:1.5pt" o:hralign="center" o:hrstd="t" o:hr="t" fillcolor="#a0a0a0" stroked="f"/>
        </w:pict>
      </w:r>
    </w:p>
    <w:p w14:paraId="25AA81CE" w14:textId="7A1D4ED3" w:rsidR="00CB7F20" w:rsidRDefault="00CB7F20" w:rsidP="00CB7F20">
      <w:pPr>
        <w:pStyle w:val="Heading2"/>
      </w:pPr>
      <w:r w:rsidRPr="00CB7F20">
        <w:t>Conclusion</w:t>
      </w:r>
    </w:p>
    <w:p w14:paraId="5165DEAD" w14:textId="4C1C6D96" w:rsidR="00CB7F20" w:rsidRPr="00CB7F20" w:rsidRDefault="00CB7F20" w:rsidP="00CB7F2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9427C47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  <w:r w:rsidRPr="00CB7F20">
        <w:rPr>
          <w:rFonts w:ascii="Roboto Mono" w:hAnsi="Roboto Mono"/>
          <w:b/>
          <w:bCs/>
          <w:sz w:val="24"/>
          <w:szCs w:val="24"/>
        </w:rPr>
        <w:lastRenderedPageBreak/>
        <w:t>Type B Uncertainty</w:t>
      </w:r>
      <w:r w:rsidRPr="00CB7F20">
        <w:rPr>
          <w:rFonts w:ascii="Roboto Mono" w:hAnsi="Roboto Mono"/>
          <w:sz w:val="24"/>
          <w:szCs w:val="24"/>
        </w:rPr>
        <w:t xml:space="preserve"> is a </w:t>
      </w:r>
      <w:r w:rsidRPr="00CB7F20">
        <w:rPr>
          <w:rFonts w:ascii="Roboto Mono" w:hAnsi="Roboto Mono"/>
          <w:b/>
          <w:bCs/>
          <w:sz w:val="24"/>
          <w:szCs w:val="24"/>
        </w:rPr>
        <w:t>measurement uncertainty evaluated using information other than repeated statistical observations</w:t>
      </w:r>
      <w:r w:rsidRPr="00CB7F20">
        <w:rPr>
          <w:rFonts w:ascii="Roboto Mono" w:hAnsi="Roboto Mono"/>
          <w:sz w:val="24"/>
          <w:szCs w:val="24"/>
        </w:rPr>
        <w:t xml:space="preserve">, such as </w:t>
      </w:r>
      <w:r w:rsidRPr="00CB7F20">
        <w:rPr>
          <w:rFonts w:ascii="Roboto Mono" w:hAnsi="Roboto Mono"/>
          <w:b/>
          <w:bCs/>
          <w:sz w:val="24"/>
          <w:szCs w:val="24"/>
        </w:rPr>
        <w:t>calibration certificates, manufacturer specifications, instrument resolution, reference standards, historical data, scientific literature, and professional experience</w:t>
      </w:r>
      <w:r w:rsidRPr="00CB7F20">
        <w:rPr>
          <w:rFonts w:ascii="Roboto Mono" w:hAnsi="Roboto Mono"/>
          <w:sz w:val="24"/>
          <w:szCs w:val="24"/>
        </w:rPr>
        <w:t xml:space="preserve">. Unlike </w:t>
      </w:r>
      <w:r w:rsidRPr="00CB7F20">
        <w:rPr>
          <w:rFonts w:ascii="Roboto Mono" w:hAnsi="Roboto Mono"/>
          <w:b/>
          <w:bCs/>
          <w:sz w:val="24"/>
          <w:szCs w:val="24"/>
        </w:rPr>
        <w:t>Type A uncertainty</w:t>
      </w:r>
      <w:r w:rsidRPr="00CB7F20">
        <w:rPr>
          <w:rFonts w:ascii="Roboto Mono" w:hAnsi="Roboto Mono"/>
          <w:sz w:val="24"/>
          <w:szCs w:val="24"/>
        </w:rPr>
        <w:t xml:space="preserve">, which is derived from repeated measurements, Type B uncertainty relies on existing knowledge and appropriate probability distributions to estimate a </w:t>
      </w:r>
      <w:r w:rsidRPr="00CB7F20">
        <w:rPr>
          <w:rFonts w:ascii="Roboto Mono" w:hAnsi="Roboto Mono"/>
          <w:b/>
          <w:bCs/>
          <w:sz w:val="24"/>
          <w:szCs w:val="24"/>
        </w:rPr>
        <w:t>standard uncertainty</w:t>
      </w:r>
      <w:r w:rsidRPr="00CB7F20">
        <w:rPr>
          <w:rFonts w:ascii="Roboto Mono" w:hAnsi="Roboto Mono"/>
          <w:sz w:val="24"/>
          <w:szCs w:val="24"/>
        </w:rPr>
        <w:t>. It is an essential component of modern uncertainty analysis, ensuring that all significant sources of uncertainty are considered when producing accurate, reliable, and internationally traceable measurement results in science, engineering, manufacturing, and metrology.</w:t>
      </w:r>
    </w:p>
    <w:p w14:paraId="09743D0B" w14:textId="77777777" w:rsidR="00CB7F20" w:rsidRPr="00CB7F20" w:rsidRDefault="00CB7F20" w:rsidP="00CB7F20">
      <w:pPr>
        <w:rPr>
          <w:rFonts w:ascii="Roboto Mono" w:hAnsi="Roboto Mono"/>
          <w:sz w:val="24"/>
          <w:szCs w:val="24"/>
        </w:rPr>
      </w:pPr>
    </w:p>
    <w:sectPr w:rsidR="00CB7F20" w:rsidRPr="00CB7F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3106"/>
    <w:multiLevelType w:val="multilevel"/>
    <w:tmpl w:val="003E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D3EF1"/>
    <w:multiLevelType w:val="multilevel"/>
    <w:tmpl w:val="A7A6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224B0"/>
    <w:multiLevelType w:val="multilevel"/>
    <w:tmpl w:val="6E66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C4E75"/>
    <w:multiLevelType w:val="multilevel"/>
    <w:tmpl w:val="4138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42C82"/>
    <w:multiLevelType w:val="multilevel"/>
    <w:tmpl w:val="7564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145C0"/>
    <w:multiLevelType w:val="multilevel"/>
    <w:tmpl w:val="10D4F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622C7C"/>
    <w:multiLevelType w:val="multilevel"/>
    <w:tmpl w:val="B328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C0FDA"/>
    <w:multiLevelType w:val="multilevel"/>
    <w:tmpl w:val="85A6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8032C9"/>
    <w:multiLevelType w:val="multilevel"/>
    <w:tmpl w:val="1D2E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003965">
    <w:abstractNumId w:val="7"/>
  </w:num>
  <w:num w:numId="2" w16cid:durableId="434326026">
    <w:abstractNumId w:val="0"/>
  </w:num>
  <w:num w:numId="3" w16cid:durableId="862330213">
    <w:abstractNumId w:val="5"/>
  </w:num>
  <w:num w:numId="4" w16cid:durableId="133645948">
    <w:abstractNumId w:val="1"/>
  </w:num>
  <w:num w:numId="5" w16cid:durableId="1898777863">
    <w:abstractNumId w:val="8"/>
  </w:num>
  <w:num w:numId="6" w16cid:durableId="1486504456">
    <w:abstractNumId w:val="2"/>
  </w:num>
  <w:num w:numId="7" w16cid:durableId="873077907">
    <w:abstractNumId w:val="3"/>
  </w:num>
  <w:num w:numId="8" w16cid:durableId="26806188">
    <w:abstractNumId w:val="4"/>
  </w:num>
  <w:num w:numId="9" w16cid:durableId="5270659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972"/>
    <w:rsid w:val="00067226"/>
    <w:rsid w:val="001605E2"/>
    <w:rsid w:val="001A3F86"/>
    <w:rsid w:val="001F15B1"/>
    <w:rsid w:val="003C50B1"/>
    <w:rsid w:val="004870CF"/>
    <w:rsid w:val="004B2972"/>
    <w:rsid w:val="00A52400"/>
    <w:rsid w:val="00B10C6F"/>
    <w:rsid w:val="00CB7F20"/>
    <w:rsid w:val="00F2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20498"/>
  <w15:chartTrackingRefBased/>
  <w15:docId w15:val="{81958A29-CE5C-410A-A227-587616BF7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F2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7F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F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7F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F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5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65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2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2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3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1367</Words>
  <Characters>7794</Characters>
  <Application>Microsoft Office Word</Application>
  <DocSecurity>0</DocSecurity>
  <Lines>64</Lines>
  <Paragraphs>18</Paragraphs>
  <ScaleCrop>false</ScaleCrop>
  <Company/>
  <LinksUpToDate>false</LinksUpToDate>
  <CharactersWithSpaces>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10</cp:revision>
  <dcterms:created xsi:type="dcterms:W3CDTF">2026-07-26T12:52:00Z</dcterms:created>
  <dcterms:modified xsi:type="dcterms:W3CDTF">2026-07-27T03:30:00Z</dcterms:modified>
</cp:coreProperties>
</file>