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81C20" w14:textId="12F19180" w:rsidR="00B9078B" w:rsidRDefault="00B9078B" w:rsidP="00B9078B">
      <w:pPr>
        <w:pStyle w:val="Heading1"/>
      </w:pPr>
      <w:r w:rsidRPr="0063291A">
        <w:t>Interior Region</w:t>
      </w:r>
    </w:p>
    <w:p w14:paraId="16962F79" w14:textId="1AA7E1FE" w:rsidR="00317563" w:rsidRDefault="00317563" w:rsidP="0031756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6D1E84" w14:textId="36FF4056" w:rsidR="004E582F" w:rsidRDefault="00774BE8" w:rsidP="00317563">
      <w:r>
        <w:rPr>
          <w:noProof/>
        </w:rPr>
        <w:drawing>
          <wp:inline distT="0" distB="0" distL="0" distR="0" wp14:anchorId="3915C7A6" wp14:editId="652605D2">
            <wp:extent cx="5943600" cy="4734560"/>
            <wp:effectExtent l="0" t="0" r="0" b="8890"/>
            <wp:docPr id="1926344176" name="Picture 1" descr="draw a four sided polygon and shade its interior​ - Brainly.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raw a four sided polygon and shade its interior​ - Brainly.i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42995" w14:textId="2506E6A8" w:rsidR="007873C1" w:rsidRDefault="007873C1" w:rsidP="00317563">
      <w:r>
        <w:rPr>
          <w:noProof/>
        </w:rPr>
        <w:lastRenderedPageBreak/>
        <w:drawing>
          <wp:inline distT="0" distB="0" distL="0" distR="0" wp14:anchorId="3C3ED0DE" wp14:editId="048206C7">
            <wp:extent cx="5943600" cy="5943600"/>
            <wp:effectExtent l="0" t="0" r="0" b="0"/>
            <wp:docPr id="1434939844" name="Picture 2" descr="Skritulio plotas | Skaiciuokle.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kritulio plotas | Skaiciuokle.l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DC0DC" w14:textId="31C50C34" w:rsidR="00A447E7" w:rsidRDefault="00A447E7" w:rsidP="00317563">
      <w:r>
        <w:rPr>
          <w:noProof/>
        </w:rPr>
        <w:lastRenderedPageBreak/>
        <w:drawing>
          <wp:inline distT="0" distB="0" distL="0" distR="0" wp14:anchorId="58EDCF99" wp14:editId="68DB5E4B">
            <wp:extent cx="5943600" cy="4893310"/>
            <wp:effectExtent l="0" t="0" r="0" b="2540"/>
            <wp:docPr id="1476781768" name="Picture 3" descr="Learn Basic Geometrical Ideas: Shapes, Lines and Ang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Learn Basic Geometrical Ideas: Shapes, Lines and Angl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55F64" w14:textId="4D4C506C" w:rsidR="00BB59B9" w:rsidRDefault="00BB59B9" w:rsidP="00317563">
      <w:r>
        <w:rPr>
          <w:noProof/>
        </w:rPr>
        <w:lastRenderedPageBreak/>
        <w:drawing>
          <wp:inline distT="0" distB="0" distL="0" distR="0" wp14:anchorId="11D9EF67" wp14:editId="65DBA3C1">
            <wp:extent cx="5943600" cy="4457700"/>
            <wp:effectExtent l="0" t="0" r="0" b="0"/>
            <wp:docPr id="176808489" name="Picture 4" descr="PPT - A Mathematical View of Our World PowerPoint Presentation, free download - ID:1414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PT - A Mathematical View of Our World PowerPoint Presentation, free download - ID:14148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6BD6C" w14:textId="20FB973E" w:rsidR="002F314D" w:rsidRPr="00317563" w:rsidRDefault="002F314D" w:rsidP="00317563">
      <w:r>
        <w:rPr>
          <w:noProof/>
        </w:rPr>
        <w:lastRenderedPageBreak/>
        <w:drawing>
          <wp:inline distT="0" distB="0" distL="0" distR="0" wp14:anchorId="583A58F7" wp14:editId="753C2F9D">
            <wp:extent cx="5295900" cy="5753100"/>
            <wp:effectExtent l="0" t="0" r="0" b="0"/>
            <wp:docPr id="299199721" name="Picture 5" descr="In the figure (ii) given below, O is the centre of a circle | KnowledgeBo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n the figure (ii) given below, O is the centre of a circle | KnowledgeBoa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BB4C4" w14:textId="77777777" w:rsidR="00B9078B" w:rsidRDefault="00B9078B" w:rsidP="00B9078B">
      <w:pPr>
        <w:pStyle w:val="Heading2"/>
      </w:pPr>
      <w:r w:rsidRPr="00B9078B">
        <w:t>Definition</w:t>
      </w:r>
    </w:p>
    <w:p w14:paraId="5A80CD6A" w14:textId="2910A0C8" w:rsidR="00B9078B" w:rsidRPr="00B9078B" w:rsidRDefault="006868E9" w:rsidP="00B907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92A56F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 xml:space="preserve">An </w:t>
      </w:r>
      <w:r w:rsidRPr="00B9078B">
        <w:rPr>
          <w:rFonts w:ascii="Roboto Mono" w:hAnsi="Roboto Mono"/>
          <w:b/>
          <w:bCs/>
        </w:rPr>
        <w:t>Interior Region</w:t>
      </w:r>
      <w:r w:rsidRPr="00B9078B">
        <w:rPr>
          <w:rFonts w:ascii="Roboto Mono" w:hAnsi="Roboto Mono"/>
        </w:rPr>
        <w:t xml:space="preserve"> is the </w:t>
      </w:r>
      <w:r w:rsidRPr="00B9078B">
        <w:rPr>
          <w:rFonts w:ascii="Roboto Mono" w:hAnsi="Roboto Mono"/>
          <w:b/>
          <w:bCs/>
        </w:rPr>
        <w:t>set of all points that lie strictly inside a closed geometric figure</w:t>
      </w:r>
      <w:r w:rsidRPr="00B9078B">
        <w:rPr>
          <w:rFonts w:ascii="Roboto Mono" w:hAnsi="Roboto Mono"/>
        </w:rPr>
        <w:t>, excluding its boundary unless otherwise specified.</w:t>
      </w:r>
    </w:p>
    <w:p w14:paraId="51E1722F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 xml:space="preserve">The interior region represents the enclosed portion of a figure such as a polygon, circle, or ellipse. Every interior point is </w:t>
      </w:r>
      <w:r w:rsidRPr="00B9078B">
        <w:rPr>
          <w:rFonts w:ascii="Roboto Mono" w:hAnsi="Roboto Mono"/>
        </w:rPr>
        <w:lastRenderedPageBreak/>
        <w:t>completely surrounded by the boundary and does not lie on the edge.</w:t>
      </w:r>
    </w:p>
    <w:p w14:paraId="50E64D44" w14:textId="77777777" w:rsidR="00B9078B" w:rsidRPr="00B9078B" w:rsidRDefault="00000000" w:rsidP="00B9078B">
      <w:pPr>
        <w:rPr>
          <w:rFonts w:ascii="Roboto Mono" w:hAnsi="Roboto Mono"/>
        </w:rPr>
      </w:pPr>
      <w:r>
        <w:rPr>
          <w:rFonts w:ascii="Roboto Mono" w:hAnsi="Roboto Mono"/>
        </w:rPr>
        <w:pict w14:anchorId="232A9269">
          <v:rect id="_x0000_i1025" style="width:0;height:1.5pt" o:hralign="center" o:hrstd="t" o:hr="t" fillcolor="#a0a0a0" stroked="f"/>
        </w:pict>
      </w:r>
    </w:p>
    <w:p w14:paraId="2E2EFB87" w14:textId="77777777" w:rsidR="00B9078B" w:rsidRDefault="00B9078B" w:rsidP="00B9078B">
      <w:pPr>
        <w:pStyle w:val="Heading2"/>
      </w:pPr>
      <w:r w:rsidRPr="00B9078B">
        <w:t>Characteristics</w:t>
      </w:r>
    </w:p>
    <w:p w14:paraId="35A1AEA2" w14:textId="1D9AFE65" w:rsidR="00B9078B" w:rsidRPr="00B9078B" w:rsidRDefault="006868E9" w:rsidP="00B907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742B01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>An interior region:</w:t>
      </w:r>
    </w:p>
    <w:p w14:paraId="12A2B1B6" w14:textId="77777777" w:rsidR="00B9078B" w:rsidRPr="00B9078B" w:rsidRDefault="00B9078B" w:rsidP="00B9078B">
      <w:pPr>
        <w:numPr>
          <w:ilvl w:val="0"/>
          <w:numId w:val="1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Lies completely inside a closed figure.</w:t>
      </w:r>
    </w:p>
    <w:p w14:paraId="06885F9F" w14:textId="77777777" w:rsidR="00B9078B" w:rsidRPr="00B9078B" w:rsidRDefault="00B9078B" w:rsidP="00B9078B">
      <w:pPr>
        <w:numPr>
          <w:ilvl w:val="0"/>
          <w:numId w:val="1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Is enclosed by a boundary.</w:t>
      </w:r>
    </w:p>
    <w:p w14:paraId="38C91BB2" w14:textId="77777777" w:rsidR="00B9078B" w:rsidRPr="00B9078B" w:rsidRDefault="00B9078B" w:rsidP="00B9078B">
      <w:pPr>
        <w:numPr>
          <w:ilvl w:val="0"/>
          <w:numId w:val="1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 xml:space="preserve">Does </w:t>
      </w:r>
      <w:r w:rsidRPr="00B9078B">
        <w:rPr>
          <w:rFonts w:ascii="Roboto Mono" w:hAnsi="Roboto Mono"/>
          <w:b/>
          <w:bCs/>
        </w:rPr>
        <w:t>not</w:t>
      </w:r>
      <w:r w:rsidRPr="00B9078B">
        <w:rPr>
          <w:rFonts w:ascii="Roboto Mono" w:hAnsi="Roboto Mono"/>
        </w:rPr>
        <w:t xml:space="preserve"> include the boundary in the strict mathematical definition.</w:t>
      </w:r>
    </w:p>
    <w:p w14:paraId="163859B4" w14:textId="77777777" w:rsidR="00B9078B" w:rsidRPr="00B9078B" w:rsidRDefault="00B9078B" w:rsidP="00B9078B">
      <w:pPr>
        <w:numPr>
          <w:ilvl w:val="0"/>
          <w:numId w:val="1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Contains infinitely many points.</w:t>
      </w:r>
    </w:p>
    <w:p w14:paraId="0AD6004C" w14:textId="77777777" w:rsidR="00B9078B" w:rsidRPr="00B9078B" w:rsidRDefault="00B9078B" w:rsidP="00B9078B">
      <w:pPr>
        <w:numPr>
          <w:ilvl w:val="0"/>
          <w:numId w:val="1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Has a finite area if the enclosing figure is bounded.</w:t>
      </w:r>
    </w:p>
    <w:p w14:paraId="4ED61609" w14:textId="77777777" w:rsidR="00B9078B" w:rsidRPr="00B9078B" w:rsidRDefault="00B9078B" w:rsidP="00B9078B">
      <w:pPr>
        <w:numPr>
          <w:ilvl w:val="0"/>
          <w:numId w:val="1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Is separated from the exterior by the boundary.</w:t>
      </w:r>
    </w:p>
    <w:p w14:paraId="06183A7A" w14:textId="77777777" w:rsidR="00B9078B" w:rsidRPr="00B9078B" w:rsidRDefault="00000000" w:rsidP="00B9078B">
      <w:pPr>
        <w:rPr>
          <w:rFonts w:ascii="Roboto Mono" w:hAnsi="Roboto Mono"/>
        </w:rPr>
      </w:pPr>
      <w:r>
        <w:rPr>
          <w:rFonts w:ascii="Roboto Mono" w:hAnsi="Roboto Mono"/>
        </w:rPr>
        <w:pict w14:anchorId="333F9AE4">
          <v:rect id="_x0000_i1026" style="width:0;height:1.5pt" o:hralign="center" o:hrstd="t" o:hr="t" fillcolor="#a0a0a0" stroked="f"/>
        </w:pict>
      </w:r>
    </w:p>
    <w:p w14:paraId="6A8820AD" w14:textId="77777777" w:rsidR="00B9078B" w:rsidRPr="00B9078B" w:rsidRDefault="00B9078B" w:rsidP="00B9078B">
      <w:pPr>
        <w:pStyle w:val="Heading2"/>
      </w:pPr>
      <w:r w:rsidRPr="00B9078B">
        <w:t>Illustration</w:t>
      </w:r>
    </w:p>
    <w:p w14:paraId="035A7C32" w14:textId="77777777" w:rsidR="00B9078B" w:rsidRDefault="00B9078B" w:rsidP="00B9078B">
      <w:pPr>
        <w:pStyle w:val="Heading3"/>
      </w:pPr>
      <w:r w:rsidRPr="00B9078B">
        <w:t>Interior of a Rectangle</w:t>
      </w:r>
    </w:p>
    <w:p w14:paraId="03581112" w14:textId="6128BF7B" w:rsidR="00B9078B" w:rsidRPr="00B9078B" w:rsidRDefault="006868E9" w:rsidP="00B907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5B3A7E" w14:textId="6612D5FD" w:rsidR="00B9078B" w:rsidRPr="00B9078B" w:rsidRDefault="00A50E6E" w:rsidP="00B9078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84D3B6" wp14:editId="48CC3809">
            <wp:extent cx="5943600" cy="1632585"/>
            <wp:effectExtent l="0" t="0" r="0" b="5715"/>
            <wp:docPr id="1037759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FD3AE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>A</w:t>
      </w:r>
      <w:r w:rsidRPr="00B9078B">
        <w:rPr>
          <w:rFonts w:ascii="Arial" w:hAnsi="Arial" w:cs="Arial"/>
        </w:rPr>
        <w:t>────────────</w:t>
      </w:r>
      <w:r w:rsidRPr="00B9078B">
        <w:rPr>
          <w:rFonts w:ascii="Roboto Mono" w:hAnsi="Roboto Mono"/>
        </w:rPr>
        <w:t>B</w:t>
      </w:r>
    </w:p>
    <w:p w14:paraId="1CC8A73C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MS Gothic" w:eastAsia="MS Gothic" w:hAnsi="MS Gothic" w:cs="MS Gothic" w:hint="eastAsia"/>
        </w:rPr>
        <w:t>│████████████│</w:t>
      </w:r>
    </w:p>
    <w:p w14:paraId="58C46749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MS Gothic" w:eastAsia="MS Gothic" w:hAnsi="MS Gothic" w:cs="MS Gothic" w:hint="eastAsia"/>
        </w:rPr>
        <w:lastRenderedPageBreak/>
        <w:t>│████████████│</w:t>
      </w:r>
    </w:p>
    <w:p w14:paraId="01BB4818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MS Gothic" w:eastAsia="MS Gothic" w:hAnsi="MS Gothic" w:cs="MS Gothic" w:hint="eastAsia"/>
        </w:rPr>
        <w:t>│████████████│</w:t>
      </w:r>
    </w:p>
    <w:p w14:paraId="08C97BC4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>D</w:t>
      </w:r>
      <w:r w:rsidRPr="00B9078B">
        <w:rPr>
          <w:rFonts w:ascii="Arial" w:hAnsi="Arial" w:cs="Arial"/>
        </w:rPr>
        <w:t>────────────</w:t>
      </w:r>
      <w:r w:rsidRPr="00B9078B">
        <w:rPr>
          <w:rFonts w:ascii="Roboto Mono" w:hAnsi="Roboto Mono"/>
        </w:rPr>
        <w:t>C</w:t>
      </w:r>
    </w:p>
    <w:p w14:paraId="349DC6C7" w14:textId="77777777" w:rsidR="00B9078B" w:rsidRPr="00B9078B" w:rsidRDefault="00B9078B" w:rsidP="00B9078B">
      <w:pPr>
        <w:rPr>
          <w:rFonts w:ascii="Roboto Mono" w:hAnsi="Roboto Mono"/>
        </w:rPr>
      </w:pPr>
    </w:p>
    <w:p w14:paraId="23DF9016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>Shaded area = Interior Region</w:t>
      </w:r>
    </w:p>
    <w:p w14:paraId="52A75161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>Boundary = Rectangle edges</w:t>
      </w:r>
    </w:p>
    <w:p w14:paraId="77E9CCF7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>The shaded area represents the interior region.</w:t>
      </w:r>
    </w:p>
    <w:p w14:paraId="5F691644" w14:textId="77777777" w:rsidR="00B9078B" w:rsidRPr="00B9078B" w:rsidRDefault="00000000" w:rsidP="00B9078B">
      <w:pPr>
        <w:rPr>
          <w:rFonts w:ascii="Roboto Mono" w:hAnsi="Roboto Mono"/>
        </w:rPr>
      </w:pPr>
      <w:r>
        <w:rPr>
          <w:rFonts w:ascii="Roboto Mono" w:hAnsi="Roboto Mono"/>
        </w:rPr>
        <w:pict w14:anchorId="2A25E104">
          <v:rect id="_x0000_i1027" style="width:0;height:1.5pt" o:hralign="center" o:hrstd="t" o:hr="t" fillcolor="#a0a0a0" stroked="f"/>
        </w:pict>
      </w:r>
    </w:p>
    <w:p w14:paraId="5D881654" w14:textId="77777777" w:rsidR="00B9078B" w:rsidRDefault="00B9078B" w:rsidP="00B9078B">
      <w:pPr>
        <w:pStyle w:val="Heading3"/>
      </w:pPr>
      <w:r w:rsidRPr="00B9078B">
        <w:t>Interior of a Circle</w:t>
      </w:r>
    </w:p>
    <w:p w14:paraId="48CD765F" w14:textId="66A6A5F5" w:rsidR="00B9078B" w:rsidRDefault="006868E9" w:rsidP="00B9078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145E85" w14:textId="087475C8" w:rsidR="00A50E6E" w:rsidRPr="00B9078B" w:rsidRDefault="00A50E6E" w:rsidP="00B9078B">
      <w:r>
        <w:rPr>
          <w:noProof/>
        </w:rPr>
        <w:drawing>
          <wp:inline distT="0" distB="0" distL="0" distR="0" wp14:anchorId="4C075FF3" wp14:editId="02B8DC46">
            <wp:extent cx="5943600" cy="1724025"/>
            <wp:effectExtent l="0" t="0" r="0" b="9525"/>
            <wp:docPr id="17973903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2FCE5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 xml:space="preserve">        </w:t>
      </w:r>
      <w:r w:rsidRPr="00B9078B">
        <w:rPr>
          <w:rFonts w:ascii="Arial" w:hAnsi="Arial" w:cs="Arial"/>
        </w:rPr>
        <w:t>●●●●●</w:t>
      </w:r>
    </w:p>
    <w:p w14:paraId="5DECA39F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 xml:space="preserve">     </w:t>
      </w:r>
      <w:r w:rsidRPr="00B9078B">
        <w:rPr>
          <w:rFonts w:ascii="Arial" w:hAnsi="Arial" w:cs="Arial"/>
        </w:rPr>
        <w:t>●████████●</w:t>
      </w:r>
    </w:p>
    <w:p w14:paraId="5A4E0112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 xml:space="preserve">    </w:t>
      </w:r>
      <w:r w:rsidRPr="00B9078B">
        <w:rPr>
          <w:rFonts w:ascii="Arial" w:hAnsi="Arial" w:cs="Arial"/>
        </w:rPr>
        <w:t>●██████████●</w:t>
      </w:r>
    </w:p>
    <w:p w14:paraId="7D8C0878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 xml:space="preserve">    </w:t>
      </w:r>
      <w:r w:rsidRPr="00B9078B">
        <w:rPr>
          <w:rFonts w:ascii="Arial" w:hAnsi="Arial" w:cs="Arial"/>
        </w:rPr>
        <w:t>●██████████●</w:t>
      </w:r>
    </w:p>
    <w:p w14:paraId="002DEA3E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 xml:space="preserve">     </w:t>
      </w:r>
      <w:r w:rsidRPr="00B9078B">
        <w:rPr>
          <w:rFonts w:ascii="Arial" w:hAnsi="Arial" w:cs="Arial"/>
        </w:rPr>
        <w:t>●████████●</w:t>
      </w:r>
    </w:p>
    <w:p w14:paraId="7C800FBB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 xml:space="preserve">        </w:t>
      </w:r>
      <w:r w:rsidRPr="00B9078B">
        <w:rPr>
          <w:rFonts w:ascii="Arial" w:hAnsi="Arial" w:cs="Arial"/>
        </w:rPr>
        <w:t>●●●●●</w:t>
      </w:r>
    </w:p>
    <w:p w14:paraId="57E87684" w14:textId="77777777" w:rsidR="00B9078B" w:rsidRPr="00B9078B" w:rsidRDefault="00B9078B" w:rsidP="00B9078B">
      <w:pPr>
        <w:rPr>
          <w:rFonts w:ascii="Roboto Mono" w:hAnsi="Roboto Mono"/>
        </w:rPr>
      </w:pPr>
    </w:p>
    <w:p w14:paraId="0C17784E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>Shaded area = Interior</w:t>
      </w:r>
    </w:p>
    <w:p w14:paraId="7B6EED59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>Boundary = Circumference</w:t>
      </w:r>
    </w:p>
    <w:p w14:paraId="69946531" w14:textId="77777777" w:rsidR="00B9078B" w:rsidRPr="00B9078B" w:rsidRDefault="00000000" w:rsidP="00B9078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A36152C">
          <v:rect id="_x0000_i1028" style="width:0;height:1.5pt" o:hralign="center" o:hrstd="t" o:hr="t" fillcolor="#a0a0a0" stroked="f"/>
        </w:pict>
      </w:r>
    </w:p>
    <w:p w14:paraId="7CFAFE5C" w14:textId="77777777" w:rsidR="00B9078B" w:rsidRDefault="00B9078B" w:rsidP="007828EC">
      <w:pPr>
        <w:pStyle w:val="Heading2"/>
      </w:pPr>
      <w:r w:rsidRPr="00B9078B">
        <w:t>Mathematical Representation</w:t>
      </w:r>
    </w:p>
    <w:p w14:paraId="5F0DCA59" w14:textId="3FCBB5EB" w:rsidR="007828EC" w:rsidRPr="007828EC" w:rsidRDefault="006868E9" w:rsidP="007828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449F2F" w14:textId="27B3A19A" w:rsidR="00B9078B" w:rsidRPr="00B9078B" w:rsidRDefault="00B9078B" w:rsidP="00F17274">
      <w:pPr>
        <w:rPr>
          <w:rFonts w:ascii="Roboto Mono" w:hAnsi="Roboto Mono"/>
        </w:rPr>
      </w:pPr>
      <w:r w:rsidRPr="00B9078B">
        <w:rPr>
          <w:rFonts w:ascii="Roboto Mono" w:hAnsi="Roboto Mono"/>
        </w:rPr>
        <w:t>Suppose a region is enclosed by the boundary:</w:t>
      </w:r>
      <w:r w:rsidRPr="00B9078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∂R</m:t>
          </m:r>
        </m:oMath>
      </m:oMathPara>
    </w:p>
    <w:p w14:paraId="354E991E" w14:textId="29E0AE98" w:rsidR="00B9078B" w:rsidRPr="00B9078B" w:rsidRDefault="00B9078B" w:rsidP="00F17274">
      <w:pPr>
        <w:rPr>
          <w:rFonts w:ascii="Roboto Mono" w:hAnsi="Roboto Mono"/>
        </w:rPr>
      </w:pPr>
      <w:r w:rsidRPr="00B9078B">
        <w:rPr>
          <w:rFonts w:ascii="Roboto Mono" w:hAnsi="Roboto Mono"/>
        </w:rPr>
        <w:t>The interior is commonly written as:</w:t>
      </w:r>
      <w:r w:rsidRPr="00B9078B">
        <w:rPr>
          <w:rFonts w:ascii="Roboto Mono" w:hAnsi="Roboto Mono"/>
        </w:rPr>
        <w:br/>
      </w: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e>
          </m:func>
        </m:oMath>
      </m:oMathPara>
    </w:p>
    <w:p w14:paraId="0BAA236A" w14:textId="19EE63CB" w:rsidR="00B9078B" w:rsidRPr="00B9078B" w:rsidRDefault="00B9078B" w:rsidP="00F17274">
      <w:pPr>
        <w:rPr>
          <w:rFonts w:ascii="Roboto Mono" w:hAnsi="Roboto Mono"/>
        </w:rPr>
      </w:pPr>
      <w:r w:rsidRPr="00B9078B">
        <w:rPr>
          <w:rFonts w:ascii="Roboto Mono" w:hAnsi="Roboto Mono"/>
        </w:rPr>
        <w:t>or</w:t>
      </w:r>
      <w:r w:rsidRPr="00B9078B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91D4E69" w14:textId="5B451F0D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 xml:space="preserve">(read as "the interior of </w:t>
      </w:r>
      <m:oMath>
        <m:r>
          <w:rPr>
            <w:rFonts w:ascii="Cambria Math" w:hAnsi="Cambria Math"/>
          </w:rPr>
          <m:t>R</m:t>
        </m:r>
      </m:oMath>
      <w:r w:rsidRPr="00B9078B">
        <w:rPr>
          <w:rFonts w:ascii="Roboto Mono" w:hAnsi="Roboto Mono"/>
        </w:rPr>
        <w:t>").</w:t>
      </w:r>
    </w:p>
    <w:p w14:paraId="1455CEC4" w14:textId="77777777" w:rsidR="00B9078B" w:rsidRPr="00B9078B" w:rsidRDefault="00000000" w:rsidP="00B9078B">
      <w:pPr>
        <w:rPr>
          <w:rFonts w:ascii="Roboto Mono" w:hAnsi="Roboto Mono"/>
        </w:rPr>
      </w:pPr>
      <w:r>
        <w:rPr>
          <w:rFonts w:ascii="Roboto Mono" w:hAnsi="Roboto Mono"/>
        </w:rPr>
        <w:pict w14:anchorId="57D6EDBC">
          <v:rect id="_x0000_i1029" style="width:0;height:1.5pt" o:hralign="center" o:hrstd="t" o:hr="t" fillcolor="#a0a0a0" stroked="f"/>
        </w:pict>
      </w:r>
    </w:p>
    <w:p w14:paraId="3AE9E6A8" w14:textId="77777777" w:rsidR="00B9078B" w:rsidRPr="00B9078B" w:rsidRDefault="00B9078B" w:rsidP="00B9078B">
      <w:pPr>
        <w:rPr>
          <w:rFonts w:ascii="Roboto Mono" w:hAnsi="Roboto Mono"/>
          <w:b/>
          <w:bCs/>
        </w:rPr>
      </w:pPr>
      <w:r w:rsidRPr="00B9078B">
        <w:rPr>
          <w:rFonts w:ascii="Roboto Mono" w:hAnsi="Roboto Mono"/>
          <w:b/>
          <w:bCs/>
        </w:rPr>
        <w:t>Example</w:t>
      </w:r>
    </w:p>
    <w:p w14:paraId="3A429060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>For a circle:</w:t>
      </w:r>
    </w:p>
    <w:p w14:paraId="50E44186" w14:textId="23425770" w:rsidR="00B9078B" w:rsidRPr="00B9078B" w:rsidRDefault="00B9078B" w:rsidP="00F17274">
      <w:pPr>
        <w:rPr>
          <w:rFonts w:ascii="Roboto Mono" w:hAnsi="Roboto Mono"/>
        </w:rPr>
      </w:pPr>
      <w:r w:rsidRPr="00B9078B">
        <w:rPr>
          <w:rFonts w:ascii="Roboto Mono" w:hAnsi="Roboto Mono"/>
        </w:rPr>
        <w:t>Interior:</w:t>
      </w:r>
      <w:r w:rsidRPr="00B9078B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043179D" w14:textId="20A4C9D6" w:rsidR="00B9078B" w:rsidRPr="00B9078B" w:rsidRDefault="00B9078B" w:rsidP="00F17274">
      <w:pPr>
        <w:rPr>
          <w:rFonts w:ascii="Roboto Mono" w:hAnsi="Roboto Mono"/>
        </w:rPr>
      </w:pPr>
      <w:r w:rsidRPr="00B9078B">
        <w:rPr>
          <w:rFonts w:ascii="Roboto Mono" w:hAnsi="Roboto Mono"/>
        </w:rPr>
        <w:t>Boundary:</w:t>
      </w:r>
      <w:r w:rsidRPr="00B9078B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8EDDD12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>The interior excludes the circumference.</w:t>
      </w:r>
    </w:p>
    <w:p w14:paraId="2846B8C2" w14:textId="77777777" w:rsidR="00B9078B" w:rsidRPr="00B9078B" w:rsidRDefault="00000000" w:rsidP="00B9078B">
      <w:pPr>
        <w:rPr>
          <w:rFonts w:ascii="Roboto Mono" w:hAnsi="Roboto Mono"/>
        </w:rPr>
      </w:pPr>
      <w:r>
        <w:rPr>
          <w:rFonts w:ascii="Roboto Mono" w:hAnsi="Roboto Mono"/>
        </w:rPr>
        <w:pict w14:anchorId="6B6B1A57">
          <v:rect id="_x0000_i1030" style="width:0;height:1.5pt" o:hralign="center" o:hrstd="t" o:hr="t" fillcolor="#a0a0a0" stroked="f"/>
        </w:pict>
      </w:r>
    </w:p>
    <w:p w14:paraId="3C2AAD50" w14:textId="77777777" w:rsidR="00B9078B" w:rsidRDefault="00B9078B" w:rsidP="007828EC">
      <w:pPr>
        <w:pStyle w:val="Heading2"/>
      </w:pPr>
      <w:r w:rsidRPr="00B9078B">
        <w:t>Examples</w:t>
      </w:r>
    </w:p>
    <w:p w14:paraId="13DB354C" w14:textId="1AAE3A84" w:rsidR="007828EC" w:rsidRPr="007828EC" w:rsidRDefault="006868E9" w:rsidP="007828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47B0CD" w14:textId="77777777" w:rsidR="00B9078B" w:rsidRPr="00B9078B" w:rsidRDefault="00B9078B" w:rsidP="00B9078B">
      <w:pPr>
        <w:rPr>
          <w:rFonts w:ascii="Roboto Mono" w:hAnsi="Roboto Mono"/>
          <w:b/>
          <w:bCs/>
        </w:rPr>
      </w:pPr>
      <w:r w:rsidRPr="00B9078B">
        <w:rPr>
          <w:rFonts w:ascii="Roboto Mono" w:hAnsi="Roboto Mono"/>
          <w:b/>
          <w:bCs/>
        </w:rPr>
        <w:t>Example 1 – Triangle</w:t>
      </w:r>
    </w:p>
    <w:p w14:paraId="75568109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>The region inside the three sides of the triangle is the interior region.</w:t>
      </w:r>
    </w:p>
    <w:p w14:paraId="12A12AF0" w14:textId="68AFF820" w:rsidR="00B9078B" w:rsidRPr="00B9078B" w:rsidRDefault="008E19E8" w:rsidP="00B9078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00D7DAA" wp14:editId="3AE792CC">
            <wp:extent cx="5943600" cy="1115060"/>
            <wp:effectExtent l="0" t="0" r="0" b="8890"/>
            <wp:docPr id="1311448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8E59F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 xml:space="preserve">      A</w:t>
      </w:r>
    </w:p>
    <w:p w14:paraId="268DD397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 xml:space="preserve">     /</w:t>
      </w:r>
      <w:r w:rsidRPr="00B9078B">
        <w:rPr>
          <w:rFonts w:ascii="Arial" w:hAnsi="Arial" w:cs="Arial"/>
        </w:rPr>
        <w:t>█</w:t>
      </w:r>
      <w:r w:rsidRPr="00B9078B">
        <w:rPr>
          <w:rFonts w:ascii="Roboto Mono" w:hAnsi="Roboto Mono"/>
        </w:rPr>
        <w:t>\</w:t>
      </w:r>
    </w:p>
    <w:p w14:paraId="29FAFEA1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 xml:space="preserve">    /</w:t>
      </w:r>
      <w:r w:rsidRPr="00B9078B">
        <w:rPr>
          <w:rFonts w:ascii="Arial" w:hAnsi="Arial" w:cs="Arial"/>
        </w:rPr>
        <w:t>███</w:t>
      </w:r>
      <w:r w:rsidRPr="00B9078B">
        <w:rPr>
          <w:rFonts w:ascii="Roboto Mono" w:hAnsi="Roboto Mono"/>
        </w:rPr>
        <w:t>\</w:t>
      </w:r>
    </w:p>
    <w:p w14:paraId="1D0737DD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 xml:space="preserve">   /</w:t>
      </w:r>
      <w:r w:rsidRPr="00B9078B">
        <w:rPr>
          <w:rFonts w:ascii="Arial" w:hAnsi="Arial" w:cs="Arial"/>
        </w:rPr>
        <w:t>█████</w:t>
      </w:r>
      <w:r w:rsidRPr="00B9078B">
        <w:rPr>
          <w:rFonts w:ascii="Roboto Mono" w:hAnsi="Roboto Mono"/>
        </w:rPr>
        <w:t>\</w:t>
      </w:r>
    </w:p>
    <w:p w14:paraId="38F6D6CD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 xml:space="preserve">  B</w:t>
      </w:r>
      <w:r w:rsidRPr="00B9078B">
        <w:rPr>
          <w:rFonts w:ascii="Arial" w:hAnsi="Arial" w:cs="Arial"/>
        </w:rPr>
        <w:t>───────</w:t>
      </w:r>
      <w:r w:rsidRPr="00B9078B">
        <w:rPr>
          <w:rFonts w:ascii="Roboto Mono" w:hAnsi="Roboto Mono"/>
        </w:rPr>
        <w:t>C</w:t>
      </w:r>
    </w:p>
    <w:p w14:paraId="709B552E" w14:textId="77777777" w:rsidR="00B9078B" w:rsidRPr="00B9078B" w:rsidRDefault="00000000" w:rsidP="00B9078B">
      <w:pPr>
        <w:rPr>
          <w:rFonts w:ascii="Roboto Mono" w:hAnsi="Roboto Mono"/>
        </w:rPr>
      </w:pPr>
      <w:r>
        <w:rPr>
          <w:rFonts w:ascii="Roboto Mono" w:hAnsi="Roboto Mono"/>
        </w:rPr>
        <w:pict w14:anchorId="06DE5BAB">
          <v:rect id="_x0000_i1031" style="width:0;height:1.5pt" o:hralign="center" o:hrstd="t" o:hr="t" fillcolor="#a0a0a0" stroked="f"/>
        </w:pict>
      </w:r>
    </w:p>
    <w:p w14:paraId="121FB655" w14:textId="77777777" w:rsidR="00B9078B" w:rsidRPr="00B9078B" w:rsidRDefault="00B9078B" w:rsidP="00B9078B">
      <w:pPr>
        <w:rPr>
          <w:rFonts w:ascii="Roboto Mono" w:hAnsi="Roboto Mono"/>
          <w:b/>
          <w:bCs/>
        </w:rPr>
      </w:pPr>
      <w:r w:rsidRPr="00B9078B">
        <w:rPr>
          <w:rFonts w:ascii="Roboto Mono" w:hAnsi="Roboto Mono"/>
          <w:b/>
          <w:bCs/>
        </w:rPr>
        <w:t>Example 2 – Rectangle</w:t>
      </w:r>
    </w:p>
    <w:p w14:paraId="65A28EA7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>The area enclosed by the four sides is the interior region.</w:t>
      </w:r>
    </w:p>
    <w:p w14:paraId="28478A37" w14:textId="77777777" w:rsidR="00B9078B" w:rsidRPr="00B9078B" w:rsidRDefault="00000000" w:rsidP="00B9078B">
      <w:pPr>
        <w:rPr>
          <w:rFonts w:ascii="Roboto Mono" w:hAnsi="Roboto Mono"/>
        </w:rPr>
      </w:pPr>
      <w:r>
        <w:rPr>
          <w:rFonts w:ascii="Roboto Mono" w:hAnsi="Roboto Mono"/>
        </w:rPr>
        <w:pict w14:anchorId="1B6F5D81">
          <v:rect id="_x0000_i1032" style="width:0;height:1.5pt" o:hralign="center" o:hrstd="t" o:hr="t" fillcolor="#a0a0a0" stroked="f"/>
        </w:pict>
      </w:r>
    </w:p>
    <w:p w14:paraId="5B8E28E2" w14:textId="77777777" w:rsidR="00B9078B" w:rsidRPr="00B9078B" w:rsidRDefault="00B9078B" w:rsidP="00B9078B">
      <w:pPr>
        <w:rPr>
          <w:rFonts w:ascii="Roboto Mono" w:hAnsi="Roboto Mono"/>
          <w:b/>
          <w:bCs/>
        </w:rPr>
      </w:pPr>
      <w:r w:rsidRPr="00B9078B">
        <w:rPr>
          <w:rFonts w:ascii="Roboto Mono" w:hAnsi="Roboto Mono"/>
          <w:b/>
          <w:bCs/>
        </w:rPr>
        <w:t>Example 3 – Circle</w:t>
      </w:r>
    </w:p>
    <w:p w14:paraId="1CB48178" w14:textId="6C51D36E" w:rsidR="00B9078B" w:rsidRPr="00B9078B" w:rsidRDefault="00B9078B" w:rsidP="001E3730">
      <w:pPr>
        <w:rPr>
          <w:rFonts w:ascii="Roboto Mono" w:hAnsi="Roboto Mono"/>
        </w:rPr>
      </w:pPr>
      <w:r w:rsidRPr="00B9078B">
        <w:rPr>
          <w:rFonts w:ascii="Roboto Mono" w:hAnsi="Roboto Mono"/>
        </w:rPr>
        <w:t>Every point satisfying</w:t>
      </w:r>
      <w:r w:rsidRPr="00B9078B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3D79EF3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>belongs to the interior region.</w:t>
      </w:r>
    </w:p>
    <w:p w14:paraId="11F9BFA0" w14:textId="77777777" w:rsidR="00B9078B" w:rsidRPr="00B9078B" w:rsidRDefault="00000000" w:rsidP="00B9078B">
      <w:pPr>
        <w:rPr>
          <w:rFonts w:ascii="Roboto Mono" w:hAnsi="Roboto Mono"/>
        </w:rPr>
      </w:pPr>
      <w:r>
        <w:rPr>
          <w:rFonts w:ascii="Roboto Mono" w:hAnsi="Roboto Mono"/>
        </w:rPr>
        <w:pict w14:anchorId="1A62E20D">
          <v:rect id="_x0000_i1033" style="width:0;height:1.5pt" o:hralign="center" o:hrstd="t" o:hr="t" fillcolor="#a0a0a0" stroked="f"/>
        </w:pict>
      </w:r>
    </w:p>
    <w:p w14:paraId="35390D74" w14:textId="77777777" w:rsidR="00B9078B" w:rsidRDefault="00B9078B" w:rsidP="007828EC">
      <w:pPr>
        <w:pStyle w:val="Heading2"/>
      </w:pPr>
      <w:r w:rsidRPr="00B9078B">
        <w:t>Interior Region vs Boundary</w:t>
      </w:r>
    </w:p>
    <w:p w14:paraId="65AE6566" w14:textId="76E6229E" w:rsidR="007828EC" w:rsidRDefault="006868E9" w:rsidP="007828E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059905" w14:textId="3FDCFCA8" w:rsidR="0095695B" w:rsidRPr="007828EC" w:rsidRDefault="0095695B" w:rsidP="007828EC">
      <w:r>
        <w:rPr>
          <w:noProof/>
        </w:rPr>
        <w:drawing>
          <wp:inline distT="0" distB="0" distL="0" distR="0" wp14:anchorId="16B8BBA7" wp14:editId="796D2E44">
            <wp:extent cx="5943600" cy="1216025"/>
            <wp:effectExtent l="0" t="0" r="0" b="3175"/>
            <wp:docPr id="10251863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5404"/>
      </w:tblGrid>
      <w:tr w:rsidR="00B9078B" w:rsidRPr="00B9078B" w14:paraId="51ABB6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5FB0C" w14:textId="77777777" w:rsidR="00B9078B" w:rsidRPr="00B9078B" w:rsidRDefault="00B9078B" w:rsidP="00B9078B">
            <w:pPr>
              <w:rPr>
                <w:rFonts w:ascii="Roboto Mono" w:hAnsi="Roboto Mono"/>
                <w:b/>
                <w:bCs/>
              </w:rPr>
            </w:pPr>
            <w:r w:rsidRPr="00B9078B">
              <w:rPr>
                <w:rFonts w:ascii="Roboto Mono" w:hAnsi="Roboto Mono"/>
                <w:b/>
                <w:bCs/>
              </w:rPr>
              <w:lastRenderedPageBreak/>
              <w:t>Part</w:t>
            </w:r>
          </w:p>
        </w:tc>
        <w:tc>
          <w:tcPr>
            <w:tcW w:w="0" w:type="auto"/>
            <w:vAlign w:val="center"/>
            <w:hideMark/>
          </w:tcPr>
          <w:p w14:paraId="0E3CE862" w14:textId="77777777" w:rsidR="00B9078B" w:rsidRPr="00B9078B" w:rsidRDefault="00B9078B" w:rsidP="00B9078B">
            <w:pPr>
              <w:rPr>
                <w:rFonts w:ascii="Roboto Mono" w:hAnsi="Roboto Mono"/>
                <w:b/>
                <w:bCs/>
              </w:rPr>
            </w:pPr>
            <w:r w:rsidRPr="00B9078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B9078B" w:rsidRPr="00B9078B" w14:paraId="627D4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57CED" w14:textId="77777777" w:rsidR="00B9078B" w:rsidRPr="00B9078B" w:rsidRDefault="00B9078B" w:rsidP="00B9078B">
            <w:pPr>
              <w:rPr>
                <w:rFonts w:ascii="Roboto Mono" w:hAnsi="Roboto Mono"/>
              </w:rPr>
            </w:pPr>
            <w:r w:rsidRPr="00B9078B">
              <w:rPr>
                <w:rFonts w:ascii="Roboto Mono" w:hAnsi="Roboto Mono"/>
              </w:rPr>
              <w:t>Interior Region</w:t>
            </w:r>
          </w:p>
        </w:tc>
        <w:tc>
          <w:tcPr>
            <w:tcW w:w="0" w:type="auto"/>
            <w:vAlign w:val="center"/>
            <w:hideMark/>
          </w:tcPr>
          <w:p w14:paraId="0D467182" w14:textId="77777777" w:rsidR="00B9078B" w:rsidRPr="00B9078B" w:rsidRDefault="00B9078B" w:rsidP="00B9078B">
            <w:pPr>
              <w:rPr>
                <w:rFonts w:ascii="Roboto Mono" w:hAnsi="Roboto Mono"/>
              </w:rPr>
            </w:pPr>
            <w:r w:rsidRPr="00B9078B">
              <w:rPr>
                <w:rFonts w:ascii="Roboto Mono" w:hAnsi="Roboto Mono"/>
              </w:rPr>
              <w:t>Points strictly inside the figure</w:t>
            </w:r>
          </w:p>
        </w:tc>
      </w:tr>
      <w:tr w:rsidR="00B9078B" w:rsidRPr="00B9078B" w14:paraId="1EE55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BB144" w14:textId="77777777" w:rsidR="00B9078B" w:rsidRPr="00B9078B" w:rsidRDefault="00B9078B" w:rsidP="00B9078B">
            <w:pPr>
              <w:rPr>
                <w:rFonts w:ascii="Roboto Mono" w:hAnsi="Roboto Mono"/>
              </w:rPr>
            </w:pPr>
            <w:r w:rsidRPr="00B9078B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793C71C4" w14:textId="77777777" w:rsidR="00B9078B" w:rsidRPr="00B9078B" w:rsidRDefault="00B9078B" w:rsidP="00B9078B">
            <w:pPr>
              <w:rPr>
                <w:rFonts w:ascii="Roboto Mono" w:hAnsi="Roboto Mono"/>
              </w:rPr>
            </w:pPr>
            <w:r w:rsidRPr="00B9078B">
              <w:rPr>
                <w:rFonts w:ascii="Roboto Mono" w:hAnsi="Roboto Mono"/>
              </w:rPr>
              <w:t>Points forming the edge of the figure</w:t>
            </w:r>
          </w:p>
        </w:tc>
      </w:tr>
      <w:tr w:rsidR="00B9078B" w:rsidRPr="00B9078B" w14:paraId="2229E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38DB0" w14:textId="77777777" w:rsidR="00B9078B" w:rsidRPr="00B9078B" w:rsidRDefault="00B9078B" w:rsidP="00B9078B">
            <w:pPr>
              <w:rPr>
                <w:rFonts w:ascii="Roboto Mono" w:hAnsi="Roboto Mono"/>
              </w:rPr>
            </w:pPr>
            <w:r w:rsidRPr="00B9078B">
              <w:rPr>
                <w:rFonts w:ascii="Roboto Mono" w:hAnsi="Roboto Mono"/>
              </w:rPr>
              <w:t>Exterior Region</w:t>
            </w:r>
          </w:p>
        </w:tc>
        <w:tc>
          <w:tcPr>
            <w:tcW w:w="0" w:type="auto"/>
            <w:vAlign w:val="center"/>
            <w:hideMark/>
          </w:tcPr>
          <w:p w14:paraId="74EF7A0B" w14:textId="77777777" w:rsidR="00B9078B" w:rsidRPr="00B9078B" w:rsidRDefault="00B9078B" w:rsidP="00B9078B">
            <w:pPr>
              <w:rPr>
                <w:rFonts w:ascii="Roboto Mono" w:hAnsi="Roboto Mono"/>
              </w:rPr>
            </w:pPr>
            <w:r w:rsidRPr="00B9078B">
              <w:rPr>
                <w:rFonts w:ascii="Roboto Mono" w:hAnsi="Roboto Mono"/>
              </w:rPr>
              <w:t>Points outside the figure</w:t>
            </w:r>
          </w:p>
        </w:tc>
      </w:tr>
    </w:tbl>
    <w:p w14:paraId="3BB9B597" w14:textId="77777777" w:rsidR="00B9078B" w:rsidRPr="00B9078B" w:rsidRDefault="00000000" w:rsidP="00B9078B">
      <w:pPr>
        <w:rPr>
          <w:rFonts w:ascii="Roboto Mono" w:hAnsi="Roboto Mono"/>
        </w:rPr>
      </w:pPr>
      <w:r>
        <w:rPr>
          <w:rFonts w:ascii="Roboto Mono" w:hAnsi="Roboto Mono"/>
        </w:rPr>
        <w:pict w14:anchorId="5E86CB70">
          <v:rect id="_x0000_i1034" style="width:0;height:1.5pt" o:hralign="center" o:hrstd="t" o:hr="t" fillcolor="#a0a0a0" stroked="f"/>
        </w:pict>
      </w:r>
    </w:p>
    <w:p w14:paraId="5E783506" w14:textId="77777777" w:rsidR="00B9078B" w:rsidRDefault="00B9078B" w:rsidP="007828EC">
      <w:pPr>
        <w:pStyle w:val="Heading2"/>
      </w:pPr>
      <w:r w:rsidRPr="00B9078B">
        <w:t>Interior Region and Area</w:t>
      </w:r>
    </w:p>
    <w:p w14:paraId="735F74B6" w14:textId="6F8C7CF4" w:rsidR="007828EC" w:rsidRPr="007828EC" w:rsidRDefault="006868E9" w:rsidP="007828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9718D9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>The interior region is the part used when computing area.</w:t>
      </w:r>
    </w:p>
    <w:p w14:paraId="73A1055C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>Examples:</w:t>
      </w:r>
    </w:p>
    <w:p w14:paraId="51D6C940" w14:textId="5E0EAD41" w:rsidR="00B9078B" w:rsidRPr="00B9078B" w:rsidRDefault="00B9078B" w:rsidP="00D938B9">
      <w:pPr>
        <w:rPr>
          <w:rFonts w:ascii="Roboto Mono" w:hAnsi="Roboto Mono"/>
        </w:rPr>
      </w:pPr>
      <w:r w:rsidRPr="00B9078B">
        <w:rPr>
          <w:rFonts w:ascii="Roboto Mono" w:hAnsi="Roboto Mono"/>
        </w:rPr>
        <w:t>Rectangle:</w:t>
      </w:r>
      <w:r w:rsidRPr="00B9078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A=l×w</m:t>
          </m:r>
        </m:oMath>
      </m:oMathPara>
    </w:p>
    <w:p w14:paraId="159B18C6" w14:textId="60D4FF6E" w:rsidR="00B9078B" w:rsidRPr="00B9078B" w:rsidRDefault="00B9078B" w:rsidP="00D938B9">
      <w:pPr>
        <w:rPr>
          <w:rFonts w:ascii="Roboto Mono" w:hAnsi="Roboto Mono"/>
        </w:rPr>
      </w:pPr>
      <w:r w:rsidRPr="00B9078B">
        <w:rPr>
          <w:rFonts w:ascii="Roboto Mono" w:hAnsi="Roboto Mono"/>
        </w:rPr>
        <w:t>Triangle:</w:t>
      </w:r>
      <w:r w:rsidRPr="00B9078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h</m:t>
          </m:r>
        </m:oMath>
      </m:oMathPara>
    </w:p>
    <w:p w14:paraId="273D72BC" w14:textId="710C8392" w:rsidR="00B9078B" w:rsidRPr="00B9078B" w:rsidRDefault="00B9078B" w:rsidP="00D938B9">
      <w:pPr>
        <w:rPr>
          <w:rFonts w:ascii="Roboto Mono" w:hAnsi="Roboto Mono"/>
        </w:rPr>
      </w:pPr>
      <w:r w:rsidRPr="00B9078B">
        <w:rPr>
          <w:rFonts w:ascii="Roboto Mono" w:hAnsi="Roboto Mono"/>
        </w:rPr>
        <w:t>Circle:</w:t>
      </w:r>
      <w:r w:rsidRPr="00B9078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B675742" w14:textId="77777777" w:rsidR="00B9078B" w:rsidRPr="00B9078B" w:rsidRDefault="00000000" w:rsidP="00B9078B">
      <w:pPr>
        <w:rPr>
          <w:rFonts w:ascii="Roboto Mono" w:hAnsi="Roboto Mono"/>
        </w:rPr>
      </w:pPr>
      <w:r>
        <w:rPr>
          <w:rFonts w:ascii="Roboto Mono" w:hAnsi="Roboto Mono"/>
        </w:rPr>
        <w:pict w14:anchorId="743762CC">
          <v:rect id="_x0000_i1035" style="width:0;height:1.5pt" o:hralign="center" o:hrstd="t" o:hr="t" fillcolor="#a0a0a0" stroked="f"/>
        </w:pict>
      </w:r>
    </w:p>
    <w:p w14:paraId="468B6B53" w14:textId="77777777" w:rsidR="00B9078B" w:rsidRDefault="00B9078B" w:rsidP="007828EC">
      <w:pPr>
        <w:pStyle w:val="Heading2"/>
      </w:pPr>
      <w:r w:rsidRPr="00B9078B">
        <w:t>Real-World Examples</w:t>
      </w:r>
    </w:p>
    <w:p w14:paraId="085B9E80" w14:textId="74854C46" w:rsidR="007828EC" w:rsidRPr="007828EC" w:rsidRDefault="006868E9" w:rsidP="007828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A11BCD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>Interior regions include:</w:t>
      </w:r>
    </w:p>
    <w:p w14:paraId="58B480B5" w14:textId="77777777" w:rsidR="00B9078B" w:rsidRPr="00B9078B" w:rsidRDefault="00B9078B" w:rsidP="00B9078B">
      <w:pPr>
        <w:numPr>
          <w:ilvl w:val="0"/>
          <w:numId w:val="2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The inside of a room.</w:t>
      </w:r>
    </w:p>
    <w:p w14:paraId="1FBA75B3" w14:textId="77777777" w:rsidR="00B9078B" w:rsidRPr="00B9078B" w:rsidRDefault="00B9078B" w:rsidP="00B9078B">
      <w:pPr>
        <w:numPr>
          <w:ilvl w:val="0"/>
          <w:numId w:val="2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The surface inside a swimming pool.</w:t>
      </w:r>
    </w:p>
    <w:p w14:paraId="4F42149D" w14:textId="77777777" w:rsidR="00B9078B" w:rsidRPr="00B9078B" w:rsidRDefault="00B9078B" w:rsidP="00B9078B">
      <w:pPr>
        <w:numPr>
          <w:ilvl w:val="0"/>
          <w:numId w:val="2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The playing area of a football field.</w:t>
      </w:r>
    </w:p>
    <w:p w14:paraId="351DBAE7" w14:textId="77777777" w:rsidR="00B9078B" w:rsidRPr="00B9078B" w:rsidRDefault="00B9078B" w:rsidP="00B9078B">
      <w:pPr>
        <w:numPr>
          <w:ilvl w:val="0"/>
          <w:numId w:val="2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The interior of a fenced garden.</w:t>
      </w:r>
    </w:p>
    <w:p w14:paraId="50981106" w14:textId="77777777" w:rsidR="00B9078B" w:rsidRPr="00B9078B" w:rsidRDefault="00B9078B" w:rsidP="00B9078B">
      <w:pPr>
        <w:numPr>
          <w:ilvl w:val="0"/>
          <w:numId w:val="2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The inside of a circular park.</w:t>
      </w:r>
    </w:p>
    <w:p w14:paraId="74D1FC9A" w14:textId="77777777" w:rsidR="00B9078B" w:rsidRPr="00B9078B" w:rsidRDefault="00B9078B" w:rsidP="00B9078B">
      <w:pPr>
        <w:numPr>
          <w:ilvl w:val="0"/>
          <w:numId w:val="2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lastRenderedPageBreak/>
        <w:t>A country's land enclosed by its borders.</w:t>
      </w:r>
    </w:p>
    <w:p w14:paraId="36D48F97" w14:textId="77777777" w:rsidR="00B9078B" w:rsidRPr="00B9078B" w:rsidRDefault="00000000" w:rsidP="00B9078B">
      <w:pPr>
        <w:rPr>
          <w:rFonts w:ascii="Roboto Mono" w:hAnsi="Roboto Mono"/>
        </w:rPr>
      </w:pPr>
      <w:r>
        <w:rPr>
          <w:rFonts w:ascii="Roboto Mono" w:hAnsi="Roboto Mono"/>
        </w:rPr>
        <w:pict w14:anchorId="0BD62785">
          <v:rect id="_x0000_i1036" style="width:0;height:1.5pt" o:hralign="center" o:hrstd="t" o:hr="t" fillcolor="#a0a0a0" stroked="f"/>
        </w:pict>
      </w:r>
    </w:p>
    <w:p w14:paraId="13956036" w14:textId="77777777" w:rsidR="00B9078B" w:rsidRDefault="00B9078B" w:rsidP="007828EC">
      <w:pPr>
        <w:pStyle w:val="Heading2"/>
      </w:pPr>
      <w:r w:rsidRPr="00B9078B">
        <w:t>Applications</w:t>
      </w:r>
    </w:p>
    <w:p w14:paraId="49BDDB4A" w14:textId="07E32C87" w:rsidR="007828EC" w:rsidRPr="007828EC" w:rsidRDefault="006868E9" w:rsidP="007828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98AE9D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>Interior regions are used in:</w:t>
      </w:r>
    </w:p>
    <w:p w14:paraId="506FA350" w14:textId="77777777" w:rsidR="00B9078B" w:rsidRPr="00B9078B" w:rsidRDefault="00B9078B" w:rsidP="00B9078B">
      <w:pPr>
        <w:numPr>
          <w:ilvl w:val="0"/>
          <w:numId w:val="3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Plane Geometry</w:t>
      </w:r>
    </w:p>
    <w:p w14:paraId="65D90B94" w14:textId="77777777" w:rsidR="00B9078B" w:rsidRPr="00B9078B" w:rsidRDefault="00B9078B" w:rsidP="00B9078B">
      <w:pPr>
        <w:numPr>
          <w:ilvl w:val="0"/>
          <w:numId w:val="3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Coordinate Geometry</w:t>
      </w:r>
    </w:p>
    <w:p w14:paraId="529E0C99" w14:textId="77777777" w:rsidR="00B9078B" w:rsidRPr="00B9078B" w:rsidRDefault="00B9078B" w:rsidP="00B9078B">
      <w:pPr>
        <w:numPr>
          <w:ilvl w:val="0"/>
          <w:numId w:val="3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Analytic Geometry</w:t>
      </w:r>
    </w:p>
    <w:p w14:paraId="14562FA3" w14:textId="77777777" w:rsidR="00B9078B" w:rsidRPr="00B9078B" w:rsidRDefault="00B9078B" w:rsidP="00B9078B">
      <w:pPr>
        <w:numPr>
          <w:ilvl w:val="0"/>
          <w:numId w:val="3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Topology</w:t>
      </w:r>
    </w:p>
    <w:p w14:paraId="496E42D3" w14:textId="77777777" w:rsidR="00B9078B" w:rsidRPr="00B9078B" w:rsidRDefault="00B9078B" w:rsidP="00B9078B">
      <w:pPr>
        <w:numPr>
          <w:ilvl w:val="0"/>
          <w:numId w:val="3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Engineering</w:t>
      </w:r>
    </w:p>
    <w:p w14:paraId="260684DA" w14:textId="77777777" w:rsidR="00B9078B" w:rsidRPr="00B9078B" w:rsidRDefault="00B9078B" w:rsidP="00B9078B">
      <w:pPr>
        <w:numPr>
          <w:ilvl w:val="0"/>
          <w:numId w:val="3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Architecture</w:t>
      </w:r>
    </w:p>
    <w:p w14:paraId="63235DC2" w14:textId="77777777" w:rsidR="00B9078B" w:rsidRPr="00B9078B" w:rsidRDefault="00B9078B" w:rsidP="00B9078B">
      <w:pPr>
        <w:numPr>
          <w:ilvl w:val="0"/>
          <w:numId w:val="3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Surveying</w:t>
      </w:r>
    </w:p>
    <w:p w14:paraId="5ED0CF04" w14:textId="77777777" w:rsidR="00B9078B" w:rsidRPr="00B9078B" w:rsidRDefault="00B9078B" w:rsidP="00B9078B">
      <w:pPr>
        <w:numPr>
          <w:ilvl w:val="0"/>
          <w:numId w:val="3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GIS (Geographic Information Systems)</w:t>
      </w:r>
    </w:p>
    <w:p w14:paraId="0BA2A9BE" w14:textId="77777777" w:rsidR="00B9078B" w:rsidRPr="00B9078B" w:rsidRDefault="00B9078B" w:rsidP="00B9078B">
      <w:pPr>
        <w:numPr>
          <w:ilvl w:val="0"/>
          <w:numId w:val="3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CAD (Computer-Aided Design)</w:t>
      </w:r>
    </w:p>
    <w:p w14:paraId="7A5696F7" w14:textId="77777777" w:rsidR="00B9078B" w:rsidRPr="00B9078B" w:rsidRDefault="00B9078B" w:rsidP="00B9078B">
      <w:pPr>
        <w:numPr>
          <w:ilvl w:val="0"/>
          <w:numId w:val="3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Computer Graphics</w:t>
      </w:r>
    </w:p>
    <w:p w14:paraId="66EA83BB" w14:textId="77777777" w:rsidR="00B9078B" w:rsidRPr="00B9078B" w:rsidRDefault="00000000" w:rsidP="00B9078B">
      <w:pPr>
        <w:rPr>
          <w:rFonts w:ascii="Roboto Mono" w:hAnsi="Roboto Mono"/>
        </w:rPr>
      </w:pPr>
      <w:r>
        <w:rPr>
          <w:rFonts w:ascii="Roboto Mono" w:hAnsi="Roboto Mono"/>
        </w:rPr>
        <w:pict w14:anchorId="31B6D316">
          <v:rect id="_x0000_i1037" style="width:0;height:1.5pt" o:hralign="center" o:hrstd="t" o:hr="t" fillcolor="#a0a0a0" stroked="f"/>
        </w:pict>
      </w:r>
    </w:p>
    <w:p w14:paraId="4DCC7C77" w14:textId="77777777" w:rsidR="00B9078B" w:rsidRDefault="00B9078B" w:rsidP="007828EC">
      <w:pPr>
        <w:pStyle w:val="Heading2"/>
      </w:pPr>
      <w:r w:rsidRPr="00B9078B">
        <w:t>Advantages</w:t>
      </w:r>
    </w:p>
    <w:p w14:paraId="2926EEEA" w14:textId="08FF62D1" w:rsidR="007828EC" w:rsidRPr="007828EC" w:rsidRDefault="006868E9" w:rsidP="007828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CFD1C6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>Studying interior regions helps to:</w:t>
      </w:r>
    </w:p>
    <w:p w14:paraId="17AF6C07" w14:textId="77777777" w:rsidR="00B9078B" w:rsidRPr="00B9078B" w:rsidRDefault="00B9078B" w:rsidP="00B9078B">
      <w:pPr>
        <w:numPr>
          <w:ilvl w:val="0"/>
          <w:numId w:val="4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Compute areas.</w:t>
      </w:r>
    </w:p>
    <w:p w14:paraId="3FD00CE1" w14:textId="77777777" w:rsidR="00B9078B" w:rsidRPr="00B9078B" w:rsidRDefault="00B9078B" w:rsidP="00B9078B">
      <w:pPr>
        <w:numPr>
          <w:ilvl w:val="0"/>
          <w:numId w:val="4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Identify enclosed spaces.</w:t>
      </w:r>
    </w:p>
    <w:p w14:paraId="2B8AE064" w14:textId="77777777" w:rsidR="00B9078B" w:rsidRPr="00B9078B" w:rsidRDefault="00B9078B" w:rsidP="00B9078B">
      <w:pPr>
        <w:numPr>
          <w:ilvl w:val="0"/>
          <w:numId w:val="4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Analyze geometric figures.</w:t>
      </w:r>
    </w:p>
    <w:p w14:paraId="09CF2F34" w14:textId="77777777" w:rsidR="00B9078B" w:rsidRPr="00B9078B" w:rsidRDefault="00B9078B" w:rsidP="00B9078B">
      <w:pPr>
        <w:numPr>
          <w:ilvl w:val="0"/>
          <w:numId w:val="4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Solve optimization problems.</w:t>
      </w:r>
    </w:p>
    <w:p w14:paraId="6C528D51" w14:textId="77777777" w:rsidR="00B9078B" w:rsidRPr="00B9078B" w:rsidRDefault="00B9078B" w:rsidP="00B9078B">
      <w:pPr>
        <w:numPr>
          <w:ilvl w:val="0"/>
          <w:numId w:val="4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Model real-world objects.</w:t>
      </w:r>
    </w:p>
    <w:p w14:paraId="36045BCE" w14:textId="77777777" w:rsidR="00B9078B" w:rsidRPr="00B9078B" w:rsidRDefault="00000000" w:rsidP="00B9078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DCCCE8E">
          <v:rect id="_x0000_i1038" style="width:0;height:1.5pt" o:hralign="center" o:hrstd="t" o:hr="t" fillcolor="#a0a0a0" stroked="f"/>
        </w:pict>
      </w:r>
    </w:p>
    <w:p w14:paraId="6042BF95" w14:textId="77777777" w:rsidR="00B9078B" w:rsidRDefault="00B9078B" w:rsidP="007828EC">
      <w:pPr>
        <w:pStyle w:val="Heading2"/>
      </w:pPr>
      <w:r w:rsidRPr="00B9078B">
        <w:t>Limitations</w:t>
      </w:r>
    </w:p>
    <w:p w14:paraId="7BA07F6B" w14:textId="32EF16B6" w:rsidR="007828EC" w:rsidRPr="007828EC" w:rsidRDefault="006868E9" w:rsidP="007828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BC977C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>An interior region:</w:t>
      </w:r>
    </w:p>
    <w:p w14:paraId="0D0C6085" w14:textId="77777777" w:rsidR="00B9078B" w:rsidRPr="00B9078B" w:rsidRDefault="00B9078B" w:rsidP="00B9078B">
      <w:pPr>
        <w:numPr>
          <w:ilvl w:val="0"/>
          <w:numId w:val="5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Exists only for figures with boundaries.</w:t>
      </w:r>
    </w:p>
    <w:p w14:paraId="2EDF7428" w14:textId="77777777" w:rsidR="00B9078B" w:rsidRPr="00B9078B" w:rsidRDefault="00B9078B" w:rsidP="00B9078B">
      <w:pPr>
        <w:numPr>
          <w:ilvl w:val="0"/>
          <w:numId w:val="5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Does not include the boundary under the strict mathematical definition.</w:t>
      </w:r>
    </w:p>
    <w:p w14:paraId="4D77F1F4" w14:textId="77777777" w:rsidR="00B9078B" w:rsidRPr="00B9078B" w:rsidRDefault="00B9078B" w:rsidP="00B9078B">
      <w:pPr>
        <w:numPr>
          <w:ilvl w:val="0"/>
          <w:numId w:val="5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Cannot exist without an enclosing figure.</w:t>
      </w:r>
    </w:p>
    <w:p w14:paraId="0D8A0C2A" w14:textId="77777777" w:rsidR="00B9078B" w:rsidRPr="00B9078B" w:rsidRDefault="00000000" w:rsidP="00B9078B">
      <w:pPr>
        <w:rPr>
          <w:rFonts w:ascii="Roboto Mono" w:hAnsi="Roboto Mono"/>
        </w:rPr>
      </w:pPr>
      <w:r>
        <w:rPr>
          <w:rFonts w:ascii="Roboto Mono" w:hAnsi="Roboto Mono"/>
        </w:rPr>
        <w:pict w14:anchorId="451CF614">
          <v:rect id="_x0000_i1039" style="width:0;height:1.5pt" o:hralign="center" o:hrstd="t" o:hr="t" fillcolor="#a0a0a0" stroked="f"/>
        </w:pict>
      </w:r>
    </w:p>
    <w:p w14:paraId="040157AA" w14:textId="77777777" w:rsidR="00B9078B" w:rsidRDefault="00B9078B" w:rsidP="007828EC">
      <w:pPr>
        <w:pStyle w:val="Heading2"/>
      </w:pPr>
      <w:r w:rsidRPr="00B9078B">
        <w:t>Comparison with Related Concepts</w:t>
      </w:r>
    </w:p>
    <w:p w14:paraId="5ACAA93D" w14:textId="24837556" w:rsidR="007828EC" w:rsidRDefault="006868E9" w:rsidP="00B9078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1E4A6F" w14:textId="54CDD73B" w:rsidR="005C4CF5" w:rsidRPr="00B9078B" w:rsidRDefault="005C4CF5" w:rsidP="00B9078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F23023" wp14:editId="14FB6F7F">
            <wp:extent cx="5943600" cy="2085340"/>
            <wp:effectExtent l="0" t="0" r="0" b="0"/>
            <wp:docPr id="3275724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7420"/>
      </w:tblGrid>
      <w:tr w:rsidR="00B9078B" w:rsidRPr="00B9078B" w14:paraId="0AD208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CD545" w14:textId="77777777" w:rsidR="00B9078B" w:rsidRPr="00B9078B" w:rsidRDefault="00B9078B" w:rsidP="00B9078B">
            <w:pPr>
              <w:rPr>
                <w:rFonts w:ascii="Roboto Mono" w:hAnsi="Roboto Mono"/>
                <w:b/>
                <w:bCs/>
              </w:rPr>
            </w:pPr>
            <w:r w:rsidRPr="00B9078B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FDEA0F8" w14:textId="77777777" w:rsidR="00B9078B" w:rsidRPr="00B9078B" w:rsidRDefault="00B9078B" w:rsidP="00B9078B">
            <w:pPr>
              <w:rPr>
                <w:rFonts w:ascii="Roboto Mono" w:hAnsi="Roboto Mono"/>
                <w:b/>
                <w:bCs/>
              </w:rPr>
            </w:pPr>
            <w:r w:rsidRPr="00B9078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B9078B" w:rsidRPr="00B9078B" w14:paraId="6706D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E880E" w14:textId="77777777" w:rsidR="00B9078B" w:rsidRPr="00B9078B" w:rsidRDefault="00B9078B" w:rsidP="00B9078B">
            <w:pPr>
              <w:rPr>
                <w:rFonts w:ascii="Roboto Mono" w:hAnsi="Roboto Mono"/>
              </w:rPr>
            </w:pPr>
            <w:r w:rsidRPr="00B9078B">
              <w:rPr>
                <w:rFonts w:ascii="Roboto Mono" w:hAnsi="Roboto Mono"/>
                <w:b/>
                <w:bCs/>
              </w:rPr>
              <w:t>Interior Region</w:t>
            </w:r>
          </w:p>
        </w:tc>
        <w:tc>
          <w:tcPr>
            <w:tcW w:w="0" w:type="auto"/>
            <w:vAlign w:val="center"/>
            <w:hideMark/>
          </w:tcPr>
          <w:p w14:paraId="60A64DE3" w14:textId="77777777" w:rsidR="00B9078B" w:rsidRPr="00B9078B" w:rsidRDefault="00B9078B" w:rsidP="00B9078B">
            <w:pPr>
              <w:rPr>
                <w:rFonts w:ascii="Roboto Mono" w:hAnsi="Roboto Mono"/>
              </w:rPr>
            </w:pPr>
            <w:r w:rsidRPr="00B9078B">
              <w:rPr>
                <w:rFonts w:ascii="Roboto Mono" w:hAnsi="Roboto Mono"/>
              </w:rPr>
              <w:t>Points strictly inside a closed figure</w:t>
            </w:r>
          </w:p>
        </w:tc>
      </w:tr>
      <w:tr w:rsidR="00B9078B" w:rsidRPr="00B9078B" w14:paraId="01878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9F0FC" w14:textId="77777777" w:rsidR="00B9078B" w:rsidRPr="00B9078B" w:rsidRDefault="00B9078B" w:rsidP="00B9078B">
            <w:pPr>
              <w:rPr>
                <w:rFonts w:ascii="Roboto Mono" w:hAnsi="Roboto Mono"/>
              </w:rPr>
            </w:pPr>
            <w:r w:rsidRPr="00B9078B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7FEEA6F2" w14:textId="77777777" w:rsidR="00B9078B" w:rsidRPr="00B9078B" w:rsidRDefault="00B9078B" w:rsidP="00B9078B">
            <w:pPr>
              <w:rPr>
                <w:rFonts w:ascii="Roboto Mono" w:hAnsi="Roboto Mono"/>
              </w:rPr>
            </w:pPr>
            <w:r w:rsidRPr="00B9078B">
              <w:rPr>
                <w:rFonts w:ascii="Roboto Mono" w:hAnsi="Roboto Mono"/>
              </w:rPr>
              <w:t>Points forming the edge of the figure</w:t>
            </w:r>
          </w:p>
        </w:tc>
      </w:tr>
      <w:tr w:rsidR="00B9078B" w:rsidRPr="00B9078B" w14:paraId="72C3B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8B4C5" w14:textId="77777777" w:rsidR="00B9078B" w:rsidRPr="00B9078B" w:rsidRDefault="00B9078B" w:rsidP="00B9078B">
            <w:pPr>
              <w:rPr>
                <w:rFonts w:ascii="Roboto Mono" w:hAnsi="Roboto Mono"/>
              </w:rPr>
            </w:pPr>
            <w:r w:rsidRPr="00B9078B">
              <w:rPr>
                <w:rFonts w:ascii="Roboto Mono" w:hAnsi="Roboto Mono"/>
              </w:rPr>
              <w:t>Exterior Region</w:t>
            </w:r>
          </w:p>
        </w:tc>
        <w:tc>
          <w:tcPr>
            <w:tcW w:w="0" w:type="auto"/>
            <w:vAlign w:val="center"/>
            <w:hideMark/>
          </w:tcPr>
          <w:p w14:paraId="36FBBE63" w14:textId="77777777" w:rsidR="00B9078B" w:rsidRPr="00B9078B" w:rsidRDefault="00B9078B" w:rsidP="00B9078B">
            <w:pPr>
              <w:rPr>
                <w:rFonts w:ascii="Roboto Mono" w:hAnsi="Roboto Mono"/>
              </w:rPr>
            </w:pPr>
            <w:r w:rsidRPr="00B9078B">
              <w:rPr>
                <w:rFonts w:ascii="Roboto Mono" w:hAnsi="Roboto Mono"/>
              </w:rPr>
              <w:t>Points outside the figure</w:t>
            </w:r>
          </w:p>
        </w:tc>
      </w:tr>
      <w:tr w:rsidR="00B9078B" w:rsidRPr="00B9078B" w14:paraId="6D041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6D711" w14:textId="77777777" w:rsidR="00B9078B" w:rsidRPr="00B9078B" w:rsidRDefault="00B9078B" w:rsidP="00B9078B">
            <w:pPr>
              <w:rPr>
                <w:rFonts w:ascii="Roboto Mono" w:hAnsi="Roboto Mono"/>
              </w:rPr>
            </w:pPr>
            <w:r w:rsidRPr="00B9078B">
              <w:rPr>
                <w:rFonts w:ascii="Roboto Mono" w:hAnsi="Roboto Mono"/>
              </w:rPr>
              <w:lastRenderedPageBreak/>
              <w:t>Bounded Region</w:t>
            </w:r>
          </w:p>
        </w:tc>
        <w:tc>
          <w:tcPr>
            <w:tcW w:w="0" w:type="auto"/>
            <w:vAlign w:val="center"/>
            <w:hideMark/>
          </w:tcPr>
          <w:p w14:paraId="13959865" w14:textId="77777777" w:rsidR="00B9078B" w:rsidRPr="00B9078B" w:rsidRDefault="00B9078B" w:rsidP="00B9078B">
            <w:pPr>
              <w:rPr>
                <w:rFonts w:ascii="Roboto Mono" w:hAnsi="Roboto Mono"/>
              </w:rPr>
            </w:pPr>
            <w:r w:rsidRPr="00B9078B">
              <w:rPr>
                <w:rFonts w:ascii="Roboto Mono" w:hAnsi="Roboto Mono"/>
              </w:rPr>
              <w:t>Entire enclosed region (interior, and sometimes the boundary depending on context)</w:t>
            </w:r>
          </w:p>
        </w:tc>
      </w:tr>
      <w:tr w:rsidR="00B9078B" w:rsidRPr="00B9078B" w14:paraId="5AD49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3DAE7" w14:textId="77777777" w:rsidR="00B9078B" w:rsidRPr="00B9078B" w:rsidRDefault="00B9078B" w:rsidP="00B9078B">
            <w:pPr>
              <w:rPr>
                <w:rFonts w:ascii="Roboto Mono" w:hAnsi="Roboto Mono"/>
              </w:rPr>
            </w:pPr>
            <w:r w:rsidRPr="00B9078B">
              <w:rPr>
                <w:rFonts w:ascii="Roboto Mono" w:hAnsi="Roboto Mono"/>
              </w:rPr>
              <w:t>Unbounded Region</w:t>
            </w:r>
          </w:p>
        </w:tc>
        <w:tc>
          <w:tcPr>
            <w:tcW w:w="0" w:type="auto"/>
            <w:vAlign w:val="center"/>
            <w:hideMark/>
          </w:tcPr>
          <w:p w14:paraId="1031A005" w14:textId="77777777" w:rsidR="00B9078B" w:rsidRPr="00B9078B" w:rsidRDefault="00B9078B" w:rsidP="00B9078B">
            <w:pPr>
              <w:rPr>
                <w:rFonts w:ascii="Roboto Mono" w:hAnsi="Roboto Mono"/>
              </w:rPr>
            </w:pPr>
            <w:r w:rsidRPr="00B9078B">
              <w:rPr>
                <w:rFonts w:ascii="Roboto Mono" w:hAnsi="Roboto Mono"/>
              </w:rPr>
              <w:t>Region extending infinitely</w:t>
            </w:r>
          </w:p>
        </w:tc>
      </w:tr>
    </w:tbl>
    <w:p w14:paraId="77CC2585" w14:textId="083E005F" w:rsidR="00B9078B" w:rsidRPr="00B9078B" w:rsidRDefault="00000000" w:rsidP="007828EC">
      <w:pPr>
        <w:rPr>
          <w:rFonts w:ascii="Roboto Mono" w:hAnsi="Roboto Mono"/>
        </w:rPr>
      </w:pPr>
      <w:r>
        <w:rPr>
          <w:rFonts w:ascii="Roboto Mono" w:hAnsi="Roboto Mono"/>
        </w:rPr>
        <w:pict w14:anchorId="0319249A">
          <v:rect id="_x0000_i1040" style="width:0;height:1.5pt" o:hralign="center" o:hrstd="t" o:hr="t" fillcolor="#a0a0a0" stroked="f"/>
        </w:pict>
      </w:r>
    </w:p>
    <w:p w14:paraId="6DC85720" w14:textId="77777777" w:rsidR="00B9078B" w:rsidRDefault="00B9078B" w:rsidP="007828EC">
      <w:pPr>
        <w:pStyle w:val="Heading2"/>
      </w:pPr>
      <w:r w:rsidRPr="00B9078B">
        <w:t>Key Points</w:t>
      </w:r>
    </w:p>
    <w:p w14:paraId="68895F4E" w14:textId="441A2089" w:rsidR="007828EC" w:rsidRPr="007828EC" w:rsidRDefault="006868E9" w:rsidP="007828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C3518C" w14:textId="77777777" w:rsidR="00B9078B" w:rsidRPr="00B9078B" w:rsidRDefault="00B9078B" w:rsidP="00B9078B">
      <w:pPr>
        <w:numPr>
          <w:ilvl w:val="0"/>
          <w:numId w:val="7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 xml:space="preserve">An </w:t>
      </w:r>
      <w:r w:rsidRPr="00B9078B">
        <w:rPr>
          <w:rFonts w:ascii="Roboto Mono" w:hAnsi="Roboto Mono"/>
          <w:b/>
          <w:bCs/>
        </w:rPr>
        <w:t>Interior Region</w:t>
      </w:r>
      <w:r w:rsidRPr="00B9078B">
        <w:rPr>
          <w:rFonts w:ascii="Roboto Mono" w:hAnsi="Roboto Mono"/>
        </w:rPr>
        <w:t xml:space="preserve"> consists of all points </w:t>
      </w:r>
      <w:r w:rsidRPr="00B9078B">
        <w:rPr>
          <w:rFonts w:ascii="Roboto Mono" w:hAnsi="Roboto Mono"/>
          <w:b/>
          <w:bCs/>
        </w:rPr>
        <w:t>strictly inside</w:t>
      </w:r>
      <w:r w:rsidRPr="00B9078B">
        <w:rPr>
          <w:rFonts w:ascii="Roboto Mono" w:hAnsi="Roboto Mono"/>
        </w:rPr>
        <w:t xml:space="preserve"> a closed figure.</w:t>
      </w:r>
    </w:p>
    <w:p w14:paraId="151C497E" w14:textId="77777777" w:rsidR="00B9078B" w:rsidRPr="00B9078B" w:rsidRDefault="00B9078B" w:rsidP="00B9078B">
      <w:pPr>
        <w:numPr>
          <w:ilvl w:val="0"/>
          <w:numId w:val="7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It is enclosed by a boundary.</w:t>
      </w:r>
    </w:p>
    <w:p w14:paraId="793C343F" w14:textId="77777777" w:rsidR="00B9078B" w:rsidRPr="00B9078B" w:rsidRDefault="00B9078B" w:rsidP="00B9078B">
      <w:pPr>
        <w:numPr>
          <w:ilvl w:val="0"/>
          <w:numId w:val="7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The strict definition excludes the boundary.</w:t>
      </w:r>
    </w:p>
    <w:p w14:paraId="15AD4E0C" w14:textId="77777777" w:rsidR="00B9078B" w:rsidRPr="00B9078B" w:rsidRDefault="00B9078B" w:rsidP="00B9078B">
      <w:pPr>
        <w:numPr>
          <w:ilvl w:val="0"/>
          <w:numId w:val="7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Interior regions have measurable area.</w:t>
      </w:r>
    </w:p>
    <w:p w14:paraId="3497F143" w14:textId="77777777" w:rsidR="00B9078B" w:rsidRPr="00B9078B" w:rsidRDefault="00B9078B" w:rsidP="00B9078B">
      <w:pPr>
        <w:numPr>
          <w:ilvl w:val="0"/>
          <w:numId w:val="7"/>
        </w:numPr>
        <w:rPr>
          <w:rFonts w:ascii="Roboto Mono" w:hAnsi="Roboto Mono"/>
        </w:rPr>
      </w:pPr>
      <w:r w:rsidRPr="00B9078B">
        <w:rPr>
          <w:rFonts w:ascii="Roboto Mono" w:hAnsi="Roboto Mono"/>
        </w:rPr>
        <w:t>They are fundamental in geometry and topology.</w:t>
      </w:r>
    </w:p>
    <w:p w14:paraId="440F5515" w14:textId="77777777" w:rsidR="00B9078B" w:rsidRPr="00B9078B" w:rsidRDefault="00000000" w:rsidP="00B9078B">
      <w:pPr>
        <w:rPr>
          <w:rFonts w:ascii="Roboto Mono" w:hAnsi="Roboto Mono"/>
        </w:rPr>
      </w:pPr>
      <w:r>
        <w:rPr>
          <w:rFonts w:ascii="Roboto Mono" w:hAnsi="Roboto Mono"/>
        </w:rPr>
        <w:pict w14:anchorId="20849515">
          <v:rect id="_x0000_i1041" style="width:0;height:1.5pt" o:hralign="center" o:hrstd="t" o:hr="t" fillcolor="#a0a0a0" stroked="f"/>
        </w:pict>
      </w:r>
    </w:p>
    <w:p w14:paraId="1B3FD3E2" w14:textId="77777777" w:rsidR="00B9078B" w:rsidRDefault="00B9078B" w:rsidP="007828EC">
      <w:pPr>
        <w:pStyle w:val="Heading2"/>
      </w:pPr>
      <w:r w:rsidRPr="00B9078B">
        <w:t>Conclusion</w:t>
      </w:r>
    </w:p>
    <w:p w14:paraId="2AAC1CC9" w14:textId="573D9561" w:rsidR="007828EC" w:rsidRPr="007828EC" w:rsidRDefault="00413C4D" w:rsidP="007828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B042FD" w14:textId="77777777" w:rsidR="00B9078B" w:rsidRPr="00B9078B" w:rsidRDefault="00B9078B" w:rsidP="00B9078B">
      <w:pPr>
        <w:rPr>
          <w:rFonts w:ascii="Roboto Mono" w:hAnsi="Roboto Mono"/>
        </w:rPr>
      </w:pPr>
      <w:r w:rsidRPr="00B9078B">
        <w:rPr>
          <w:rFonts w:ascii="Roboto Mono" w:hAnsi="Roboto Mono"/>
        </w:rPr>
        <w:t xml:space="preserve">An </w:t>
      </w:r>
      <w:r w:rsidRPr="00B9078B">
        <w:rPr>
          <w:rFonts w:ascii="Roboto Mono" w:hAnsi="Roboto Mono"/>
          <w:b/>
          <w:bCs/>
        </w:rPr>
        <w:t>Interior Region</w:t>
      </w:r>
      <w:r w:rsidRPr="00B9078B">
        <w:rPr>
          <w:rFonts w:ascii="Roboto Mono" w:hAnsi="Roboto Mono"/>
        </w:rPr>
        <w:t xml:space="preserve"> is the collection of all points located strictly inside a closed geometric figure, bounded by its edges or curves. It forms the enclosed portion of shapes such as polygons and circles and is the region used when calculating </w:t>
      </w:r>
      <w:r w:rsidRPr="00B9078B">
        <w:rPr>
          <w:rFonts w:ascii="Roboto Mono" w:hAnsi="Roboto Mono"/>
          <w:b/>
          <w:bCs/>
        </w:rPr>
        <w:t>area</w:t>
      </w:r>
      <w:r w:rsidRPr="00B9078B">
        <w:rPr>
          <w:rFonts w:ascii="Roboto Mono" w:hAnsi="Roboto Mono"/>
        </w:rPr>
        <w:t xml:space="preserve">. Interior regions are fundamental in </w:t>
      </w:r>
      <w:r w:rsidRPr="00B9078B">
        <w:rPr>
          <w:rFonts w:ascii="Roboto Mono" w:hAnsi="Roboto Mono"/>
          <w:b/>
          <w:bCs/>
        </w:rPr>
        <w:t>plane geometry, coordinate geometry, analytic geometry, topology, engineering, architecture, surveying, GIS, CAD, and computer graphics</w:t>
      </w:r>
      <w:r w:rsidRPr="00B9078B">
        <w:rPr>
          <w:rFonts w:ascii="Roboto Mono" w:hAnsi="Roboto Mono"/>
        </w:rPr>
        <w:t>, where they are used to define enclosed spaces, analyze shapes, and model two-dimensional objects.</w:t>
      </w:r>
    </w:p>
    <w:p w14:paraId="3A1A5293" w14:textId="77777777" w:rsidR="00B9078B" w:rsidRPr="00B9078B" w:rsidRDefault="00B9078B" w:rsidP="00B9078B">
      <w:pPr>
        <w:rPr>
          <w:rFonts w:ascii="Roboto Mono" w:hAnsi="Roboto Mono"/>
        </w:rPr>
      </w:pPr>
    </w:p>
    <w:sectPr w:rsidR="00B9078B" w:rsidRPr="00B90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557CA"/>
    <w:multiLevelType w:val="multilevel"/>
    <w:tmpl w:val="5746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308EE"/>
    <w:multiLevelType w:val="multilevel"/>
    <w:tmpl w:val="969E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A3395"/>
    <w:multiLevelType w:val="multilevel"/>
    <w:tmpl w:val="494C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512CB"/>
    <w:multiLevelType w:val="multilevel"/>
    <w:tmpl w:val="45A4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CC2DBF"/>
    <w:multiLevelType w:val="multilevel"/>
    <w:tmpl w:val="7570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77183"/>
    <w:multiLevelType w:val="multilevel"/>
    <w:tmpl w:val="FE88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E11B2"/>
    <w:multiLevelType w:val="multilevel"/>
    <w:tmpl w:val="2142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01331">
    <w:abstractNumId w:val="2"/>
  </w:num>
  <w:num w:numId="2" w16cid:durableId="27074867">
    <w:abstractNumId w:val="1"/>
  </w:num>
  <w:num w:numId="3" w16cid:durableId="346518741">
    <w:abstractNumId w:val="3"/>
  </w:num>
  <w:num w:numId="4" w16cid:durableId="1571840945">
    <w:abstractNumId w:val="5"/>
  </w:num>
  <w:num w:numId="5" w16cid:durableId="329914816">
    <w:abstractNumId w:val="4"/>
  </w:num>
  <w:num w:numId="6" w16cid:durableId="1766342081">
    <w:abstractNumId w:val="0"/>
  </w:num>
  <w:num w:numId="7" w16cid:durableId="17990316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F9A"/>
    <w:rsid w:val="001E3730"/>
    <w:rsid w:val="002D1F4F"/>
    <w:rsid w:val="002F314D"/>
    <w:rsid w:val="00317563"/>
    <w:rsid w:val="00413C4D"/>
    <w:rsid w:val="004B072D"/>
    <w:rsid w:val="004E582F"/>
    <w:rsid w:val="005C4CF5"/>
    <w:rsid w:val="006868E9"/>
    <w:rsid w:val="00711B4D"/>
    <w:rsid w:val="00774BE8"/>
    <w:rsid w:val="007828EC"/>
    <w:rsid w:val="007873C1"/>
    <w:rsid w:val="008301FA"/>
    <w:rsid w:val="008952B3"/>
    <w:rsid w:val="008E19E8"/>
    <w:rsid w:val="0095695B"/>
    <w:rsid w:val="009B74D6"/>
    <w:rsid w:val="00A447E7"/>
    <w:rsid w:val="00A50E6E"/>
    <w:rsid w:val="00A70480"/>
    <w:rsid w:val="00B9078B"/>
    <w:rsid w:val="00BB59B9"/>
    <w:rsid w:val="00D938B9"/>
    <w:rsid w:val="00E61F9A"/>
    <w:rsid w:val="00F1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19B12"/>
  <w15:chartTrackingRefBased/>
  <w15:docId w15:val="{097CCA03-197A-49E5-B052-F9B6E731F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1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1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1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1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F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941</Words>
  <Characters>5364</Characters>
  <Application>Microsoft Office Word</Application>
  <DocSecurity>0</DocSecurity>
  <Lines>44</Lines>
  <Paragraphs>12</Paragraphs>
  <ScaleCrop>false</ScaleCrop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2026-08-06T20:57:00Z</dcterms:created>
  <dcterms:modified xsi:type="dcterms:W3CDTF">2026-08-07T13:37:00Z</dcterms:modified>
</cp:coreProperties>
</file>