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59DE" w14:textId="6FA32B03" w:rsidR="00A70480" w:rsidRDefault="00E07737" w:rsidP="00E07737">
      <w:pPr>
        <w:pStyle w:val="Heading1"/>
      </w:pPr>
      <w:r w:rsidRPr="00E07737">
        <w:t>Adjacent Line Segments</w:t>
      </w:r>
    </w:p>
    <w:p w14:paraId="38231FE1" w14:textId="368ACA17" w:rsidR="00B80E3A" w:rsidRDefault="00B80E3A" w:rsidP="00B80E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242B55" w14:textId="754595A1" w:rsidR="00A24108" w:rsidRDefault="00A24108" w:rsidP="00B80E3A">
      <w:r>
        <w:rPr>
          <w:noProof/>
        </w:rPr>
        <w:drawing>
          <wp:inline distT="0" distB="0" distL="0" distR="0" wp14:anchorId="292EC104" wp14:editId="5347F2ED">
            <wp:extent cx="5943600" cy="2202180"/>
            <wp:effectExtent l="0" t="0" r="0" b="7620"/>
            <wp:docPr id="1600206177" name="Picture 1" descr="Geometria: Conceptos fundamentales de la Geomet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eometria: Conceptos fundamentales de la Geometrí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C8C01" w14:textId="0626F618" w:rsidR="00CE403B" w:rsidRDefault="00CE403B" w:rsidP="00B80E3A">
      <w:r>
        <w:rPr>
          <w:noProof/>
        </w:rPr>
        <w:drawing>
          <wp:inline distT="0" distB="0" distL="0" distR="0" wp14:anchorId="141DAC88" wp14:editId="37C11A9E">
            <wp:extent cx="4876800" cy="3108960"/>
            <wp:effectExtent l="0" t="0" r="0" b="0"/>
            <wp:docPr id="332990580" name="Picture 2" descr="Angle Bisector Construction 2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ngle Bisector Construction 2 – GeoGebr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E75B" w14:textId="6F3CE27D" w:rsidR="00CE403B" w:rsidRPr="00B80E3A" w:rsidRDefault="00CE403B" w:rsidP="00B80E3A">
      <w:r>
        <w:rPr>
          <w:noProof/>
        </w:rPr>
        <w:lastRenderedPageBreak/>
        <w:drawing>
          <wp:inline distT="0" distB="0" distL="0" distR="0" wp14:anchorId="217E1914" wp14:editId="5DBAE0F5">
            <wp:extent cx="5943600" cy="4457700"/>
            <wp:effectExtent l="0" t="0" r="0" b="0"/>
            <wp:docPr id="607824122" name="Picture 3" descr="PPT - 1.3: Angles - Angles and segment addition postulate PowerPoint Presentation - ID:3371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PT - 1.3: Angles - Angles and segment addition postulate PowerPoint Presentation - ID:33716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9E03" w14:textId="77777777" w:rsidR="00E11BA9" w:rsidRDefault="00E11BA9" w:rsidP="00E11BA9">
      <w:pPr>
        <w:pStyle w:val="Heading2"/>
      </w:pPr>
      <w:r w:rsidRPr="00E11BA9">
        <w:t>Definition</w:t>
      </w:r>
    </w:p>
    <w:p w14:paraId="2E333CC9" w14:textId="7EAFAA1B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6A225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  <w:b/>
          <w:bCs/>
        </w:rPr>
        <w:t>Adjacent Line Segments</w:t>
      </w:r>
      <w:r w:rsidRPr="00E11BA9">
        <w:rPr>
          <w:rFonts w:ascii="Roboto Mono" w:hAnsi="Roboto Mono"/>
        </w:rPr>
        <w:t xml:space="preserve"> are </w:t>
      </w:r>
      <w:r w:rsidRPr="00E11BA9">
        <w:rPr>
          <w:rFonts w:ascii="Roboto Mono" w:hAnsi="Roboto Mono"/>
          <w:b/>
          <w:bCs/>
        </w:rPr>
        <w:t>two line segments that share a common endpoint</w:t>
      </w:r>
      <w:r w:rsidRPr="00E11BA9">
        <w:rPr>
          <w:rFonts w:ascii="Roboto Mono" w:hAnsi="Roboto Mono"/>
        </w:rPr>
        <w:t xml:space="preserve"> and are connected directly without overlapping. They are placed next to each other and together may form a longer segment, an angle, or part of a geometric figure.</w:t>
      </w:r>
    </w:p>
    <w:p w14:paraId="76E74319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Unlike separate line segments, adjacent line segments are joined at one endpoint.</w:t>
      </w:r>
    </w:p>
    <w:p w14:paraId="2106183C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46CD5D63">
          <v:rect id="_x0000_i1025" style="width:0;height:1.5pt" o:hralign="center" o:hrstd="t" o:hr="t" fillcolor="#a0a0a0" stroked="f"/>
        </w:pict>
      </w:r>
    </w:p>
    <w:p w14:paraId="01DC7CE8" w14:textId="77777777" w:rsidR="00E11BA9" w:rsidRDefault="00E11BA9" w:rsidP="00E11BA9">
      <w:pPr>
        <w:pStyle w:val="Heading2"/>
      </w:pPr>
      <w:r w:rsidRPr="00E11BA9">
        <w:t>Characteristics</w:t>
      </w:r>
    </w:p>
    <w:p w14:paraId="2CACFA19" w14:textId="03035CB0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B09239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Adjacent line segments:</w:t>
      </w:r>
    </w:p>
    <w:p w14:paraId="4AE64231" w14:textId="77777777" w:rsidR="00E11BA9" w:rsidRPr="00E11BA9" w:rsidRDefault="00E11BA9" w:rsidP="00E11BA9">
      <w:pPr>
        <w:numPr>
          <w:ilvl w:val="0"/>
          <w:numId w:val="1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lastRenderedPageBreak/>
        <w:t xml:space="preserve">Have </w:t>
      </w:r>
      <w:r w:rsidRPr="00E11BA9">
        <w:rPr>
          <w:rFonts w:ascii="Roboto Mono" w:hAnsi="Roboto Mono"/>
          <w:b/>
          <w:bCs/>
        </w:rPr>
        <w:t>one common endpoint</w:t>
      </w:r>
      <w:r w:rsidRPr="00E11BA9">
        <w:rPr>
          <w:rFonts w:ascii="Roboto Mono" w:hAnsi="Roboto Mono"/>
        </w:rPr>
        <w:t xml:space="preserve">. </w:t>
      </w:r>
    </w:p>
    <w:p w14:paraId="7E862616" w14:textId="77777777" w:rsidR="00E11BA9" w:rsidRPr="00E11BA9" w:rsidRDefault="00E11BA9" w:rsidP="00E11BA9">
      <w:pPr>
        <w:numPr>
          <w:ilvl w:val="0"/>
          <w:numId w:val="1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Have finite lengths. </w:t>
      </w:r>
    </w:p>
    <w:p w14:paraId="7B701FD0" w14:textId="77777777" w:rsidR="00E11BA9" w:rsidRPr="00E11BA9" w:rsidRDefault="00E11BA9" w:rsidP="00E11BA9">
      <w:pPr>
        <w:numPr>
          <w:ilvl w:val="0"/>
          <w:numId w:val="1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Do not overlap except at the shared endpoint. </w:t>
      </w:r>
    </w:p>
    <w:p w14:paraId="1781584A" w14:textId="77777777" w:rsidR="00E11BA9" w:rsidRPr="00E11BA9" w:rsidRDefault="00E11BA9" w:rsidP="00E11BA9">
      <w:pPr>
        <w:numPr>
          <w:ilvl w:val="0"/>
          <w:numId w:val="1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May lie on the same line or on different lines. </w:t>
      </w:r>
    </w:p>
    <w:p w14:paraId="5824CDBF" w14:textId="77777777" w:rsidR="00E11BA9" w:rsidRPr="00E11BA9" w:rsidRDefault="00E11BA9" w:rsidP="00E11BA9">
      <w:pPr>
        <w:numPr>
          <w:ilvl w:val="0"/>
          <w:numId w:val="1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Can form angles or larger geometric figures. </w:t>
      </w:r>
    </w:p>
    <w:p w14:paraId="16F60170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4F8475E2">
          <v:rect id="_x0000_i1026" style="width:0;height:1.5pt" o:hralign="center" o:hrstd="t" o:hr="t" fillcolor="#a0a0a0" stroked="f"/>
        </w:pict>
      </w:r>
    </w:p>
    <w:p w14:paraId="76A1F27C" w14:textId="77777777" w:rsidR="00E11BA9" w:rsidRDefault="00E11BA9" w:rsidP="00E11BA9">
      <w:pPr>
        <w:pStyle w:val="Heading2"/>
      </w:pPr>
      <w:r w:rsidRPr="00E11BA9">
        <w:t>Illustration</w:t>
      </w:r>
    </w:p>
    <w:p w14:paraId="566B09D3" w14:textId="6364CB47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E08638" w14:textId="77777777" w:rsidR="00E11BA9" w:rsidRDefault="00E11BA9" w:rsidP="00E11BA9">
      <w:pPr>
        <w:rPr>
          <w:rFonts w:ascii="Roboto Mono" w:hAnsi="Roboto Mono"/>
          <w:b/>
          <w:bCs/>
        </w:rPr>
      </w:pPr>
      <w:r w:rsidRPr="00E11BA9">
        <w:rPr>
          <w:rFonts w:ascii="Roboto Mono" w:hAnsi="Roboto Mono"/>
          <w:b/>
          <w:bCs/>
        </w:rPr>
        <w:t>Adjacent Collinear Line Segments</w:t>
      </w:r>
    </w:p>
    <w:p w14:paraId="30F618E0" w14:textId="4926DF58" w:rsidR="00C31302" w:rsidRPr="00E11BA9" w:rsidRDefault="00C31302" w:rsidP="00E11BA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90FEF6" wp14:editId="0C76401B">
            <wp:extent cx="5943600" cy="539750"/>
            <wp:effectExtent l="0" t="0" r="0" b="0"/>
            <wp:docPr id="30166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DFE4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A </w:t>
      </w:r>
      <w:r w:rsidRPr="00E11BA9">
        <w:rPr>
          <w:rFonts w:ascii="Arial" w:hAnsi="Arial" w:cs="Arial"/>
        </w:rPr>
        <w:t>●────────●────────●</w:t>
      </w:r>
      <w:r w:rsidRPr="00E11BA9">
        <w:rPr>
          <w:rFonts w:ascii="Roboto Mono" w:hAnsi="Roboto Mono"/>
        </w:rPr>
        <w:t xml:space="preserve"> C</w:t>
      </w:r>
    </w:p>
    <w:p w14:paraId="695F2DF4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           B</w:t>
      </w:r>
    </w:p>
    <w:p w14:paraId="0372DAB6" w14:textId="2DBB01D7" w:rsidR="00E11BA9" w:rsidRPr="00E11BA9" w:rsidRDefault="00000000" w:rsidP="00E11BA9">
      <w:pPr>
        <w:numPr>
          <w:ilvl w:val="0"/>
          <w:numId w:val="2"/>
        </w:numPr>
        <w:rPr>
          <w:rFonts w:ascii="Roboto Mono" w:hAnsi="Roboto Mono"/>
        </w:rPr>
      </w:pP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="00E11BA9" w:rsidRPr="00E11BA9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  <w:r w:rsidR="00E11BA9" w:rsidRPr="00E11BA9">
        <w:rPr>
          <w:rFonts w:ascii="Roboto Mono" w:hAnsi="Roboto Mono"/>
        </w:rPr>
        <w:t xml:space="preserve">are adjacent line segments. </w:t>
      </w:r>
    </w:p>
    <w:p w14:paraId="683D2F43" w14:textId="77777777" w:rsidR="00E11BA9" w:rsidRPr="00E11BA9" w:rsidRDefault="00E11BA9" w:rsidP="00E11BA9">
      <w:pPr>
        <w:numPr>
          <w:ilvl w:val="0"/>
          <w:numId w:val="2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They share endpoint </w:t>
      </w:r>
      <w:r w:rsidRPr="00E11BA9">
        <w:rPr>
          <w:rFonts w:ascii="Roboto Mono" w:hAnsi="Roboto Mono"/>
          <w:b/>
          <w:bCs/>
        </w:rPr>
        <w:t>B</w:t>
      </w:r>
      <w:r w:rsidRPr="00E11BA9">
        <w:rPr>
          <w:rFonts w:ascii="Roboto Mono" w:hAnsi="Roboto Mono"/>
        </w:rPr>
        <w:t xml:space="preserve">. </w:t>
      </w:r>
    </w:p>
    <w:p w14:paraId="0E4B118F" w14:textId="5F4886DF" w:rsidR="00E11BA9" w:rsidRPr="00E11BA9" w:rsidRDefault="00E11BA9" w:rsidP="00E11BA9">
      <w:pPr>
        <w:numPr>
          <w:ilvl w:val="0"/>
          <w:numId w:val="2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Together they form the longer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  <w:r w:rsidRPr="00E11BA9">
        <w:rPr>
          <w:rFonts w:ascii="Roboto Mono" w:hAnsi="Roboto Mono"/>
        </w:rPr>
        <w:t xml:space="preserve">. </w:t>
      </w:r>
    </w:p>
    <w:p w14:paraId="70ED43DB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27AB2D8E">
          <v:rect id="_x0000_i1027" style="width:0;height:1.5pt" o:hralign="center" o:hrstd="t" o:hr="t" fillcolor="#a0a0a0" stroked="f"/>
        </w:pict>
      </w:r>
    </w:p>
    <w:p w14:paraId="59512F81" w14:textId="77777777" w:rsidR="00E11BA9" w:rsidRDefault="00E11BA9" w:rsidP="00E11BA9">
      <w:pPr>
        <w:pStyle w:val="Heading2"/>
      </w:pPr>
      <w:r w:rsidRPr="00E11BA9">
        <w:t>Adjacent Non-Collinear Line Segments</w:t>
      </w:r>
    </w:p>
    <w:p w14:paraId="434A43FB" w14:textId="131ED2E5" w:rsidR="00E11BA9" w:rsidRDefault="00E11BA9" w:rsidP="00E11B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91EB5" w14:textId="5B3238CF" w:rsidR="00904D4D" w:rsidRPr="00E11BA9" w:rsidRDefault="00904D4D" w:rsidP="00E11BA9">
      <w:r>
        <w:rPr>
          <w:noProof/>
        </w:rPr>
        <w:drawing>
          <wp:inline distT="0" distB="0" distL="0" distR="0" wp14:anchorId="7210A994" wp14:editId="4FE85944">
            <wp:extent cx="5943600" cy="795655"/>
            <wp:effectExtent l="0" t="0" r="0" b="4445"/>
            <wp:docPr id="831672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46F3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      C </w:t>
      </w:r>
      <w:r w:rsidRPr="00E11BA9">
        <w:rPr>
          <w:rFonts w:ascii="Arial" w:hAnsi="Arial" w:cs="Arial"/>
        </w:rPr>
        <w:t>●</w:t>
      </w:r>
    </w:p>
    <w:p w14:paraId="5EE69F02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        </w:t>
      </w:r>
      <w:r w:rsidRPr="00E11BA9">
        <w:rPr>
          <w:rFonts w:ascii="MS Gothic" w:eastAsia="MS Gothic" w:hAnsi="MS Gothic" w:cs="MS Gothic" w:hint="eastAsia"/>
        </w:rPr>
        <w:t>│</w:t>
      </w:r>
    </w:p>
    <w:p w14:paraId="506EFB8C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lastRenderedPageBreak/>
        <w:t xml:space="preserve">        </w:t>
      </w:r>
      <w:r w:rsidRPr="00E11BA9">
        <w:rPr>
          <w:rFonts w:ascii="MS Gothic" w:eastAsia="MS Gothic" w:hAnsi="MS Gothic" w:cs="MS Gothic" w:hint="eastAsia"/>
        </w:rPr>
        <w:t>│</w:t>
      </w:r>
    </w:p>
    <w:p w14:paraId="4CB5124F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A </w:t>
      </w:r>
      <w:r w:rsidRPr="00E11BA9">
        <w:rPr>
          <w:rFonts w:ascii="Arial" w:hAnsi="Arial" w:cs="Arial"/>
        </w:rPr>
        <w:t>●─────●</w:t>
      </w:r>
      <w:r w:rsidRPr="00E11BA9">
        <w:rPr>
          <w:rFonts w:ascii="Roboto Mono" w:hAnsi="Roboto Mono"/>
        </w:rPr>
        <w:t xml:space="preserve"> B</w:t>
      </w:r>
    </w:p>
    <w:p w14:paraId="598C427B" w14:textId="07DB4DBC" w:rsidR="00E11BA9" w:rsidRPr="00E11BA9" w:rsidRDefault="00000000" w:rsidP="00E11BA9">
      <w:pPr>
        <w:numPr>
          <w:ilvl w:val="0"/>
          <w:numId w:val="3"/>
        </w:numPr>
        <w:rPr>
          <w:rFonts w:ascii="Roboto Mono" w:hAnsi="Roboto Mono"/>
        </w:rPr>
      </w:pP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="00E11BA9" w:rsidRPr="00E11BA9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  <w:r w:rsidR="00E11BA9" w:rsidRPr="00E11BA9">
        <w:rPr>
          <w:rFonts w:ascii="Roboto Mono" w:hAnsi="Roboto Mono"/>
        </w:rPr>
        <w:t xml:space="preserve">are adjacent. </w:t>
      </w:r>
    </w:p>
    <w:p w14:paraId="74DF4418" w14:textId="77777777" w:rsidR="00E11BA9" w:rsidRPr="00E11BA9" w:rsidRDefault="00E11BA9" w:rsidP="00E11BA9">
      <w:pPr>
        <w:numPr>
          <w:ilvl w:val="0"/>
          <w:numId w:val="3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They share endpoint </w:t>
      </w:r>
      <w:r w:rsidRPr="00E11BA9">
        <w:rPr>
          <w:rFonts w:ascii="Roboto Mono" w:hAnsi="Roboto Mono"/>
          <w:b/>
          <w:bCs/>
        </w:rPr>
        <w:t>B</w:t>
      </w:r>
      <w:r w:rsidRPr="00E11BA9">
        <w:rPr>
          <w:rFonts w:ascii="Roboto Mono" w:hAnsi="Roboto Mono"/>
        </w:rPr>
        <w:t xml:space="preserve">. </w:t>
      </w:r>
    </w:p>
    <w:p w14:paraId="34443DA3" w14:textId="77777777" w:rsidR="00E11BA9" w:rsidRPr="00E11BA9" w:rsidRDefault="00E11BA9" w:rsidP="00E11BA9">
      <w:pPr>
        <w:numPr>
          <w:ilvl w:val="0"/>
          <w:numId w:val="3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Together they form an angle. </w:t>
      </w:r>
    </w:p>
    <w:p w14:paraId="38FD65DD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6CFF5AE1">
          <v:rect id="_x0000_i1028" style="width:0;height:1.5pt" o:hralign="center" o:hrstd="t" o:hr="t" fillcolor="#a0a0a0" stroked="f"/>
        </w:pict>
      </w:r>
    </w:p>
    <w:p w14:paraId="6C39AC58" w14:textId="77777777" w:rsidR="00E11BA9" w:rsidRDefault="00E11BA9" w:rsidP="00E11BA9">
      <w:pPr>
        <w:pStyle w:val="Heading2"/>
      </w:pPr>
      <w:r w:rsidRPr="00E11BA9">
        <w:t>Mathematical Representation</w:t>
      </w:r>
    </w:p>
    <w:p w14:paraId="216A7EE7" w14:textId="0D932303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959CBC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If two line segments</w:t>
      </w:r>
    </w:p>
    <w:p w14:paraId="35AAC060" w14:textId="0DB351CC" w:rsidR="00E11BA9" w:rsidRPr="00E11BA9" w:rsidRDefault="00000000" w:rsidP="00E11BA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2A2E1E3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and</w:t>
      </w:r>
    </w:p>
    <w:p w14:paraId="6DC0B873" w14:textId="7C06F244" w:rsidR="00E11BA9" w:rsidRPr="00E11BA9" w:rsidRDefault="00000000" w:rsidP="00E11BA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570FEB4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share endpoint</w:t>
      </w:r>
    </w:p>
    <w:p w14:paraId="2AE7FAA9" w14:textId="70730F23" w:rsidR="00E11BA9" w:rsidRPr="00E11BA9" w:rsidRDefault="00E11BA9" w:rsidP="00E11B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Roboto Mono" w:hAnsi="Roboto Mono"/>
            </w:rPr>
            <w:br/>
          </m:r>
        </m:oMath>
      </m:oMathPara>
    </w:p>
    <w:p w14:paraId="2087F2DF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then they are adjacent line segments.</w:t>
      </w:r>
    </w:p>
    <w:p w14:paraId="1A7D27CF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1B4E4FB8">
          <v:rect id="_x0000_i1029" style="width:0;height:1.5pt" o:hralign="center" o:hrstd="t" o:hr="t" fillcolor="#a0a0a0" stroked="f"/>
        </w:pict>
      </w:r>
    </w:p>
    <w:p w14:paraId="4E6CFF06" w14:textId="77777777" w:rsidR="00E11BA9" w:rsidRDefault="00E11BA9" w:rsidP="00E11BA9">
      <w:pPr>
        <w:pStyle w:val="Heading2"/>
      </w:pPr>
      <w:r w:rsidRPr="00E11BA9">
        <w:t>Collinear Case</w:t>
      </w:r>
    </w:p>
    <w:p w14:paraId="6A9A4F97" w14:textId="3CEC4898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806651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If A, B, and C are collinear:</w:t>
      </w:r>
    </w:p>
    <w:p w14:paraId="46E202CC" w14:textId="77CD7E40" w:rsidR="00E11BA9" w:rsidRPr="00E11BA9" w:rsidRDefault="00E11BA9" w:rsidP="00E11B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AC=AB+BC</m:t>
          </m:r>
          <m:r>
            <w:rPr>
              <w:rFonts w:ascii="Roboto Mono" w:hAnsi="Roboto Mono"/>
            </w:rPr>
            <w:br/>
          </m:r>
        </m:oMath>
      </m:oMathPara>
    </w:p>
    <w:p w14:paraId="67922FFD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26550190">
          <v:rect id="_x0000_i1030" style="width:0;height:1.5pt" o:hralign="center" o:hrstd="t" o:hr="t" fillcolor="#a0a0a0" stroked="f"/>
        </w:pict>
      </w:r>
    </w:p>
    <w:p w14:paraId="6E47DB9E" w14:textId="77777777" w:rsidR="00E11BA9" w:rsidRDefault="00E11BA9" w:rsidP="00E11BA9">
      <w:pPr>
        <w:pStyle w:val="Heading2"/>
      </w:pPr>
      <w:r w:rsidRPr="00E11BA9">
        <w:lastRenderedPageBreak/>
        <w:t>Examples</w:t>
      </w:r>
    </w:p>
    <w:p w14:paraId="35A9743F" w14:textId="40DD7000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12D04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Examples of adjacent line segments include:</w:t>
      </w:r>
    </w:p>
    <w:p w14:paraId="6EE8CC97" w14:textId="77777777" w:rsidR="00E11BA9" w:rsidRPr="00E11BA9" w:rsidRDefault="00E11BA9" w:rsidP="00E11BA9">
      <w:pPr>
        <w:numPr>
          <w:ilvl w:val="0"/>
          <w:numId w:val="4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Consecutive sides of a polygon. </w:t>
      </w:r>
    </w:p>
    <w:p w14:paraId="73FDAA66" w14:textId="77777777" w:rsidR="00E11BA9" w:rsidRPr="00E11BA9" w:rsidRDefault="00E11BA9" w:rsidP="00E11BA9">
      <w:pPr>
        <w:numPr>
          <w:ilvl w:val="0"/>
          <w:numId w:val="4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Two connected pieces of a ruler. </w:t>
      </w:r>
    </w:p>
    <w:p w14:paraId="657EFA79" w14:textId="77777777" w:rsidR="00E11BA9" w:rsidRPr="00E11BA9" w:rsidRDefault="00E11BA9" w:rsidP="00E11BA9">
      <w:pPr>
        <w:numPr>
          <w:ilvl w:val="0"/>
          <w:numId w:val="4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Adjacent edges of a rectangle. </w:t>
      </w:r>
    </w:p>
    <w:p w14:paraId="535BD1B1" w14:textId="77777777" w:rsidR="00E11BA9" w:rsidRPr="00E11BA9" w:rsidRDefault="00E11BA9" w:rsidP="00E11BA9">
      <w:pPr>
        <w:numPr>
          <w:ilvl w:val="0"/>
          <w:numId w:val="4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Connected beams in a framework. </w:t>
      </w:r>
    </w:p>
    <w:p w14:paraId="0488560F" w14:textId="77777777" w:rsidR="00E11BA9" w:rsidRPr="00E11BA9" w:rsidRDefault="00E11BA9" w:rsidP="00E11BA9">
      <w:pPr>
        <w:numPr>
          <w:ilvl w:val="0"/>
          <w:numId w:val="4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Segments joined at a corner. </w:t>
      </w:r>
    </w:p>
    <w:p w14:paraId="7D5A405B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2629C23D">
          <v:rect id="_x0000_i1031" style="width:0;height:1.5pt" o:hralign="center" o:hrstd="t" o:hr="t" fillcolor="#a0a0a0" stroked="f"/>
        </w:pict>
      </w:r>
    </w:p>
    <w:p w14:paraId="0A63EB22" w14:textId="77777777" w:rsidR="00E11BA9" w:rsidRDefault="00E11BA9" w:rsidP="00E11BA9">
      <w:pPr>
        <w:pStyle w:val="Heading2"/>
      </w:pPr>
      <w:r w:rsidRPr="00E11BA9">
        <w:t>Properties</w:t>
      </w:r>
    </w:p>
    <w:p w14:paraId="17D7F0F6" w14:textId="5243D021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40256F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Adjacent line segments:</w:t>
      </w:r>
    </w:p>
    <w:p w14:paraId="55E8E1FF" w14:textId="77777777" w:rsidR="00E11BA9" w:rsidRPr="00E11BA9" w:rsidRDefault="00E11BA9" w:rsidP="00E11BA9">
      <w:pPr>
        <w:numPr>
          <w:ilvl w:val="0"/>
          <w:numId w:val="5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Share exactly one endpoint. </w:t>
      </w:r>
    </w:p>
    <w:p w14:paraId="6232E933" w14:textId="77777777" w:rsidR="00E11BA9" w:rsidRPr="00E11BA9" w:rsidRDefault="00E11BA9" w:rsidP="00E11BA9">
      <w:pPr>
        <w:numPr>
          <w:ilvl w:val="0"/>
          <w:numId w:val="5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Have no overlapping interiors. </w:t>
      </w:r>
    </w:p>
    <w:p w14:paraId="56292324" w14:textId="77777777" w:rsidR="00E11BA9" w:rsidRPr="00E11BA9" w:rsidRDefault="00E11BA9" w:rsidP="00E11BA9">
      <w:pPr>
        <w:numPr>
          <w:ilvl w:val="0"/>
          <w:numId w:val="5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May be collinear or non-collinear. </w:t>
      </w:r>
    </w:p>
    <w:p w14:paraId="0335FF36" w14:textId="77777777" w:rsidR="00E11BA9" w:rsidRPr="00E11BA9" w:rsidRDefault="00E11BA9" w:rsidP="00E11BA9">
      <w:pPr>
        <w:numPr>
          <w:ilvl w:val="0"/>
          <w:numId w:val="5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Can be combined into longer geometric structures. </w:t>
      </w:r>
    </w:p>
    <w:p w14:paraId="498C7A02" w14:textId="77777777" w:rsidR="00E11BA9" w:rsidRPr="00E11BA9" w:rsidRDefault="00E11BA9" w:rsidP="00E11BA9">
      <w:pPr>
        <w:numPr>
          <w:ilvl w:val="0"/>
          <w:numId w:val="5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Often serve as the sides of an angle or polygon. </w:t>
      </w:r>
    </w:p>
    <w:p w14:paraId="2D316BD5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2B0D583B">
          <v:rect id="_x0000_i1032" style="width:0;height:1.5pt" o:hralign="center" o:hrstd="t" o:hr="t" fillcolor="#a0a0a0" stroked="f"/>
        </w:pict>
      </w:r>
    </w:p>
    <w:p w14:paraId="5C029156" w14:textId="77777777" w:rsidR="00E11BA9" w:rsidRDefault="00E11BA9" w:rsidP="00E11BA9">
      <w:pPr>
        <w:pStyle w:val="Heading2"/>
      </w:pPr>
      <w:r w:rsidRPr="00E11BA9">
        <w:t>Applications</w:t>
      </w:r>
    </w:p>
    <w:p w14:paraId="48C2CDF5" w14:textId="74641634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8E6A9A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Adjacent line segments are used in:</w:t>
      </w:r>
    </w:p>
    <w:p w14:paraId="179C9866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Plane Geometry </w:t>
      </w:r>
    </w:p>
    <w:p w14:paraId="6D8F3D98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Coordinate Geometry </w:t>
      </w:r>
    </w:p>
    <w:p w14:paraId="2B3AE76E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Engineering </w:t>
      </w:r>
    </w:p>
    <w:p w14:paraId="0DCD4081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lastRenderedPageBreak/>
        <w:t xml:space="preserve">Architecture </w:t>
      </w:r>
    </w:p>
    <w:p w14:paraId="16304AAA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Construction </w:t>
      </w:r>
    </w:p>
    <w:p w14:paraId="55AD1F44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CAD (Computer-Aided Design) </w:t>
      </w:r>
    </w:p>
    <w:p w14:paraId="6D9566CA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Technical Drawing </w:t>
      </w:r>
    </w:p>
    <w:p w14:paraId="17955397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Surveying </w:t>
      </w:r>
    </w:p>
    <w:p w14:paraId="56B4733D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Robotics </w:t>
      </w:r>
    </w:p>
    <w:p w14:paraId="63B5CB84" w14:textId="77777777" w:rsidR="00E11BA9" w:rsidRPr="00E11BA9" w:rsidRDefault="00E11BA9" w:rsidP="00E11BA9">
      <w:pPr>
        <w:numPr>
          <w:ilvl w:val="0"/>
          <w:numId w:val="6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Computer Graphics </w:t>
      </w:r>
    </w:p>
    <w:p w14:paraId="504D776B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39FEA082">
          <v:rect id="_x0000_i1033" style="width:0;height:1.5pt" o:hralign="center" o:hrstd="t" o:hr="t" fillcolor="#a0a0a0" stroked="f"/>
        </w:pict>
      </w:r>
    </w:p>
    <w:p w14:paraId="46EB365D" w14:textId="77777777" w:rsidR="00E11BA9" w:rsidRDefault="00E11BA9" w:rsidP="00E11BA9">
      <w:pPr>
        <w:pStyle w:val="Heading2"/>
      </w:pPr>
      <w:r w:rsidRPr="00E11BA9">
        <w:t>Advantages</w:t>
      </w:r>
    </w:p>
    <w:p w14:paraId="70B30216" w14:textId="1E640659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91563E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Studying adjacent line segments helps to:</w:t>
      </w:r>
    </w:p>
    <w:p w14:paraId="0AA654CE" w14:textId="77777777" w:rsidR="00E11BA9" w:rsidRPr="00E11BA9" w:rsidRDefault="00E11BA9" w:rsidP="00E11BA9">
      <w:pPr>
        <w:numPr>
          <w:ilvl w:val="0"/>
          <w:numId w:val="7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Construct polygons. </w:t>
      </w:r>
    </w:p>
    <w:p w14:paraId="2A1012DE" w14:textId="77777777" w:rsidR="00E11BA9" w:rsidRPr="00E11BA9" w:rsidRDefault="00E11BA9" w:rsidP="00E11BA9">
      <w:pPr>
        <w:numPr>
          <w:ilvl w:val="0"/>
          <w:numId w:val="7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Analyze composite lengths. </w:t>
      </w:r>
    </w:p>
    <w:p w14:paraId="45B092AF" w14:textId="77777777" w:rsidR="00E11BA9" w:rsidRPr="00E11BA9" w:rsidRDefault="00E11BA9" w:rsidP="00E11BA9">
      <w:pPr>
        <w:numPr>
          <w:ilvl w:val="0"/>
          <w:numId w:val="7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Build geometric figures. </w:t>
      </w:r>
    </w:p>
    <w:p w14:paraId="21F81AB8" w14:textId="77777777" w:rsidR="00E11BA9" w:rsidRPr="00E11BA9" w:rsidRDefault="00E11BA9" w:rsidP="00E11BA9">
      <w:pPr>
        <w:numPr>
          <w:ilvl w:val="0"/>
          <w:numId w:val="7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Model connected structures. </w:t>
      </w:r>
    </w:p>
    <w:p w14:paraId="4625C1D6" w14:textId="77777777" w:rsidR="00E11BA9" w:rsidRPr="00E11BA9" w:rsidRDefault="00E11BA9" w:rsidP="00E11BA9">
      <w:pPr>
        <w:numPr>
          <w:ilvl w:val="0"/>
          <w:numId w:val="7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Solve geometric proofs. </w:t>
      </w:r>
    </w:p>
    <w:p w14:paraId="318A030A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7860633B">
          <v:rect id="_x0000_i1034" style="width:0;height:1.5pt" o:hralign="center" o:hrstd="t" o:hr="t" fillcolor="#a0a0a0" stroked="f"/>
        </w:pict>
      </w:r>
    </w:p>
    <w:p w14:paraId="16A35760" w14:textId="77777777" w:rsidR="00E11BA9" w:rsidRDefault="00E11BA9" w:rsidP="00E11BA9">
      <w:pPr>
        <w:pStyle w:val="Heading2"/>
      </w:pPr>
      <w:r w:rsidRPr="00E11BA9">
        <w:t>Limitations</w:t>
      </w:r>
    </w:p>
    <w:p w14:paraId="4CC2EA35" w14:textId="6C9FC3B9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BAEF5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</w:rPr>
        <w:t>Adjacent line segments:</w:t>
      </w:r>
    </w:p>
    <w:p w14:paraId="3F539F82" w14:textId="77777777" w:rsidR="00E11BA9" w:rsidRPr="00E11BA9" w:rsidRDefault="00E11BA9" w:rsidP="00E11BA9">
      <w:pPr>
        <w:numPr>
          <w:ilvl w:val="0"/>
          <w:numId w:val="8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Must share a common endpoint. </w:t>
      </w:r>
    </w:p>
    <w:p w14:paraId="061B020A" w14:textId="77777777" w:rsidR="00E11BA9" w:rsidRPr="00E11BA9" w:rsidRDefault="00E11BA9" w:rsidP="00E11BA9">
      <w:pPr>
        <w:numPr>
          <w:ilvl w:val="0"/>
          <w:numId w:val="8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Are not considered adjacent if they only intersect without sharing an endpoint. </w:t>
      </w:r>
    </w:p>
    <w:p w14:paraId="5529FBDE" w14:textId="77777777" w:rsidR="00E11BA9" w:rsidRPr="00E11BA9" w:rsidRDefault="00E11BA9" w:rsidP="00E11BA9">
      <w:pPr>
        <w:numPr>
          <w:ilvl w:val="0"/>
          <w:numId w:val="8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Do not overlap except at the shared endpoint. </w:t>
      </w:r>
    </w:p>
    <w:p w14:paraId="46B0635E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4CBBDA1">
          <v:rect id="_x0000_i1035" style="width:0;height:1.5pt" o:hralign="center" o:hrstd="t" o:hr="t" fillcolor="#a0a0a0" stroked="f"/>
        </w:pict>
      </w:r>
    </w:p>
    <w:p w14:paraId="77E0E051" w14:textId="77777777" w:rsidR="00E11BA9" w:rsidRDefault="00E11BA9" w:rsidP="00E11BA9">
      <w:pPr>
        <w:pStyle w:val="Heading2"/>
      </w:pPr>
      <w:r w:rsidRPr="00E11BA9">
        <w:t>Comparison with Related Objects</w:t>
      </w:r>
    </w:p>
    <w:p w14:paraId="2DDF4612" w14:textId="698FF67B" w:rsidR="00E11BA9" w:rsidRDefault="00E11BA9" w:rsidP="00E11B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E84582" w14:textId="6B130F8C" w:rsidR="008A0750" w:rsidRPr="00E11BA9" w:rsidRDefault="008A0750" w:rsidP="00E11BA9">
      <w:r>
        <w:rPr>
          <w:noProof/>
        </w:rPr>
        <w:drawing>
          <wp:inline distT="0" distB="0" distL="0" distR="0" wp14:anchorId="4B3FD3B8" wp14:editId="0C0E72DB">
            <wp:extent cx="5943600" cy="1565910"/>
            <wp:effectExtent l="0" t="0" r="0" b="0"/>
            <wp:docPr id="1455647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5361"/>
      </w:tblGrid>
      <w:tr w:rsidR="00E11BA9" w:rsidRPr="00E11BA9" w14:paraId="7B096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A7518" w14:textId="77777777" w:rsidR="00E11BA9" w:rsidRPr="00E11BA9" w:rsidRDefault="00E11BA9" w:rsidP="00E11BA9">
            <w:pPr>
              <w:rPr>
                <w:rFonts w:ascii="Roboto Mono" w:hAnsi="Roboto Mono"/>
                <w:b/>
                <w:bCs/>
              </w:rPr>
            </w:pPr>
            <w:r w:rsidRPr="00E11BA9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13AE252" w14:textId="77777777" w:rsidR="00E11BA9" w:rsidRPr="00E11BA9" w:rsidRDefault="00E11BA9" w:rsidP="00E11BA9">
            <w:pPr>
              <w:rPr>
                <w:rFonts w:ascii="Roboto Mono" w:hAnsi="Roboto Mono"/>
                <w:b/>
                <w:bCs/>
              </w:rPr>
            </w:pPr>
            <w:r w:rsidRPr="00E11BA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11BA9" w:rsidRPr="00E11BA9" w14:paraId="76551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384D" w14:textId="77777777" w:rsidR="00E11BA9" w:rsidRPr="00E11BA9" w:rsidRDefault="00E11BA9" w:rsidP="00E11BA9">
            <w:pPr>
              <w:rPr>
                <w:rFonts w:ascii="Roboto Mono" w:hAnsi="Roboto Mono"/>
              </w:rPr>
            </w:pPr>
            <w:r w:rsidRPr="00E11BA9">
              <w:rPr>
                <w:rFonts w:ascii="Roboto Mono" w:hAnsi="Roboto Mono"/>
                <w:b/>
                <w:bCs/>
              </w:rPr>
              <w:t>Separate Line Segments</w:t>
            </w:r>
          </w:p>
        </w:tc>
        <w:tc>
          <w:tcPr>
            <w:tcW w:w="0" w:type="auto"/>
            <w:vAlign w:val="center"/>
            <w:hideMark/>
          </w:tcPr>
          <w:p w14:paraId="16E8A6D6" w14:textId="77777777" w:rsidR="00E11BA9" w:rsidRPr="00E11BA9" w:rsidRDefault="00E11BA9" w:rsidP="00E11BA9">
            <w:pPr>
              <w:rPr>
                <w:rFonts w:ascii="Roboto Mono" w:hAnsi="Roboto Mono"/>
              </w:rPr>
            </w:pPr>
            <w:r w:rsidRPr="00E11BA9">
              <w:rPr>
                <w:rFonts w:ascii="Roboto Mono" w:hAnsi="Roboto Mono"/>
              </w:rPr>
              <w:t>No shared endpoint</w:t>
            </w:r>
          </w:p>
        </w:tc>
      </w:tr>
      <w:tr w:rsidR="00E11BA9" w:rsidRPr="00E11BA9" w14:paraId="19FDA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C1CD" w14:textId="77777777" w:rsidR="00E11BA9" w:rsidRPr="00E11BA9" w:rsidRDefault="00E11BA9" w:rsidP="00E11BA9">
            <w:pPr>
              <w:rPr>
                <w:rFonts w:ascii="Roboto Mono" w:hAnsi="Roboto Mono"/>
              </w:rPr>
            </w:pPr>
            <w:r w:rsidRPr="00E11BA9">
              <w:rPr>
                <w:rFonts w:ascii="Roboto Mono" w:hAnsi="Roboto Mono"/>
                <w:b/>
                <w:bCs/>
              </w:rPr>
              <w:t>Adjacent Line Segments</w:t>
            </w:r>
          </w:p>
        </w:tc>
        <w:tc>
          <w:tcPr>
            <w:tcW w:w="0" w:type="auto"/>
            <w:vAlign w:val="center"/>
            <w:hideMark/>
          </w:tcPr>
          <w:p w14:paraId="0C6BADF7" w14:textId="77777777" w:rsidR="00E11BA9" w:rsidRPr="00E11BA9" w:rsidRDefault="00E11BA9" w:rsidP="00E11BA9">
            <w:pPr>
              <w:rPr>
                <w:rFonts w:ascii="Roboto Mono" w:hAnsi="Roboto Mono"/>
              </w:rPr>
            </w:pPr>
            <w:r w:rsidRPr="00E11BA9">
              <w:rPr>
                <w:rFonts w:ascii="Roboto Mono" w:hAnsi="Roboto Mono"/>
              </w:rPr>
              <w:t>Share one endpoint</w:t>
            </w:r>
          </w:p>
        </w:tc>
      </w:tr>
      <w:tr w:rsidR="00E11BA9" w:rsidRPr="00E11BA9" w14:paraId="32787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D0A8" w14:textId="77777777" w:rsidR="00E11BA9" w:rsidRPr="00E11BA9" w:rsidRDefault="00E11BA9" w:rsidP="00E11BA9">
            <w:pPr>
              <w:rPr>
                <w:rFonts w:ascii="Roboto Mono" w:hAnsi="Roboto Mono"/>
              </w:rPr>
            </w:pPr>
            <w:r w:rsidRPr="00E11BA9">
              <w:rPr>
                <w:rFonts w:ascii="Roboto Mono" w:hAnsi="Roboto Mono"/>
                <w:b/>
                <w:bCs/>
              </w:rPr>
              <w:t>Collinear Adjacent Segments</w:t>
            </w:r>
          </w:p>
        </w:tc>
        <w:tc>
          <w:tcPr>
            <w:tcW w:w="0" w:type="auto"/>
            <w:vAlign w:val="center"/>
            <w:hideMark/>
          </w:tcPr>
          <w:p w14:paraId="38D08483" w14:textId="77777777" w:rsidR="00E11BA9" w:rsidRPr="00E11BA9" w:rsidRDefault="00E11BA9" w:rsidP="00E11BA9">
            <w:pPr>
              <w:rPr>
                <w:rFonts w:ascii="Roboto Mono" w:hAnsi="Roboto Mono"/>
              </w:rPr>
            </w:pPr>
            <w:r w:rsidRPr="00E11BA9">
              <w:rPr>
                <w:rFonts w:ascii="Roboto Mono" w:hAnsi="Roboto Mono"/>
              </w:rPr>
              <w:t>Share an endpoint and lie on the same line</w:t>
            </w:r>
          </w:p>
        </w:tc>
      </w:tr>
      <w:tr w:rsidR="00E11BA9" w:rsidRPr="00E11BA9" w14:paraId="4AC5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4DC0" w14:textId="77777777" w:rsidR="00E11BA9" w:rsidRPr="00E11BA9" w:rsidRDefault="00E11BA9" w:rsidP="00E11BA9">
            <w:pPr>
              <w:rPr>
                <w:rFonts w:ascii="Roboto Mono" w:hAnsi="Roboto Mono"/>
              </w:rPr>
            </w:pPr>
            <w:r w:rsidRPr="00E11BA9">
              <w:rPr>
                <w:rFonts w:ascii="Roboto Mono" w:hAnsi="Roboto Mono"/>
                <w:b/>
                <w:bCs/>
              </w:rPr>
              <w:t>Non-Collinear Adjacent Segments</w:t>
            </w:r>
          </w:p>
        </w:tc>
        <w:tc>
          <w:tcPr>
            <w:tcW w:w="0" w:type="auto"/>
            <w:vAlign w:val="center"/>
            <w:hideMark/>
          </w:tcPr>
          <w:p w14:paraId="0DE2A448" w14:textId="77777777" w:rsidR="00E11BA9" w:rsidRPr="00E11BA9" w:rsidRDefault="00E11BA9" w:rsidP="00E11BA9">
            <w:pPr>
              <w:rPr>
                <w:rFonts w:ascii="Roboto Mono" w:hAnsi="Roboto Mono"/>
              </w:rPr>
            </w:pPr>
            <w:r w:rsidRPr="00E11BA9">
              <w:rPr>
                <w:rFonts w:ascii="Roboto Mono" w:hAnsi="Roboto Mono"/>
              </w:rPr>
              <w:t>Share an endpoint and form an angle</w:t>
            </w:r>
          </w:p>
        </w:tc>
      </w:tr>
    </w:tbl>
    <w:p w14:paraId="05F75D61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3736923F">
          <v:rect id="_x0000_i1036" style="width:0;height:1.5pt" o:hralign="center" o:hrstd="t" o:hr="t" fillcolor="#a0a0a0" stroked="f"/>
        </w:pict>
      </w:r>
    </w:p>
    <w:p w14:paraId="0AB01D47" w14:textId="77777777" w:rsidR="00E11BA9" w:rsidRDefault="00E11BA9" w:rsidP="00E11BA9">
      <w:pPr>
        <w:pStyle w:val="Heading2"/>
      </w:pPr>
      <w:r w:rsidRPr="00E11BA9">
        <w:t>Key Points</w:t>
      </w:r>
    </w:p>
    <w:p w14:paraId="538A7124" w14:textId="01234F4B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5FE105" w14:textId="77777777" w:rsidR="00E11BA9" w:rsidRPr="00E11BA9" w:rsidRDefault="00E11BA9" w:rsidP="00E11BA9">
      <w:pPr>
        <w:numPr>
          <w:ilvl w:val="0"/>
          <w:numId w:val="10"/>
        </w:numPr>
        <w:rPr>
          <w:rFonts w:ascii="Roboto Mono" w:hAnsi="Roboto Mono"/>
        </w:rPr>
      </w:pPr>
      <w:r w:rsidRPr="00E11BA9">
        <w:rPr>
          <w:rFonts w:ascii="Roboto Mono" w:hAnsi="Roboto Mono"/>
          <w:b/>
          <w:bCs/>
        </w:rPr>
        <w:t>Adjacent Line Segments</w:t>
      </w:r>
      <w:r w:rsidRPr="00E11BA9">
        <w:rPr>
          <w:rFonts w:ascii="Roboto Mono" w:hAnsi="Roboto Mono"/>
        </w:rPr>
        <w:t xml:space="preserve"> share </w:t>
      </w:r>
      <w:r w:rsidRPr="00E11BA9">
        <w:rPr>
          <w:rFonts w:ascii="Roboto Mono" w:hAnsi="Roboto Mono"/>
          <w:b/>
          <w:bCs/>
        </w:rPr>
        <w:t>one common endpoint</w:t>
      </w:r>
      <w:r w:rsidRPr="00E11BA9">
        <w:rPr>
          <w:rFonts w:ascii="Roboto Mono" w:hAnsi="Roboto Mono"/>
        </w:rPr>
        <w:t xml:space="preserve">. </w:t>
      </w:r>
    </w:p>
    <w:p w14:paraId="76484771" w14:textId="77777777" w:rsidR="00E11BA9" w:rsidRPr="00E11BA9" w:rsidRDefault="00E11BA9" w:rsidP="00E11BA9">
      <w:pPr>
        <w:numPr>
          <w:ilvl w:val="0"/>
          <w:numId w:val="10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They do not overlap except at the shared endpoint. </w:t>
      </w:r>
    </w:p>
    <w:p w14:paraId="4DE9B6F5" w14:textId="77777777" w:rsidR="00E11BA9" w:rsidRPr="00E11BA9" w:rsidRDefault="00E11BA9" w:rsidP="00E11BA9">
      <w:pPr>
        <w:numPr>
          <w:ilvl w:val="0"/>
          <w:numId w:val="10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They may be collinear or non-collinear. </w:t>
      </w:r>
    </w:p>
    <w:p w14:paraId="1A1CA70E" w14:textId="77777777" w:rsidR="00E11BA9" w:rsidRPr="00E11BA9" w:rsidRDefault="00E11BA9" w:rsidP="00E11BA9">
      <w:pPr>
        <w:numPr>
          <w:ilvl w:val="0"/>
          <w:numId w:val="10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t xml:space="preserve">Collinear adjacent segments satisfy: </w:t>
      </w:r>
    </w:p>
    <w:p w14:paraId="58417397" w14:textId="0208B333" w:rsidR="00E11BA9" w:rsidRPr="00E11BA9" w:rsidRDefault="00E11BA9" w:rsidP="00E11B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AC=AB+BC</m:t>
          </m:r>
          <m:r>
            <w:rPr>
              <w:rFonts w:ascii="Roboto Mono" w:hAnsi="Roboto Mono"/>
            </w:rPr>
            <w:br/>
          </m:r>
        </m:oMath>
      </m:oMathPara>
    </w:p>
    <w:p w14:paraId="61FC47D6" w14:textId="77777777" w:rsidR="00E11BA9" w:rsidRPr="00E11BA9" w:rsidRDefault="00E11BA9" w:rsidP="00E11BA9">
      <w:pPr>
        <w:numPr>
          <w:ilvl w:val="0"/>
          <w:numId w:val="11"/>
        </w:numPr>
        <w:rPr>
          <w:rFonts w:ascii="Roboto Mono" w:hAnsi="Roboto Mono"/>
        </w:rPr>
      </w:pPr>
      <w:r w:rsidRPr="00E11BA9">
        <w:rPr>
          <w:rFonts w:ascii="Roboto Mono" w:hAnsi="Roboto Mono"/>
        </w:rPr>
        <w:lastRenderedPageBreak/>
        <w:t xml:space="preserve">Adjacent line segments are fundamental in geometry, engineering, architecture, CAD, surveying, and technical drawing. </w:t>
      </w:r>
    </w:p>
    <w:p w14:paraId="265CD0BC" w14:textId="77777777" w:rsidR="00E11BA9" w:rsidRPr="00E11BA9" w:rsidRDefault="00000000" w:rsidP="00E11BA9">
      <w:pPr>
        <w:rPr>
          <w:rFonts w:ascii="Roboto Mono" w:hAnsi="Roboto Mono"/>
        </w:rPr>
      </w:pPr>
      <w:r>
        <w:rPr>
          <w:rFonts w:ascii="Roboto Mono" w:hAnsi="Roboto Mono"/>
        </w:rPr>
        <w:pict w14:anchorId="4F457EC1">
          <v:rect id="_x0000_i1037" style="width:0;height:1.5pt" o:hralign="center" o:hrstd="t" o:hr="t" fillcolor="#a0a0a0" stroked="f"/>
        </w:pict>
      </w:r>
    </w:p>
    <w:p w14:paraId="51C076AA" w14:textId="77777777" w:rsidR="00E11BA9" w:rsidRDefault="00E11BA9" w:rsidP="00E11BA9">
      <w:pPr>
        <w:pStyle w:val="Heading2"/>
      </w:pPr>
      <w:r w:rsidRPr="00E11BA9">
        <w:t>Conclusion</w:t>
      </w:r>
    </w:p>
    <w:p w14:paraId="3C1C12A4" w14:textId="1C03EAD5" w:rsidR="00E11BA9" w:rsidRPr="00E11BA9" w:rsidRDefault="00E11BA9" w:rsidP="00E11B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9544B4" w14:textId="77777777" w:rsidR="00E11BA9" w:rsidRPr="00E11BA9" w:rsidRDefault="00E11BA9" w:rsidP="00E11BA9">
      <w:pPr>
        <w:rPr>
          <w:rFonts w:ascii="Roboto Mono" w:hAnsi="Roboto Mono"/>
        </w:rPr>
      </w:pPr>
      <w:r w:rsidRPr="00E11BA9">
        <w:rPr>
          <w:rFonts w:ascii="Roboto Mono" w:hAnsi="Roboto Mono"/>
          <w:b/>
          <w:bCs/>
        </w:rPr>
        <w:t>Adjacent Line Segments</w:t>
      </w:r>
      <w:r w:rsidRPr="00E11BA9">
        <w:rPr>
          <w:rFonts w:ascii="Roboto Mono" w:hAnsi="Roboto Mono"/>
        </w:rPr>
        <w:t xml:space="preserve"> are finite line segments that share a single common endpoint while remaining distinct along their lengths. They may lie on the same straight line to form a longer segment or meet at an angle to become the sides of a geometric figure. Adjacent line segments are fundamental in </w:t>
      </w:r>
      <w:r w:rsidRPr="00E11BA9">
        <w:rPr>
          <w:rFonts w:ascii="Roboto Mono" w:hAnsi="Roboto Mono"/>
          <w:b/>
          <w:bCs/>
        </w:rPr>
        <w:t>plane geometry, coordinate geometry, engineering, architecture, construction, surveying, CAD, technical drawing, robotics, and computer graphics</w:t>
      </w:r>
      <w:r w:rsidRPr="00E11BA9">
        <w:rPr>
          <w:rFonts w:ascii="Roboto Mono" w:hAnsi="Roboto Mono"/>
        </w:rPr>
        <w:t>, where they are used to build polygons, represent connected structural elements, and analyze composite lengths and geometric relationships.</w:t>
      </w:r>
    </w:p>
    <w:p w14:paraId="672AE68B" w14:textId="77777777" w:rsidR="00E11BA9" w:rsidRPr="00E11BA9" w:rsidRDefault="00E11BA9" w:rsidP="00E11BA9">
      <w:pPr>
        <w:rPr>
          <w:rFonts w:ascii="Roboto Mono" w:hAnsi="Roboto Mono"/>
        </w:rPr>
      </w:pPr>
    </w:p>
    <w:sectPr w:rsidR="00E11BA9" w:rsidRPr="00E11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55F"/>
    <w:multiLevelType w:val="multilevel"/>
    <w:tmpl w:val="27F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3638"/>
    <w:multiLevelType w:val="multilevel"/>
    <w:tmpl w:val="8D9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91558"/>
    <w:multiLevelType w:val="multilevel"/>
    <w:tmpl w:val="1DE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F33AB"/>
    <w:multiLevelType w:val="multilevel"/>
    <w:tmpl w:val="E852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65504"/>
    <w:multiLevelType w:val="multilevel"/>
    <w:tmpl w:val="994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75A7F"/>
    <w:multiLevelType w:val="multilevel"/>
    <w:tmpl w:val="FBE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E5E58"/>
    <w:multiLevelType w:val="multilevel"/>
    <w:tmpl w:val="431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00AF9"/>
    <w:multiLevelType w:val="multilevel"/>
    <w:tmpl w:val="650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25C15"/>
    <w:multiLevelType w:val="multilevel"/>
    <w:tmpl w:val="A31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93D3B"/>
    <w:multiLevelType w:val="multilevel"/>
    <w:tmpl w:val="774E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C2DC6"/>
    <w:multiLevelType w:val="multilevel"/>
    <w:tmpl w:val="7ADC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70712">
    <w:abstractNumId w:val="2"/>
  </w:num>
  <w:num w:numId="2" w16cid:durableId="1711031367">
    <w:abstractNumId w:val="1"/>
  </w:num>
  <w:num w:numId="3" w16cid:durableId="1618022754">
    <w:abstractNumId w:val="3"/>
  </w:num>
  <w:num w:numId="4" w16cid:durableId="1283272001">
    <w:abstractNumId w:val="10"/>
  </w:num>
  <w:num w:numId="5" w16cid:durableId="1665477716">
    <w:abstractNumId w:val="8"/>
  </w:num>
  <w:num w:numId="6" w16cid:durableId="1770001931">
    <w:abstractNumId w:val="5"/>
  </w:num>
  <w:num w:numId="7" w16cid:durableId="1109818364">
    <w:abstractNumId w:val="9"/>
  </w:num>
  <w:num w:numId="8" w16cid:durableId="2074110937">
    <w:abstractNumId w:val="7"/>
  </w:num>
  <w:num w:numId="9" w16cid:durableId="1645498951">
    <w:abstractNumId w:val="0"/>
  </w:num>
  <w:num w:numId="10" w16cid:durableId="1791238289">
    <w:abstractNumId w:val="6"/>
  </w:num>
  <w:num w:numId="11" w16cid:durableId="1276712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0B"/>
    <w:rsid w:val="002D1F4F"/>
    <w:rsid w:val="00711B4D"/>
    <w:rsid w:val="007F1A09"/>
    <w:rsid w:val="00832087"/>
    <w:rsid w:val="008952B3"/>
    <w:rsid w:val="008A0750"/>
    <w:rsid w:val="00904D4D"/>
    <w:rsid w:val="00A24108"/>
    <w:rsid w:val="00A70480"/>
    <w:rsid w:val="00B80E3A"/>
    <w:rsid w:val="00C31302"/>
    <w:rsid w:val="00CE403B"/>
    <w:rsid w:val="00E07737"/>
    <w:rsid w:val="00E11BA9"/>
    <w:rsid w:val="00FE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4EDB"/>
  <w15:chartTrackingRefBased/>
  <w15:docId w15:val="{9C825B39-A49A-46FC-9DCD-AC1ABDA5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2026-08-04T20:42:00Z</dcterms:created>
  <dcterms:modified xsi:type="dcterms:W3CDTF">2026-08-07T01:18:00Z</dcterms:modified>
</cp:coreProperties>
</file>