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77F7" w14:textId="280E0966" w:rsidR="00A70480" w:rsidRDefault="003832AF" w:rsidP="00190406">
      <w:pPr>
        <w:pStyle w:val="Heading1"/>
      </w:pPr>
      <w:r w:rsidRPr="003832AF">
        <w:t>Inscribe</w:t>
      </w:r>
    </w:p>
    <w:p w14:paraId="0526F250" w14:textId="79BF1BC5" w:rsidR="00190406" w:rsidRPr="00190406" w:rsidRDefault="00190406" w:rsidP="0019040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2A9452" w14:textId="27FD09C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drawing>
          <wp:inline distT="0" distB="0" distL="0" distR="0" wp14:anchorId="73B7A028" wp14:editId="13FA33F5">
            <wp:extent cx="5943600" cy="5685155"/>
            <wp:effectExtent l="0" t="0" r="0" b="0"/>
            <wp:docPr id="54044694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DC89" w14:textId="002EB9BF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66881E22" wp14:editId="7B9E3A47">
            <wp:extent cx="5943600" cy="4457700"/>
            <wp:effectExtent l="0" t="0" r="0" b="0"/>
            <wp:docPr id="30982856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704C" w14:textId="1D9F275D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0EF8E515" wp14:editId="6A3F68AA">
            <wp:extent cx="4290060" cy="3924300"/>
            <wp:effectExtent l="0" t="0" r="0" b="0"/>
            <wp:docPr id="76245738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E0F9E" w14:textId="41C95683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7D790B3A" wp14:editId="2C93EBC9">
            <wp:extent cx="5943600" cy="4312920"/>
            <wp:effectExtent l="0" t="0" r="0" b="0"/>
            <wp:docPr id="192800990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EB8E" w14:textId="2DF79C32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drawing>
          <wp:inline distT="0" distB="0" distL="0" distR="0" wp14:anchorId="27B09D8B" wp14:editId="310528B6">
            <wp:extent cx="3238500" cy="3063240"/>
            <wp:effectExtent l="0" t="0" r="0" b="3810"/>
            <wp:docPr id="117887222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612E" w14:textId="529A34B4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3D989F82" wp14:editId="3D2F1736">
            <wp:extent cx="5715000" cy="3581400"/>
            <wp:effectExtent l="0" t="0" r="0" b="0"/>
            <wp:docPr id="180830795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FD34" w14:textId="77777777" w:rsidR="00190406" w:rsidRDefault="00190406" w:rsidP="00BB2A4F">
      <w:pPr>
        <w:pStyle w:val="Heading2"/>
      </w:pPr>
      <w:r w:rsidRPr="00190406">
        <w:t>Definition</w:t>
      </w:r>
    </w:p>
    <w:p w14:paraId="374FD7E7" w14:textId="0D1A9682" w:rsidR="00843CE9" w:rsidRPr="00190406" w:rsidRDefault="00843CE9" w:rsidP="0019040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85F0E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To </w:t>
      </w:r>
      <w:r w:rsidRPr="00190406">
        <w:rPr>
          <w:rFonts w:ascii="Roboto Mono" w:hAnsi="Roboto Mono"/>
          <w:b/>
          <w:bCs/>
        </w:rPr>
        <w:t>inscribe</w:t>
      </w:r>
      <w:r w:rsidRPr="00190406">
        <w:rPr>
          <w:rFonts w:ascii="Roboto Mono" w:hAnsi="Roboto Mono"/>
        </w:rPr>
        <w:t xml:space="preserve"> one geometric object in another means to place the first object </w:t>
      </w:r>
      <w:r w:rsidRPr="00190406">
        <w:rPr>
          <w:rFonts w:ascii="Roboto Mono" w:hAnsi="Roboto Mono"/>
          <w:b/>
          <w:bCs/>
        </w:rPr>
        <w:t>inside</w:t>
      </w:r>
      <w:r w:rsidRPr="00190406">
        <w:rPr>
          <w:rFonts w:ascii="Roboto Mono" w:hAnsi="Roboto Mono"/>
        </w:rPr>
        <w:t xml:space="preserve"> the second so that it satisfies a specific boundary condition, usually by </w:t>
      </w:r>
      <w:r w:rsidRPr="00190406">
        <w:rPr>
          <w:rFonts w:ascii="Roboto Mono" w:hAnsi="Roboto Mono"/>
          <w:b/>
          <w:bCs/>
        </w:rPr>
        <w:t>touching the boundary</w:t>
      </w:r>
      <w:r w:rsidRPr="00190406">
        <w:rPr>
          <w:rFonts w:ascii="Roboto Mono" w:hAnsi="Roboto Mono"/>
        </w:rPr>
        <w:t>.</w:t>
      </w:r>
    </w:p>
    <w:p w14:paraId="1E83412E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In particular:</w:t>
      </w:r>
    </w:p>
    <w:p w14:paraId="2C6831D1" w14:textId="77777777" w:rsidR="00190406" w:rsidRPr="00190406" w:rsidRDefault="00190406" w:rsidP="00190406">
      <w:pPr>
        <w:numPr>
          <w:ilvl w:val="0"/>
          <w:numId w:val="1"/>
        </w:num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A </w:t>
      </w:r>
      <w:r w:rsidRPr="00190406">
        <w:rPr>
          <w:rFonts w:ascii="Roboto Mono" w:hAnsi="Roboto Mono"/>
          <w:b/>
          <w:bCs/>
        </w:rPr>
        <w:t>circle is inscribed in a polygon</w:t>
      </w:r>
      <w:r w:rsidRPr="00190406">
        <w:rPr>
          <w:rFonts w:ascii="Roboto Mono" w:hAnsi="Roboto Mono"/>
        </w:rPr>
        <w:t xml:space="preserve"> when the circle lies inside the polygon and is tangent to its sides.</w:t>
      </w:r>
    </w:p>
    <w:p w14:paraId="344BE9EE" w14:textId="77777777" w:rsidR="00190406" w:rsidRPr="00190406" w:rsidRDefault="00190406" w:rsidP="00190406">
      <w:pPr>
        <w:numPr>
          <w:ilvl w:val="0"/>
          <w:numId w:val="1"/>
        </w:num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A </w:t>
      </w:r>
      <w:r w:rsidRPr="00190406">
        <w:rPr>
          <w:rFonts w:ascii="Roboto Mono" w:hAnsi="Roboto Mono"/>
          <w:b/>
          <w:bCs/>
        </w:rPr>
        <w:t>polygon is inscribed in a circle</w:t>
      </w:r>
      <w:r w:rsidRPr="00190406">
        <w:rPr>
          <w:rFonts w:ascii="Roboto Mono" w:hAnsi="Roboto Mono"/>
        </w:rPr>
        <w:t xml:space="preserve"> when all of its vertices lie on the circle.</w:t>
      </w:r>
    </w:p>
    <w:p w14:paraId="5F5A227B" w14:textId="77777777" w:rsidR="00190406" w:rsidRDefault="00190406" w:rsidP="00843CE9">
      <w:pPr>
        <w:pStyle w:val="Heading2"/>
      </w:pPr>
      <w:r w:rsidRPr="00190406">
        <w:t>Main Types</w:t>
      </w:r>
    </w:p>
    <w:p w14:paraId="4DD651A9" w14:textId="32078DDF" w:rsidR="00843CE9" w:rsidRDefault="00843CE9" w:rsidP="00843CE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BAFFE" w14:textId="719B6FFF" w:rsidR="003F4FB7" w:rsidRPr="00843CE9" w:rsidRDefault="003F4FB7" w:rsidP="00843CE9">
      <w:r>
        <w:rPr>
          <w:noProof/>
        </w:rPr>
        <w:lastRenderedPageBreak/>
        <w:drawing>
          <wp:inline distT="0" distB="0" distL="0" distR="0" wp14:anchorId="732489D6" wp14:editId="0302687B">
            <wp:extent cx="5943600" cy="1271905"/>
            <wp:effectExtent l="0" t="0" r="0" b="4445"/>
            <wp:docPr id="1222868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AC6A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Inscription</w:t>
      </w:r>
    </w:p>
    <w:p w14:paraId="62882F47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Circle Inscribed in Polygon</w:t>
      </w:r>
    </w:p>
    <w:p w14:paraId="1D8AAFA8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│</w:t>
      </w:r>
      <w:r w:rsidRPr="00190406">
        <w:rPr>
          <w:rFonts w:ascii="Roboto Mono" w:hAnsi="Roboto Mono"/>
        </w:rPr>
        <w:t xml:space="preserve">   </w:t>
      </w: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Incircle of a Triangle</w:t>
      </w:r>
    </w:p>
    <w:p w14:paraId="6C8172FB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│</w:t>
      </w:r>
      <w:r w:rsidRPr="00190406">
        <w:rPr>
          <w:rFonts w:ascii="Roboto Mono" w:hAnsi="Roboto Mono"/>
        </w:rPr>
        <w:t xml:space="preserve">   </w:t>
      </w:r>
      <w:r w:rsidRPr="00190406">
        <w:rPr>
          <w:rFonts w:ascii="MS Gothic" w:eastAsia="MS Gothic" w:hAnsi="MS Gothic" w:cs="MS Gothic" w:hint="eastAsia"/>
        </w:rPr>
        <w:t>└──</w:t>
      </w:r>
      <w:r w:rsidRPr="00190406">
        <w:rPr>
          <w:rFonts w:ascii="Roboto Mono" w:hAnsi="Roboto Mono"/>
        </w:rPr>
        <w:t xml:space="preserve"> Incircle of a Regular Polygon</w:t>
      </w:r>
    </w:p>
    <w:p w14:paraId="3D24F4CE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└──</w:t>
      </w:r>
      <w:r w:rsidRPr="00190406">
        <w:rPr>
          <w:rFonts w:ascii="Roboto Mono" w:hAnsi="Roboto Mono"/>
        </w:rPr>
        <w:t xml:space="preserve"> Polygon Inscribed in Circle</w:t>
      </w:r>
    </w:p>
    <w:p w14:paraId="4DD052C9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    </w:t>
      </w: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Triangle Inscribed in Circle</w:t>
      </w:r>
    </w:p>
    <w:p w14:paraId="4C04BB97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    </w:t>
      </w:r>
      <w:r w:rsidRPr="00190406">
        <w:rPr>
          <w:rFonts w:ascii="MS Gothic" w:eastAsia="MS Gothic" w:hAnsi="MS Gothic" w:cs="MS Gothic" w:hint="eastAsia"/>
        </w:rPr>
        <w:t>└──</w:t>
      </w:r>
      <w:r w:rsidRPr="00190406">
        <w:rPr>
          <w:rFonts w:ascii="Roboto Mono" w:hAnsi="Roboto Mono"/>
        </w:rPr>
        <w:t xml:space="preserve"> Regular Polygon Inscribed in Circle</w:t>
      </w:r>
    </w:p>
    <w:p w14:paraId="6C9D7023" w14:textId="6FC2CE93" w:rsidR="00190406" w:rsidRDefault="00190406" w:rsidP="00843CE9">
      <w:pPr>
        <w:pStyle w:val="Heading2"/>
      </w:pPr>
      <w:r w:rsidRPr="00190406">
        <w:t>Circle Inscribed in a Polygon</w:t>
      </w:r>
    </w:p>
    <w:p w14:paraId="48260667" w14:textId="3D2BC116" w:rsidR="00843CE9" w:rsidRPr="00843CE9" w:rsidRDefault="00843CE9" w:rsidP="00843C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3D836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The circle is inside the polygon and touches the polygon's sides.</w:t>
      </w:r>
    </w:p>
    <w:p w14:paraId="35EA863B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For a triangle:</w:t>
      </w:r>
    </w:p>
    <w:p w14:paraId="012C4D98" w14:textId="22D7971B" w:rsidR="00190406" w:rsidRPr="00190406" w:rsidRDefault="00190406" w:rsidP="00190406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Incircle</m:t>
          </m:r>
          <m:r>
            <w:rPr>
              <w:rFonts w:ascii="Cambria Math" w:hAnsi="Cambria Math"/>
            </w:rPr>
            <m:t>⊂△ABC</m:t>
          </m:r>
        </m:oMath>
      </m:oMathPara>
    </w:p>
    <w:p w14:paraId="1BA970A0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The center of the incircle is the </w:t>
      </w:r>
      <w:r w:rsidRPr="00190406">
        <w:rPr>
          <w:rFonts w:ascii="Roboto Mono" w:hAnsi="Roboto Mono"/>
          <w:b/>
          <w:bCs/>
        </w:rPr>
        <w:t>incenter</w:t>
      </w:r>
      <w:r w:rsidRPr="00190406">
        <w:rPr>
          <w:rFonts w:ascii="Roboto Mono" w:hAnsi="Roboto Mono"/>
        </w:rPr>
        <w:t xml:space="preserve">, and its radius is the </w:t>
      </w:r>
      <w:r w:rsidRPr="00190406">
        <w:rPr>
          <w:rFonts w:ascii="Roboto Mono" w:hAnsi="Roboto Mono"/>
          <w:b/>
          <w:bCs/>
        </w:rPr>
        <w:t>inradius</w:t>
      </w:r>
      <w:r w:rsidRPr="00190406">
        <w:rPr>
          <w:rFonts w:ascii="Roboto Mono" w:hAnsi="Roboto Mono"/>
        </w:rPr>
        <w:t>.</w:t>
      </w:r>
    </w:p>
    <w:p w14:paraId="4E526AA4" w14:textId="6C78B75F" w:rsidR="00190406" w:rsidRDefault="00190406" w:rsidP="00843CE9">
      <w:pPr>
        <w:pStyle w:val="Heading2"/>
      </w:pPr>
      <w:r w:rsidRPr="00190406">
        <w:t>Polygon Inscribed in a Circle</w:t>
      </w:r>
    </w:p>
    <w:p w14:paraId="0F097398" w14:textId="78A4413E" w:rsidR="00843CE9" w:rsidRPr="00843CE9" w:rsidRDefault="00843CE9" w:rsidP="00843C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D1E39E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The polygon is inside the circle, with every vertex lying on the circle.</w:t>
      </w:r>
    </w:p>
    <w:p w14:paraId="7115F1DF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For a triangle:</w:t>
      </w:r>
    </w:p>
    <w:p w14:paraId="71ECF12B" w14:textId="61F2E191" w:rsidR="00190406" w:rsidRPr="00190406" w:rsidRDefault="00190406" w:rsidP="0019040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</m:t>
          </m:r>
          <m:r>
            <m:rPr>
              <m:nor/>
            </m:rPr>
            <w:rPr>
              <w:rFonts w:ascii="Roboto Mono" w:hAnsi="Roboto Mono"/>
            </w:rPr>
            <m:t>Circle</m:t>
          </m:r>
        </m:oMath>
      </m:oMathPara>
    </w:p>
    <w:p w14:paraId="29ECF3E3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t xml:space="preserve">The circle passing through the vertices is the </w:t>
      </w:r>
      <w:r w:rsidRPr="00190406">
        <w:rPr>
          <w:rFonts w:ascii="Roboto Mono" w:hAnsi="Roboto Mono"/>
          <w:b/>
          <w:bCs/>
        </w:rPr>
        <w:t>circumcircle</w:t>
      </w:r>
      <w:r w:rsidRPr="00190406">
        <w:rPr>
          <w:rFonts w:ascii="Roboto Mono" w:hAnsi="Roboto Mono"/>
        </w:rPr>
        <w:t xml:space="preserve">, and its radius is the </w:t>
      </w:r>
      <w:r w:rsidRPr="00190406">
        <w:rPr>
          <w:rFonts w:ascii="Roboto Mono" w:hAnsi="Roboto Mono"/>
          <w:b/>
          <w:bCs/>
        </w:rPr>
        <w:t>circumradius</w:t>
      </w:r>
      <w:r w:rsidRPr="00190406">
        <w:rPr>
          <w:rFonts w:ascii="Roboto Mono" w:hAnsi="Roboto Mono"/>
        </w:rPr>
        <w:t>.</w:t>
      </w:r>
    </w:p>
    <w:p w14:paraId="02550949" w14:textId="2997F925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drawing>
          <wp:inline distT="0" distB="0" distL="0" distR="0" wp14:anchorId="232C190B" wp14:editId="51A45D31">
            <wp:extent cx="5943600" cy="4457700"/>
            <wp:effectExtent l="0" t="0" r="0" b="0"/>
            <wp:docPr id="86360784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E361" w14:textId="5D3635C8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6DC9742A" wp14:editId="6F2E45BC">
            <wp:extent cx="4290060" cy="3695700"/>
            <wp:effectExtent l="0" t="0" r="0" b="0"/>
            <wp:docPr id="191235945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BA03" w14:textId="78D6190C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647A5FCC" wp14:editId="5C746867">
            <wp:extent cx="5943600" cy="4457700"/>
            <wp:effectExtent l="0" t="0" r="0" b="0"/>
            <wp:docPr id="29267185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D14A" w14:textId="28753EC8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45BA0EB8" wp14:editId="6F22E342">
            <wp:extent cx="5943600" cy="4379595"/>
            <wp:effectExtent l="0" t="0" r="0" b="1905"/>
            <wp:docPr id="8178031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F9AC" w14:textId="08EB9CEB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lastRenderedPageBreak/>
        <w:drawing>
          <wp:inline distT="0" distB="0" distL="0" distR="0" wp14:anchorId="0DD37B1E" wp14:editId="6714180D">
            <wp:extent cx="3810000" cy="3802380"/>
            <wp:effectExtent l="0" t="0" r="0" b="7620"/>
            <wp:docPr id="66849454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03A4" w14:textId="77777777" w:rsidR="00190406" w:rsidRDefault="00190406" w:rsidP="00843CE9">
      <w:pPr>
        <w:pStyle w:val="Heading2"/>
      </w:pPr>
      <w:r w:rsidRPr="00190406">
        <w:t>Inscribe vs Circumscribe</w:t>
      </w:r>
    </w:p>
    <w:p w14:paraId="6D358FA5" w14:textId="3AD4A5CD" w:rsidR="00843CE9" w:rsidRDefault="00843CE9" w:rsidP="00843CE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B81A93" w14:textId="021C36CE" w:rsidR="00C520F1" w:rsidRPr="00843CE9" w:rsidRDefault="00C520F1" w:rsidP="00843CE9">
      <w:r>
        <w:rPr>
          <w:noProof/>
        </w:rPr>
        <w:drawing>
          <wp:inline distT="0" distB="0" distL="0" distR="0" wp14:anchorId="6AE114EE" wp14:editId="02100C57">
            <wp:extent cx="5943600" cy="1599565"/>
            <wp:effectExtent l="0" t="0" r="0" b="635"/>
            <wp:docPr id="4255339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837"/>
      </w:tblGrid>
      <w:tr w:rsidR="00190406" w:rsidRPr="00190406" w14:paraId="62198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C8158" w14:textId="77777777" w:rsidR="00190406" w:rsidRPr="00190406" w:rsidRDefault="00190406" w:rsidP="00190406">
            <w:pPr>
              <w:rPr>
                <w:rFonts w:ascii="Roboto Mono" w:hAnsi="Roboto Mono"/>
                <w:b/>
                <w:bCs/>
              </w:rPr>
            </w:pPr>
            <w:r w:rsidRPr="00190406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06AF3D8" w14:textId="77777777" w:rsidR="00190406" w:rsidRPr="00190406" w:rsidRDefault="00190406" w:rsidP="00190406">
            <w:pPr>
              <w:rPr>
                <w:rFonts w:ascii="Roboto Mono" w:hAnsi="Roboto Mono"/>
                <w:b/>
                <w:bCs/>
              </w:rPr>
            </w:pPr>
            <w:r w:rsidRPr="00190406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190406" w:rsidRPr="00190406" w14:paraId="652A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9161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  <w:b/>
                <w:bCs/>
              </w:rPr>
              <w:t>Inscribe</w:t>
            </w:r>
          </w:p>
        </w:tc>
        <w:tc>
          <w:tcPr>
            <w:tcW w:w="0" w:type="auto"/>
            <w:vAlign w:val="center"/>
            <w:hideMark/>
          </w:tcPr>
          <w:p w14:paraId="4B10F8ED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</w:rPr>
              <w:t>Place an object inside another according to an inscription condition</w:t>
            </w:r>
          </w:p>
        </w:tc>
      </w:tr>
      <w:tr w:rsidR="00190406" w:rsidRPr="00190406" w14:paraId="3316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205D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  <w:b/>
                <w:bCs/>
              </w:rPr>
              <w:t>Circumscribe</w:t>
            </w:r>
          </w:p>
        </w:tc>
        <w:tc>
          <w:tcPr>
            <w:tcW w:w="0" w:type="auto"/>
            <w:vAlign w:val="center"/>
            <w:hideMark/>
          </w:tcPr>
          <w:p w14:paraId="57715D56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</w:rPr>
              <w:t>Place an object around another according to a circumscription condition</w:t>
            </w:r>
          </w:p>
        </w:tc>
      </w:tr>
      <w:tr w:rsidR="00190406" w:rsidRPr="00190406" w14:paraId="6A60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C56F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  <w:b/>
                <w:bCs/>
              </w:rPr>
              <w:lastRenderedPageBreak/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17E5EA79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</w:rPr>
              <w:t>Circle inside a polygon, tangent to its sides</w:t>
            </w:r>
          </w:p>
        </w:tc>
      </w:tr>
      <w:tr w:rsidR="00190406" w:rsidRPr="00190406" w14:paraId="1E3C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787A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  <w:b/>
                <w:bCs/>
              </w:rPr>
              <w:t>Circumscribed circle</w:t>
            </w:r>
          </w:p>
        </w:tc>
        <w:tc>
          <w:tcPr>
            <w:tcW w:w="0" w:type="auto"/>
            <w:vAlign w:val="center"/>
            <w:hideMark/>
          </w:tcPr>
          <w:p w14:paraId="65FFB7D6" w14:textId="77777777" w:rsidR="00190406" w:rsidRPr="00190406" w:rsidRDefault="00190406" w:rsidP="00190406">
            <w:pPr>
              <w:rPr>
                <w:rFonts w:ascii="Roboto Mono" w:hAnsi="Roboto Mono"/>
              </w:rPr>
            </w:pPr>
            <w:r w:rsidRPr="00190406">
              <w:rPr>
                <w:rFonts w:ascii="Roboto Mono" w:hAnsi="Roboto Mono"/>
              </w:rPr>
              <w:t>Circle around a polygon, passing through its vertices</w:t>
            </w:r>
          </w:p>
        </w:tc>
      </w:tr>
    </w:tbl>
    <w:p w14:paraId="0F1E2975" w14:textId="77777777" w:rsidR="00190406" w:rsidRDefault="00190406" w:rsidP="00843CE9">
      <w:pPr>
        <w:pStyle w:val="Heading2"/>
      </w:pPr>
      <w:r w:rsidRPr="00190406">
        <w:t>Example</w:t>
      </w:r>
    </w:p>
    <w:p w14:paraId="6DEF029A" w14:textId="0543B294" w:rsidR="00843CE9" w:rsidRPr="00843CE9" w:rsidRDefault="00843CE9" w:rsidP="00843C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9301E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A circle tangent to all three sides of a triangle is </w:t>
      </w:r>
      <w:r w:rsidRPr="00190406">
        <w:rPr>
          <w:rFonts w:ascii="Roboto Mono" w:hAnsi="Roboto Mono"/>
          <w:b/>
          <w:bCs/>
        </w:rPr>
        <w:t>inscribed in the triangle</w:t>
      </w:r>
      <w:r w:rsidRPr="00190406">
        <w:rPr>
          <w:rFonts w:ascii="Roboto Mono" w:hAnsi="Roboto Mono"/>
        </w:rPr>
        <w:t>.</w:t>
      </w:r>
    </w:p>
    <w:p w14:paraId="2E27B4BC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 xml:space="preserve">The triangle is therefore </w:t>
      </w:r>
      <w:r w:rsidRPr="00190406">
        <w:rPr>
          <w:rFonts w:ascii="Roboto Mono" w:hAnsi="Roboto Mono"/>
          <w:b/>
          <w:bCs/>
        </w:rPr>
        <w:t>circumscribed about the circle</w:t>
      </w:r>
      <w:r w:rsidRPr="00190406">
        <w:rPr>
          <w:rFonts w:ascii="Roboto Mono" w:hAnsi="Roboto Mono"/>
        </w:rPr>
        <w:t>.</w:t>
      </w:r>
    </w:p>
    <w:p w14:paraId="444D4EDD" w14:textId="77777777" w:rsidR="00190406" w:rsidRDefault="00190406" w:rsidP="00843CE9">
      <w:pPr>
        <w:pStyle w:val="Heading2"/>
      </w:pPr>
      <w:r w:rsidRPr="00190406">
        <w:t>Related Terms</w:t>
      </w:r>
    </w:p>
    <w:p w14:paraId="1DD434CD" w14:textId="70FA6C6B" w:rsidR="00843CE9" w:rsidRDefault="00843CE9" w:rsidP="00843CE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A8AE8" w14:textId="4DDA9AB3" w:rsidR="008E0A64" w:rsidRPr="00843CE9" w:rsidRDefault="008E0A64" w:rsidP="00843CE9">
      <w:r>
        <w:rPr>
          <w:noProof/>
        </w:rPr>
        <w:drawing>
          <wp:inline distT="0" distB="0" distL="0" distR="0" wp14:anchorId="255A486E" wp14:editId="60D6C2C4">
            <wp:extent cx="5943600" cy="1431925"/>
            <wp:effectExtent l="0" t="0" r="0" b="0"/>
            <wp:docPr id="3634487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4176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</w:rPr>
        <w:t>Inscribe</w:t>
      </w:r>
    </w:p>
    <w:p w14:paraId="30F72927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Inscribed Circle</w:t>
      </w:r>
    </w:p>
    <w:p w14:paraId="14F29C7B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Inscribed Polygon</w:t>
      </w:r>
    </w:p>
    <w:p w14:paraId="3A69CFF5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Incircle</w:t>
      </w:r>
    </w:p>
    <w:p w14:paraId="085BC977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Inradius</w:t>
      </w:r>
    </w:p>
    <w:p w14:paraId="444C9D71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Circumscribe</w:t>
      </w:r>
    </w:p>
    <w:p w14:paraId="4A40CF44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├──</w:t>
      </w:r>
      <w:r w:rsidRPr="00190406">
        <w:rPr>
          <w:rFonts w:ascii="Roboto Mono" w:hAnsi="Roboto Mono"/>
        </w:rPr>
        <w:t xml:space="preserve"> Circumcircle</w:t>
      </w:r>
    </w:p>
    <w:p w14:paraId="335C4E07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MS Gothic" w:eastAsia="MS Gothic" w:hAnsi="MS Gothic" w:cs="MS Gothic" w:hint="eastAsia"/>
        </w:rPr>
        <w:t>└──</w:t>
      </w:r>
      <w:r w:rsidRPr="00190406">
        <w:rPr>
          <w:rFonts w:ascii="Roboto Mono" w:hAnsi="Roboto Mono"/>
        </w:rPr>
        <w:t xml:space="preserve"> Circumradius</w:t>
      </w:r>
    </w:p>
    <w:p w14:paraId="772A32B7" w14:textId="77777777" w:rsidR="00190406" w:rsidRPr="00190406" w:rsidRDefault="00190406" w:rsidP="00190406">
      <w:pPr>
        <w:rPr>
          <w:rFonts w:ascii="Roboto Mono" w:hAnsi="Roboto Mono"/>
        </w:rPr>
      </w:pPr>
      <w:r w:rsidRPr="00190406">
        <w:rPr>
          <w:rFonts w:ascii="Roboto Mono" w:hAnsi="Roboto Mono"/>
          <w:b/>
          <w:bCs/>
        </w:rPr>
        <w:lastRenderedPageBreak/>
        <w:t>Key distinction:</w:t>
      </w:r>
      <w:r w:rsidRPr="00190406">
        <w:rPr>
          <w:rFonts w:ascii="Roboto Mono" w:hAnsi="Roboto Mono"/>
        </w:rPr>
        <w:t xml:space="preserve"> </w:t>
      </w:r>
      <w:r w:rsidRPr="00190406">
        <w:rPr>
          <w:rFonts w:ascii="Roboto Mono" w:hAnsi="Roboto Mono"/>
          <w:i/>
          <w:iCs/>
        </w:rPr>
        <w:t>inscribe</w:t>
      </w:r>
      <w:r w:rsidRPr="00190406">
        <w:rPr>
          <w:rFonts w:ascii="Roboto Mono" w:hAnsi="Roboto Mono"/>
        </w:rPr>
        <w:t xml:space="preserve"> describes the </w:t>
      </w:r>
      <w:r w:rsidRPr="00190406">
        <w:rPr>
          <w:rFonts w:ascii="Roboto Mono" w:hAnsi="Roboto Mono"/>
          <w:b/>
          <w:bCs/>
        </w:rPr>
        <w:t>relationship or action</w:t>
      </w:r>
      <w:r w:rsidRPr="00190406">
        <w:rPr>
          <w:rFonts w:ascii="Roboto Mono" w:hAnsi="Roboto Mono"/>
        </w:rPr>
        <w:t xml:space="preserve">; </w:t>
      </w:r>
      <w:r w:rsidRPr="00190406">
        <w:rPr>
          <w:rFonts w:ascii="Roboto Mono" w:hAnsi="Roboto Mono"/>
          <w:i/>
          <w:iCs/>
        </w:rPr>
        <w:t>inradius</w:t>
      </w:r>
      <w:r w:rsidRPr="00190406">
        <w:rPr>
          <w:rFonts w:ascii="Roboto Mono" w:hAnsi="Roboto Mono"/>
        </w:rPr>
        <w:t xml:space="preserve"> is a </w:t>
      </w:r>
      <w:r w:rsidRPr="00190406">
        <w:rPr>
          <w:rFonts w:ascii="Roboto Mono" w:hAnsi="Roboto Mono"/>
          <w:b/>
          <w:bCs/>
        </w:rPr>
        <w:t>measurement</w:t>
      </w:r>
      <w:r w:rsidRPr="00190406">
        <w:rPr>
          <w:rFonts w:ascii="Roboto Mono" w:hAnsi="Roboto Mono"/>
        </w:rPr>
        <w:t>—the radius of an inscribed circle.</w:t>
      </w:r>
    </w:p>
    <w:p w14:paraId="65E79A95" w14:textId="77777777" w:rsidR="00190406" w:rsidRPr="00190406" w:rsidRDefault="00190406" w:rsidP="00190406">
      <w:pPr>
        <w:rPr>
          <w:rFonts w:ascii="Roboto Mono" w:hAnsi="Roboto Mono"/>
        </w:rPr>
      </w:pPr>
    </w:p>
    <w:sectPr w:rsidR="00190406" w:rsidRPr="00190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F7F60"/>
    <w:multiLevelType w:val="multilevel"/>
    <w:tmpl w:val="B0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38"/>
    <w:rsid w:val="00024D69"/>
    <w:rsid w:val="000E5737"/>
    <w:rsid w:val="00190406"/>
    <w:rsid w:val="001E1A5F"/>
    <w:rsid w:val="002D1F4F"/>
    <w:rsid w:val="003832AF"/>
    <w:rsid w:val="003F4FB7"/>
    <w:rsid w:val="00411205"/>
    <w:rsid w:val="006A1E38"/>
    <w:rsid w:val="00711B4D"/>
    <w:rsid w:val="00843CE9"/>
    <w:rsid w:val="008952B3"/>
    <w:rsid w:val="008E0A64"/>
    <w:rsid w:val="00A70480"/>
    <w:rsid w:val="00BB2A4F"/>
    <w:rsid w:val="00C46EFF"/>
    <w:rsid w:val="00C520F1"/>
    <w:rsid w:val="00CB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30BE"/>
  <w15:chartTrackingRefBased/>
  <w15:docId w15:val="{E0004687-5606-4D26-994E-726CE8AA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2026-09-21T08:41:00Z</dcterms:created>
  <dcterms:modified xsi:type="dcterms:W3CDTF">2026-09-21T08:57:00Z</dcterms:modified>
</cp:coreProperties>
</file>