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7BE4" w14:textId="77777777" w:rsidR="003F4530" w:rsidRPr="003F4530" w:rsidRDefault="003F4530" w:rsidP="003F4530">
      <w:pPr>
        <w:pStyle w:val="Heading1"/>
      </w:pPr>
      <w:r w:rsidRPr="003F4530">
        <w:t>Geometric Figure Decomposition</w:t>
      </w:r>
    </w:p>
    <w:p w14:paraId="597662ED" w14:textId="2163D315" w:rsidR="003F4530" w:rsidRDefault="003F4530" w:rsidP="007912FD">
      <w:pPr>
        <w:pStyle w:val="Heading2"/>
      </w:pPr>
      <w:r w:rsidRPr="003F4530">
        <w:t>Definition</w:t>
      </w:r>
    </w:p>
    <w:p w14:paraId="6A59605F" w14:textId="2ECA5508" w:rsidR="007912FD" w:rsidRPr="007912FD" w:rsidRDefault="007912FD" w:rsidP="00791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BDFADC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Geometric Figure Decomposition is the process of dividing a complex geometric figure into two or more simpler geometric figures or components to make it easier to analyze, measure, construct, or understand.</w:t>
      </w:r>
    </w:p>
    <w:p w14:paraId="6C4D9ED0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The resulting components may include triangles, rectangles, squares, circles, semicircles, polygons, or other geometric regions.</w:t>
      </w:r>
    </w:p>
    <w:p w14:paraId="78D28A0B" w14:textId="26A1B9E0" w:rsidR="003F4530" w:rsidRDefault="003F4530" w:rsidP="007912FD">
      <w:pPr>
        <w:pStyle w:val="Heading2"/>
      </w:pPr>
      <w:r w:rsidRPr="003F4530">
        <w:t>Simple Definition</w:t>
      </w:r>
    </w:p>
    <w:p w14:paraId="331EBF03" w14:textId="3D92AE48" w:rsidR="007912FD" w:rsidRPr="007912FD" w:rsidRDefault="007912FD" w:rsidP="00791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06CB32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Geometric figure decomposition is breaking a complex geometric figure into simpler parts that can be studied or calculated separately.</w:t>
      </w:r>
    </w:p>
    <w:p w14:paraId="3505CF6A" w14:textId="278C5D50" w:rsidR="003F4530" w:rsidRPr="003F4530" w:rsidRDefault="003F4530" w:rsidP="007912FD">
      <w:pPr>
        <w:rPr>
          <w:rFonts w:ascii="Roboto Mono" w:hAnsi="Roboto Mono"/>
        </w:rPr>
      </w:pPr>
      <w:r w:rsidRPr="003F4530">
        <w:rPr>
          <w:rFonts w:ascii="Roboto Mono" w:hAnsi="Roboto Mono"/>
          <w:noProof/>
        </w:rPr>
        <w:drawing>
          <wp:inline distT="0" distB="0" distL="0" distR="0" wp14:anchorId="268A1DA9" wp14:editId="70214896">
            <wp:extent cx="5943600" cy="3343275"/>
            <wp:effectExtent l="0" t="0" r="0" b="9525"/>
            <wp:docPr id="1500907325" name="Picture 22" descr="Area of Compound Shapes - Definition, Method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Area of Compound Shapes - Definition, Method,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EE99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lastRenderedPageBreak/>
        <w:t>For example, an L-shaped region can be decomposed into two rectangles to calculate its total area.</w:t>
      </w:r>
    </w:p>
    <w:p w14:paraId="14B83C4D" w14:textId="35F99790" w:rsidR="003F4530" w:rsidRDefault="003F4530" w:rsidP="007912FD">
      <w:pPr>
        <w:pStyle w:val="Heading2"/>
      </w:pPr>
      <w:r w:rsidRPr="003F4530">
        <w:t>Main Classification</w:t>
      </w:r>
    </w:p>
    <w:p w14:paraId="1A70CB1C" w14:textId="742CA4F2" w:rsidR="007912FD" w:rsidRPr="007912FD" w:rsidRDefault="007912FD" w:rsidP="00791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4E1BD2" w14:textId="17F751B4" w:rsidR="003F4530" w:rsidRPr="003F4530" w:rsidRDefault="003F4530" w:rsidP="00452836">
      <w:pPr>
        <w:rPr>
          <w:rFonts w:ascii="Roboto Mono" w:hAnsi="Roboto Mono"/>
        </w:rPr>
      </w:pPr>
      <w:r w:rsidRPr="003F4530">
        <w:rPr>
          <w:rFonts w:ascii="Roboto Mono" w:hAnsi="Roboto Mono"/>
        </w:rPr>
        <w:t>The following is a practical classification based on how a geometric figure is divided. These categories describe different methods and are not mutually exclusive.</w:t>
      </w:r>
    </w:p>
    <w:p w14:paraId="4B8E0913" w14:textId="77777777" w:rsidR="003F4530" w:rsidRDefault="003F4530" w:rsidP="007912FD">
      <w:pPr>
        <w:pStyle w:val="Heading3"/>
      </w:pPr>
      <w:r w:rsidRPr="003F4530">
        <w:t>1. Rectangular Decomposition</w:t>
      </w:r>
    </w:p>
    <w:p w14:paraId="262168A8" w14:textId="22C40E7A" w:rsidR="007912FD" w:rsidRPr="007912FD" w:rsidRDefault="007912FD" w:rsidP="00791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FF0A2D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Dividing a figure into rectangles or squares.</w:t>
      </w:r>
    </w:p>
    <w:p w14:paraId="2D3625E2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Example: An L-shaped region divided into two rectangles.</w:t>
      </w:r>
    </w:p>
    <w:p w14:paraId="11581829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Purpose: Simplifies area and perimeter calculations.</w:t>
      </w:r>
    </w:p>
    <w:p w14:paraId="4D78F796" w14:textId="765AAC98" w:rsidR="003F4530" w:rsidRPr="003F4530" w:rsidRDefault="00452836" w:rsidP="007912FD">
      <w:pPr>
        <w:rPr>
          <w:rFonts w:ascii="Roboto Mono" w:hAnsi="Roboto Mono"/>
        </w:rPr>
      </w:pPr>
      <w:r w:rsidRPr="003F4530">
        <w:rPr>
          <w:rFonts w:ascii="Roboto Mono" w:hAnsi="Roboto Mono"/>
          <w:noProof/>
        </w:rPr>
        <w:drawing>
          <wp:inline distT="0" distB="0" distL="0" distR="0" wp14:anchorId="0F9C3B7B" wp14:editId="2E83F914">
            <wp:extent cx="5943600" cy="3330575"/>
            <wp:effectExtent l="0" t="0" r="0" b="3175"/>
            <wp:docPr id="1061461386" name="Picture 21" descr="Grade 6 Math Unit 1 - Fam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rade 6 Math Unit 1 - Famil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22F7" w14:textId="77777777" w:rsidR="003F4530" w:rsidRDefault="003F4530" w:rsidP="007912FD">
      <w:pPr>
        <w:pStyle w:val="Heading3"/>
      </w:pPr>
      <w:r w:rsidRPr="003F4530">
        <w:t>2. Triangular Decomposition</w:t>
      </w:r>
    </w:p>
    <w:p w14:paraId="7898747B" w14:textId="0BB99836" w:rsidR="007912FD" w:rsidRPr="007912FD" w:rsidRDefault="007912FD" w:rsidP="00791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AD1FAB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Dividing a polygon or another figure into triangles.</w:t>
      </w:r>
    </w:p>
    <w:p w14:paraId="43A4B6F7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lastRenderedPageBreak/>
        <w:t>Example: A pentagon divided into three triangles by drawing diagonals from one vertex.</w:t>
      </w:r>
    </w:p>
    <w:p w14:paraId="210C0563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Purpose: Useful for calculating area and applying triangle theorems.</w:t>
      </w:r>
    </w:p>
    <w:p w14:paraId="1AEE0C30" w14:textId="54D31AB9" w:rsidR="003F4530" w:rsidRPr="003F4530" w:rsidRDefault="00452836" w:rsidP="00A546F1">
      <w:pPr>
        <w:rPr>
          <w:rFonts w:ascii="Roboto Mono" w:hAnsi="Roboto Mono"/>
        </w:rPr>
      </w:pPr>
      <w:r w:rsidRPr="003F4530">
        <w:rPr>
          <w:rFonts w:ascii="Roboto Mono" w:hAnsi="Roboto Mono"/>
          <w:noProof/>
        </w:rPr>
        <w:drawing>
          <wp:inline distT="0" distB="0" distL="0" distR="0" wp14:anchorId="41B51D8C" wp14:editId="69FC2783">
            <wp:extent cx="5943600" cy="4953000"/>
            <wp:effectExtent l="0" t="0" r="0" b="0"/>
            <wp:docPr id="1024696462" name="Picture 20" descr="Polygon Triangulation With H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olygon Triangulation With Ho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64004" w14:textId="77777777" w:rsidR="003F4530" w:rsidRDefault="003F4530" w:rsidP="007912FD">
      <w:pPr>
        <w:pStyle w:val="Heading3"/>
      </w:pPr>
      <w:r w:rsidRPr="003F4530">
        <w:t>3. Mixed-Shape Decomposition</w:t>
      </w:r>
    </w:p>
    <w:p w14:paraId="27D927D8" w14:textId="50DA5CF0" w:rsidR="007912FD" w:rsidRPr="007912FD" w:rsidRDefault="007912FD" w:rsidP="00791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E2A43B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Dividing a composite figure into different types of shapes.</w:t>
      </w:r>
    </w:p>
    <w:p w14:paraId="5DC34FE9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Example: A figure consisting of a rectangle and a semicircle separated into those two components.</w:t>
      </w:r>
    </w:p>
    <w:p w14:paraId="28DD8DBD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lastRenderedPageBreak/>
        <w:t>Purpose: Allows the use of different formulas for each component.</w:t>
      </w:r>
    </w:p>
    <w:p w14:paraId="6E22C2C2" w14:textId="289D217B" w:rsidR="003F4530" w:rsidRPr="003F4530" w:rsidRDefault="00452836" w:rsidP="00A546F1">
      <w:pPr>
        <w:rPr>
          <w:rFonts w:ascii="Roboto Mono" w:hAnsi="Roboto Mono"/>
        </w:rPr>
      </w:pPr>
      <w:r w:rsidRPr="003F4530">
        <w:rPr>
          <w:rFonts w:ascii="Roboto Mono" w:hAnsi="Roboto Mono"/>
          <w:noProof/>
        </w:rPr>
        <w:drawing>
          <wp:inline distT="0" distB="0" distL="0" distR="0" wp14:anchorId="2F1A3F15" wp14:editId="4C6A609A">
            <wp:extent cx="5943600" cy="5776595"/>
            <wp:effectExtent l="0" t="0" r="0" b="0"/>
            <wp:docPr id="1408760613" name="Picture 19" descr="Compound Shapes: Area and Perimeter | Maths | AQA GCSE Revision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ompound Shapes: Area and Perimeter | Maths | AQA GCSE Revision Not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7D3E" w14:textId="77777777" w:rsidR="003F4530" w:rsidRDefault="003F4530" w:rsidP="00A546F1">
      <w:pPr>
        <w:pStyle w:val="Heading3"/>
      </w:pPr>
      <w:r w:rsidRPr="003F4530">
        <w:t>4. Equal-Partition Decomposition</w:t>
      </w:r>
    </w:p>
    <w:p w14:paraId="59D8121B" w14:textId="513B7138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4F9B9A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Dividing a figure into smaller parts that have equal areas or are congruent.</w:t>
      </w:r>
    </w:p>
    <w:p w14:paraId="071121E4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Example: A square divided into four equal smaller squares.</w:t>
      </w:r>
    </w:p>
    <w:p w14:paraId="374DCB1F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lastRenderedPageBreak/>
        <w:t>Purpose: Useful for symmetry, fractions, ratios, and area comparisons.</w:t>
      </w:r>
    </w:p>
    <w:p w14:paraId="3E762CF1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Equal area does not necessarily mean that the parts are congruent.</w:t>
      </w:r>
    </w:p>
    <w:p w14:paraId="5EEDC853" w14:textId="07ED1AEE" w:rsidR="003F4530" w:rsidRPr="003F4530" w:rsidRDefault="00452836" w:rsidP="00A546F1">
      <w:pPr>
        <w:rPr>
          <w:rFonts w:ascii="Roboto Mono" w:hAnsi="Roboto Mono"/>
        </w:rPr>
      </w:pPr>
      <w:r w:rsidRPr="003F4530">
        <w:rPr>
          <w:rFonts w:ascii="Roboto Mono" w:hAnsi="Roboto Mono"/>
          <w:noProof/>
        </w:rPr>
        <w:drawing>
          <wp:inline distT="0" distB="0" distL="0" distR="0" wp14:anchorId="2E2EC6B9" wp14:editId="010FDCD7">
            <wp:extent cx="5943600" cy="5688330"/>
            <wp:effectExtent l="0" t="0" r="0" b="7620"/>
            <wp:docPr id="1734620868" name="Picture 18" descr="Let’s Lear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Let’s Learn!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03AC" w14:textId="77777777" w:rsidR="003F4530" w:rsidRDefault="003F4530" w:rsidP="00A546F1">
      <w:pPr>
        <w:pStyle w:val="Heading3"/>
      </w:pPr>
      <w:r w:rsidRPr="003F4530">
        <w:t>5. Subdivision by Lines or Segments</w:t>
      </w:r>
    </w:p>
    <w:p w14:paraId="5A4F79CF" w14:textId="3600D9BC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38D06E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Dividing a figure by drawing internal line segments, diagonals, medians, or other constructed lines.</w:t>
      </w:r>
    </w:p>
    <w:p w14:paraId="12A0B181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lastRenderedPageBreak/>
        <w:t>Example: Drawing a diagonal in a rectangle to divide it into two triangles.</w:t>
      </w:r>
    </w:p>
    <w:p w14:paraId="6CBE3312" w14:textId="16650593" w:rsidR="003F4530" w:rsidRDefault="003F4530" w:rsidP="00452836">
      <w:pPr>
        <w:rPr>
          <w:rFonts w:ascii="Roboto Mono" w:hAnsi="Roboto Mono"/>
        </w:rPr>
      </w:pPr>
      <w:r w:rsidRPr="003F4530">
        <w:rPr>
          <w:rFonts w:ascii="Roboto Mono" w:hAnsi="Roboto Mono"/>
        </w:rPr>
        <w:t>Purpose: Reveals internal relationships and creates simpler subfigures.</w:t>
      </w:r>
    </w:p>
    <w:p w14:paraId="12469DAF" w14:textId="2C5E1EE8" w:rsidR="00452836" w:rsidRPr="003F4530" w:rsidRDefault="00452836" w:rsidP="00452836">
      <w:pPr>
        <w:rPr>
          <w:rFonts w:ascii="Roboto Mono" w:hAnsi="Roboto Mono"/>
        </w:rPr>
      </w:pPr>
      <w:r w:rsidRPr="003F4530">
        <w:rPr>
          <w:rFonts w:ascii="Roboto Mono" w:hAnsi="Roboto Mono"/>
          <w:noProof/>
        </w:rPr>
        <w:drawing>
          <wp:inline distT="0" distB="0" distL="0" distR="0" wp14:anchorId="31D48492" wp14:editId="3DBDCEBF">
            <wp:extent cx="5943600" cy="5158740"/>
            <wp:effectExtent l="0" t="0" r="0" b="3810"/>
            <wp:docPr id="11313085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A2E80" w14:textId="77777777" w:rsidR="003F4530" w:rsidRDefault="003F4530" w:rsidP="00A546F1">
      <w:pPr>
        <w:pStyle w:val="Heading3"/>
      </w:pPr>
      <w:r w:rsidRPr="003F4530">
        <w:t>6. Circular Decomposition</w:t>
      </w:r>
    </w:p>
    <w:p w14:paraId="48BBCCED" w14:textId="67B169C0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96D32C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Dividing a circular region into sectors, segments, or other simpler regions.</w:t>
      </w:r>
    </w:p>
    <w:p w14:paraId="612FFD53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Example: A circle divided into six equal sectors.</w:t>
      </w:r>
    </w:p>
    <w:p w14:paraId="6F04954E" w14:textId="0B219E24" w:rsidR="003F4530" w:rsidRDefault="003F4530" w:rsidP="00452836">
      <w:pPr>
        <w:rPr>
          <w:rFonts w:ascii="Roboto Mono" w:hAnsi="Roboto Mono"/>
        </w:rPr>
      </w:pPr>
      <w:r w:rsidRPr="003F4530">
        <w:rPr>
          <w:rFonts w:ascii="Roboto Mono" w:hAnsi="Roboto Mono"/>
        </w:rPr>
        <w:lastRenderedPageBreak/>
        <w:t>Purpose: Simplifies calculations involving circular areas and angles.</w:t>
      </w:r>
    </w:p>
    <w:p w14:paraId="07805957" w14:textId="61F00DBC" w:rsidR="00452836" w:rsidRPr="003F4530" w:rsidRDefault="00452836" w:rsidP="00452836">
      <w:pPr>
        <w:rPr>
          <w:rFonts w:ascii="Roboto Mono" w:hAnsi="Roboto Mono"/>
        </w:rPr>
      </w:pPr>
      <w:r w:rsidRPr="003F4530">
        <w:rPr>
          <w:rFonts w:ascii="Roboto Mono" w:hAnsi="Roboto Mono"/>
          <w:noProof/>
        </w:rPr>
        <w:drawing>
          <wp:inline distT="0" distB="0" distL="0" distR="0" wp14:anchorId="514BC8CD" wp14:editId="5D072CB2">
            <wp:extent cx="5943600" cy="5943600"/>
            <wp:effectExtent l="0" t="0" r="0" b="0"/>
            <wp:docPr id="1011035379" name="Picture 16" descr="Circle divided in 6 segments isolated on white background. Pie or pizza round shape cut in six equal parts in outline style. Simple business chart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ircle divided in 6 segments isolated on white background. Pie or pizza round shape cut in six equal parts in outline style. Simple business chart examp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F952" w14:textId="3ECA9490" w:rsidR="003F4530" w:rsidRPr="003F4530" w:rsidRDefault="003F4530" w:rsidP="00A546F1">
      <w:pPr>
        <w:pStyle w:val="Heading2"/>
      </w:pPr>
      <w:r w:rsidRPr="003F4530">
        <w:t>Mathematical Examples</w:t>
      </w:r>
    </w:p>
    <w:p w14:paraId="738E993A" w14:textId="77777777" w:rsidR="003F4530" w:rsidRDefault="003F4530" w:rsidP="00A546F1">
      <w:pPr>
        <w:pStyle w:val="Heading3"/>
      </w:pPr>
      <w:r w:rsidRPr="003F4530">
        <w:t>Example 1: Decomposing an L-Shaped Figure</w:t>
      </w:r>
    </w:p>
    <w:p w14:paraId="2F59C2B1" w14:textId="218ED546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141236" w14:textId="77777777" w:rsidR="00CA6BF9" w:rsidRPr="00CA6BF9" w:rsidRDefault="00CA6BF9" w:rsidP="00CA6BF9">
      <w:pPr>
        <w:rPr>
          <w:rFonts w:ascii="Roboto Mono" w:hAnsi="Roboto Mono"/>
        </w:rPr>
      </w:pPr>
      <w:r w:rsidRPr="00CA6BF9">
        <w:rPr>
          <w:rFonts w:ascii="Roboto Mono" w:hAnsi="Roboto Mono"/>
        </w:rPr>
        <w:t>Suppose an L-shaped region can be divided into two non-overlapping rectangles:</w:t>
      </w:r>
    </w:p>
    <w:p w14:paraId="2F0B631B" w14:textId="2CA2BB9A" w:rsidR="00CA6BF9" w:rsidRPr="00CA6BF9" w:rsidRDefault="00CA6BF9" w:rsidP="00CA6BF9">
      <w:pPr>
        <w:numPr>
          <w:ilvl w:val="0"/>
          <w:numId w:val="3"/>
        </w:numPr>
        <w:rPr>
          <w:rFonts w:ascii="Roboto Mono" w:hAnsi="Roboto Mono"/>
        </w:rPr>
      </w:pPr>
      <w:r w:rsidRPr="00CA6BF9">
        <w:rPr>
          <w:rFonts w:ascii="Roboto Mono" w:hAnsi="Roboto Mono"/>
        </w:rPr>
        <w:lastRenderedPageBreak/>
        <w:t xml:space="preserve">Rectangle 1: length </w:t>
      </w:r>
      <m:oMath>
        <m:r>
          <w:rPr>
            <w:rFonts w:ascii="Cambria Math" w:hAnsi="Cambria Math"/>
          </w:rPr>
          <m:t>8</m:t>
        </m:r>
      </m:oMath>
      <w:r w:rsidRPr="00CA6BF9">
        <w:rPr>
          <w:rFonts w:ascii="Roboto Mono" w:hAnsi="Roboto Mono"/>
        </w:rPr>
        <w:t xml:space="preserve">, width </w:t>
      </w:r>
      <m:oMath>
        <m:r>
          <w:rPr>
            <w:rFonts w:ascii="Cambria Math" w:hAnsi="Cambria Math"/>
          </w:rPr>
          <m:t>3</m:t>
        </m:r>
      </m:oMath>
      <w:r w:rsidRPr="00CA6BF9">
        <w:rPr>
          <w:rFonts w:ascii="Roboto Mono" w:hAnsi="Roboto Mono"/>
        </w:rPr>
        <w:t>.</w:t>
      </w:r>
    </w:p>
    <w:p w14:paraId="724F401B" w14:textId="4F0B5543" w:rsidR="003F4530" w:rsidRPr="00CA6BF9" w:rsidRDefault="00CA6BF9" w:rsidP="00CA6BF9">
      <w:pPr>
        <w:numPr>
          <w:ilvl w:val="0"/>
          <w:numId w:val="3"/>
        </w:numPr>
        <w:rPr>
          <w:rFonts w:ascii="Roboto Mono" w:hAnsi="Roboto Mono"/>
        </w:rPr>
      </w:pPr>
      <w:r w:rsidRPr="00CA6BF9">
        <w:rPr>
          <w:rFonts w:ascii="Roboto Mono" w:hAnsi="Roboto Mono"/>
        </w:rPr>
        <w:t xml:space="preserve">Rectangle 2: length </w:t>
      </w:r>
      <m:oMath>
        <m:r>
          <w:rPr>
            <w:rFonts w:ascii="Cambria Math" w:hAnsi="Cambria Math"/>
          </w:rPr>
          <m:t>4</m:t>
        </m:r>
      </m:oMath>
      <w:r w:rsidRPr="00CA6BF9">
        <w:rPr>
          <w:rFonts w:ascii="Roboto Mono" w:hAnsi="Roboto Mono"/>
        </w:rPr>
        <w:t xml:space="preserve">, width </w:t>
      </w:r>
      <m:oMath>
        <m:r>
          <w:rPr>
            <w:rFonts w:ascii="Cambria Math" w:hAnsi="Cambria Math"/>
          </w:rPr>
          <m:t>2</m:t>
        </m:r>
      </m:oMath>
      <w:r w:rsidRPr="00CA6BF9">
        <w:rPr>
          <w:rFonts w:ascii="Roboto Mono" w:hAnsi="Roboto Mono"/>
        </w:rPr>
        <w:t>.</w:t>
      </w:r>
    </w:p>
    <w:p w14:paraId="78AE35C9" w14:textId="5EF8D247" w:rsidR="003F4530" w:rsidRPr="003F4530" w:rsidRDefault="003F4530" w:rsidP="00A546F1">
      <w:pPr>
        <w:rPr>
          <w:rFonts w:ascii="Roboto Mono" w:hAnsi="Roboto Mono"/>
        </w:rPr>
      </w:pPr>
      <w:r w:rsidRPr="003F4530">
        <w:rPr>
          <w:rFonts w:ascii="Roboto Mono" w:hAnsi="Roboto Mono"/>
          <w:noProof/>
        </w:rPr>
        <w:drawing>
          <wp:inline distT="0" distB="0" distL="0" distR="0" wp14:anchorId="7BE1BBAF" wp14:editId="6A279E0F">
            <wp:extent cx="5905500" cy="3878580"/>
            <wp:effectExtent l="0" t="0" r="0" b="7620"/>
            <wp:docPr id="1162270328" name="Picture 14" descr="What is the Area of a Shape? Definition, Formula, Examples, Facts - Worksheets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What is the Area of a Shape? Definition, Formula, Examples, Facts - Worksheets Librar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C559" w14:textId="77777777" w:rsidR="00A96CD1" w:rsidRPr="00A96CD1" w:rsidRDefault="00A96CD1" w:rsidP="00A96CD1">
      <w:pPr>
        <w:rPr>
          <w:rFonts w:ascii="Roboto Mono" w:hAnsi="Roboto Mono"/>
        </w:rPr>
      </w:pPr>
      <w:r w:rsidRPr="00A96CD1">
        <w:rPr>
          <w:rFonts w:ascii="Roboto Mono" w:hAnsi="Roboto Mono"/>
        </w:rPr>
        <w:t>The total area is the sum of the component areas:</w:t>
      </w:r>
    </w:p>
    <w:p w14:paraId="35DDC5BE" w14:textId="59AA756D" w:rsidR="00A96CD1" w:rsidRPr="00A96CD1" w:rsidRDefault="00A96CD1" w:rsidP="00A96C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7F7DEC5" w14:textId="416F9275" w:rsidR="00A96CD1" w:rsidRPr="00A96CD1" w:rsidRDefault="00A96CD1" w:rsidP="00A96C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B29EFC1" w14:textId="6BF769D5" w:rsidR="00A96CD1" w:rsidRPr="00A96CD1" w:rsidRDefault="00000000" w:rsidP="00A96C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A=32</m:t>
              </m:r>
              <m:r>
                <m:rPr>
                  <m:nor/>
                </m:rPr>
                <w:rPr>
                  <w:rFonts w:ascii="Roboto Mono" w:hAnsi="Roboto Mono"/>
                </w:rPr>
                <m:t> square units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6538E6D" w14:textId="35ECE3AE" w:rsidR="003F4530" w:rsidRPr="003F4530" w:rsidRDefault="00A96CD1" w:rsidP="00A96CD1">
      <w:pPr>
        <w:rPr>
          <w:rFonts w:ascii="Roboto Mono" w:hAnsi="Roboto Mono"/>
        </w:rPr>
      </w:pPr>
      <w:r w:rsidRPr="00A96CD1">
        <w:rPr>
          <w:rFonts w:ascii="Roboto Mono" w:hAnsi="Roboto Mono"/>
        </w:rPr>
        <w:t>This method works because the rectangles cover the whole region without overlapping interiors or leaving gaps.</w:t>
      </w:r>
    </w:p>
    <w:p w14:paraId="4E8BA943" w14:textId="77777777" w:rsidR="003F4530" w:rsidRDefault="003F4530" w:rsidP="00A546F1">
      <w:pPr>
        <w:pStyle w:val="Heading3"/>
      </w:pPr>
      <w:r w:rsidRPr="003F4530">
        <w:t>Example 2: Decomposing a Polygon into Triangles</w:t>
      </w:r>
    </w:p>
    <w:p w14:paraId="702F97BB" w14:textId="6CDCC26A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95BFC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lastRenderedPageBreak/>
        <w:t>A pentagon can be divided into three triangles by drawing diagonals from one vertex.</w:t>
      </w:r>
    </w:p>
    <w:p w14:paraId="3461CA8C" w14:textId="632F11AD" w:rsidR="003F4530" w:rsidRPr="003F4530" w:rsidRDefault="003F4530" w:rsidP="00A546F1">
      <w:pPr>
        <w:rPr>
          <w:rFonts w:ascii="Roboto Mono" w:hAnsi="Roboto Mono"/>
        </w:rPr>
      </w:pPr>
      <w:r w:rsidRPr="003F4530">
        <w:rPr>
          <w:rFonts w:ascii="Roboto Mono" w:hAnsi="Roboto Mono"/>
          <w:noProof/>
        </w:rPr>
        <w:drawing>
          <wp:inline distT="0" distB="0" distL="0" distR="0" wp14:anchorId="1DEA3238" wp14:editId="17396CEF">
            <wp:extent cx="4290060" cy="3733800"/>
            <wp:effectExtent l="0" t="0" r="0" b="0"/>
            <wp:docPr id="1364891883" name="Picture 13" descr="If all of the diagonals are drawn from a vertex of a pentagon, how many triangles are formed?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f all of the diagonals are drawn from a vertex of a pentagon, how many triangles are formed?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90C0" w14:textId="117F07DC" w:rsidR="00EF31C4" w:rsidRPr="00EF31C4" w:rsidRDefault="00EF31C4" w:rsidP="00EF31C4">
      <w:pPr>
        <w:rPr>
          <w:rFonts w:ascii="Roboto Mono" w:hAnsi="Roboto Mono"/>
        </w:rPr>
      </w:pPr>
      <w:r w:rsidRPr="00EF31C4">
        <w:rPr>
          <w:rFonts w:ascii="Roboto Mono" w:hAnsi="Roboto Mono"/>
        </w:rPr>
        <w:t xml:space="preserve">For a convex polygon with </w:t>
      </w:r>
      <m:oMath>
        <m:r>
          <w:rPr>
            <w:rFonts w:ascii="Cambria Math" w:hAnsi="Cambria Math"/>
          </w:rPr>
          <m:t>n</m:t>
        </m:r>
      </m:oMath>
      <w:r w:rsidRPr="00EF31C4">
        <w:rPr>
          <w:rFonts w:ascii="Roboto Mono" w:hAnsi="Roboto Mono"/>
        </w:rPr>
        <w:t xml:space="preserve">sides, drawing diagonals from one vertex creates </w:t>
      </w:r>
      <m:oMath>
        <m:r>
          <w:rPr>
            <w:rFonts w:ascii="Cambria Math" w:hAnsi="Cambria Math"/>
          </w:rPr>
          <m:t>n-2</m:t>
        </m:r>
      </m:oMath>
      <w:r w:rsidRPr="00EF31C4">
        <w:rPr>
          <w:rFonts w:ascii="Roboto Mono" w:hAnsi="Roboto Mono"/>
        </w:rPr>
        <w:t>triangles.</w:t>
      </w:r>
    </w:p>
    <w:p w14:paraId="2250DC09" w14:textId="77777777" w:rsidR="00EF31C4" w:rsidRPr="00EF31C4" w:rsidRDefault="00EF31C4" w:rsidP="00EF31C4">
      <w:pPr>
        <w:rPr>
          <w:rFonts w:ascii="Roboto Mono" w:hAnsi="Roboto Mono"/>
        </w:rPr>
      </w:pPr>
      <w:r w:rsidRPr="00EF31C4">
        <w:rPr>
          <w:rFonts w:ascii="Roboto Mono" w:hAnsi="Roboto Mono"/>
        </w:rPr>
        <w:t>For a pentagon:</w:t>
      </w:r>
    </w:p>
    <w:p w14:paraId="13160749" w14:textId="77DFCF2F" w:rsidR="00EF31C4" w:rsidRPr="00EF31C4" w:rsidRDefault="00EF31C4" w:rsidP="00EF31C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n-2=5-2=3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F222FF8" w14:textId="77777777" w:rsidR="00EF31C4" w:rsidRPr="00EF31C4" w:rsidRDefault="00EF31C4" w:rsidP="00EF31C4">
      <w:pPr>
        <w:rPr>
          <w:rFonts w:ascii="Roboto Mono" w:hAnsi="Roboto Mono"/>
        </w:rPr>
      </w:pPr>
      <w:r w:rsidRPr="00EF31C4">
        <w:rPr>
          <w:rFonts w:ascii="Roboto Mono" w:hAnsi="Roboto Mono"/>
        </w:rPr>
        <w:t>Therefore, its area is the sum of the three triangle areas:</w:t>
      </w:r>
    </w:p>
    <w:p w14:paraId="2E06EBE1" w14:textId="255FD6BE" w:rsidR="003F4530" w:rsidRPr="003F4530" w:rsidRDefault="00000000" w:rsidP="00EF31C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pentagon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A93E99C" w14:textId="77777777" w:rsidR="003F4530" w:rsidRDefault="003F4530" w:rsidP="00A546F1">
      <w:pPr>
        <w:pStyle w:val="Heading3"/>
      </w:pPr>
      <w:r w:rsidRPr="003F4530">
        <w:t>Example 3: Decomposing a Composite Circular Figure</w:t>
      </w:r>
    </w:p>
    <w:p w14:paraId="30DFFD0F" w14:textId="1BFBF421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75DB76" w14:textId="61B2F085" w:rsidR="003F4530" w:rsidRPr="003F4530" w:rsidRDefault="00C05BFC" w:rsidP="00C05BFC">
      <w:pPr>
        <w:rPr>
          <w:rFonts w:ascii="Roboto Mono" w:hAnsi="Roboto Mono"/>
        </w:rPr>
      </w:pPr>
      <w:r w:rsidRPr="00C05BFC">
        <w:rPr>
          <w:rFonts w:ascii="Roboto Mono" w:hAnsi="Roboto Mono"/>
        </w:rPr>
        <w:t xml:space="preserve">Suppose a region consists of a rectangle with a semicircle attached to one side. The rectangle has length </w:t>
      </w:r>
      <m:oMath>
        <m:r>
          <w:rPr>
            <w:rFonts w:ascii="Cambria Math" w:hAnsi="Cambria Math"/>
          </w:rPr>
          <m:t>10</m:t>
        </m:r>
      </m:oMath>
      <w:r w:rsidRPr="00C05BFC">
        <w:rPr>
          <w:rFonts w:ascii="Roboto Mono" w:hAnsi="Roboto Mono"/>
        </w:rPr>
        <w:t xml:space="preserve">, width </w:t>
      </w:r>
      <m:oMath>
        <m:r>
          <w:rPr>
            <w:rFonts w:ascii="Cambria Math" w:hAnsi="Cambria Math"/>
          </w:rPr>
          <m:t>4</m:t>
        </m:r>
      </m:oMath>
      <w:r w:rsidRPr="00C05BFC">
        <w:rPr>
          <w:rFonts w:ascii="Roboto Mono" w:hAnsi="Roboto Mono"/>
        </w:rPr>
        <w:t xml:space="preserve">, and the semicircle has diameter </w:t>
      </w:r>
      <m:oMath>
        <m:r>
          <w:rPr>
            <w:rFonts w:ascii="Cambria Math" w:hAnsi="Cambria Math"/>
          </w:rPr>
          <m:t>4</m:t>
        </m:r>
      </m:oMath>
      <w:r w:rsidRPr="00C05BFC">
        <w:rPr>
          <w:rFonts w:ascii="Roboto Mono" w:hAnsi="Roboto Mono"/>
        </w:rPr>
        <w:t>.</w:t>
      </w:r>
    </w:p>
    <w:p w14:paraId="36476BA2" w14:textId="0913EDC0" w:rsidR="003F4530" w:rsidRPr="003F4530" w:rsidRDefault="003F4530" w:rsidP="00A546F1">
      <w:pPr>
        <w:rPr>
          <w:rFonts w:ascii="Roboto Mono" w:hAnsi="Roboto Mono"/>
        </w:rPr>
      </w:pPr>
      <w:r w:rsidRPr="003F4530">
        <w:rPr>
          <w:rFonts w:ascii="Roboto Mono" w:hAnsi="Roboto Mono"/>
          <w:noProof/>
        </w:rPr>
        <w:lastRenderedPageBreak/>
        <w:drawing>
          <wp:inline distT="0" distB="0" distL="0" distR="0" wp14:anchorId="3C955BBF" wp14:editId="1CBCA4EA">
            <wp:extent cx="5943600" cy="3148965"/>
            <wp:effectExtent l="0" t="0" r="0" b="0"/>
            <wp:docPr id="2086200487" name="Picture 12" descr="Area and Compound Shapes | National 5 Maths | National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rea and Compound Shapes | National 5 Maths | National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C7B8" w14:textId="0732880C" w:rsidR="00CC5FAA" w:rsidRPr="00CC5FAA" w:rsidRDefault="00CC5FAA" w:rsidP="00CC5FAA">
      <w:pPr>
        <w:rPr>
          <w:rFonts w:ascii="Roboto Mono" w:hAnsi="Roboto Mono"/>
        </w:rPr>
      </w:pPr>
      <w:r w:rsidRPr="00CC5FAA">
        <w:rPr>
          <w:rFonts w:ascii="Roboto Mono" w:hAnsi="Roboto Mono"/>
        </w:rPr>
        <w:t xml:space="preserve">The semicircle's radius is </w:t>
      </w:r>
      <m:oMath>
        <m:r>
          <w:rPr>
            <w:rFonts w:ascii="Cambria Math" w:hAnsi="Cambria Math"/>
          </w:rPr>
          <m:t>r=2</m:t>
        </m:r>
      </m:oMath>
      <w:r w:rsidRPr="00CC5FAA">
        <w:rPr>
          <w:rFonts w:ascii="Roboto Mono" w:hAnsi="Roboto Mono"/>
        </w:rPr>
        <w:t>.</w:t>
      </w:r>
    </w:p>
    <w:p w14:paraId="3F8CC7A5" w14:textId="0BB979AC" w:rsidR="00CC5FAA" w:rsidRPr="00CC5FAA" w:rsidRDefault="00000000" w:rsidP="00CC5FA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sub>
          </m:sSub>
          <m:r>
            <w:rPr>
              <w:rFonts w:ascii="Cambria Math" w:hAnsi="Cambria Math"/>
            </w:rPr>
            <m:t>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=40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6D3CAB4" w14:textId="27B4178E" w:rsidR="00CC5FAA" w:rsidRPr="00CC5FAA" w:rsidRDefault="00000000" w:rsidP="00CC5FA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semicircle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=2π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61412FD" w14:textId="77777777" w:rsidR="00CC5FAA" w:rsidRPr="00CC5FAA" w:rsidRDefault="00CC5FAA" w:rsidP="00CC5FAA">
      <w:pPr>
        <w:rPr>
          <w:rFonts w:ascii="Roboto Mono" w:hAnsi="Roboto Mono"/>
        </w:rPr>
      </w:pPr>
      <w:r w:rsidRPr="00CC5FAA">
        <w:rPr>
          <w:rFonts w:ascii="Roboto Mono" w:hAnsi="Roboto Mono"/>
        </w:rPr>
        <w:t>Thus,</w:t>
      </w:r>
    </w:p>
    <w:p w14:paraId="5B294535" w14:textId="0B4132DA" w:rsidR="00CC5FAA" w:rsidRPr="00CC5FAA" w:rsidRDefault="00000000" w:rsidP="00CC5F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A=40+2π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0B4480A" w14:textId="3866A559" w:rsidR="003F4530" w:rsidRPr="003F4530" w:rsidRDefault="00CC5FAA" w:rsidP="00CC5FAA">
      <w:pPr>
        <w:rPr>
          <w:rFonts w:ascii="Roboto Mono" w:hAnsi="Roboto Mono"/>
        </w:rPr>
      </w:pPr>
      <w:r w:rsidRPr="00CC5FAA">
        <w:rPr>
          <w:rFonts w:ascii="Roboto Mono" w:hAnsi="Roboto Mono"/>
        </w:rPr>
        <w:t>square units.</w:t>
      </w:r>
    </w:p>
    <w:p w14:paraId="5F3C8CDC" w14:textId="4BAD76FC" w:rsidR="003F4530" w:rsidRPr="003F4530" w:rsidRDefault="003F4530" w:rsidP="00A546F1">
      <w:pPr>
        <w:pStyle w:val="Heading2"/>
      </w:pPr>
      <w:r w:rsidRPr="003F4530">
        <w:t>Important Rules and Formulas</w:t>
      </w:r>
    </w:p>
    <w:p w14:paraId="30F4BCF9" w14:textId="77777777" w:rsidR="003F4530" w:rsidRDefault="003F4530" w:rsidP="00A546F1">
      <w:pPr>
        <w:pStyle w:val="Heading3"/>
      </w:pPr>
      <w:r w:rsidRPr="003F4530">
        <w:t>Area of a decomposed figure</w:t>
      </w:r>
    </w:p>
    <w:p w14:paraId="720B8A41" w14:textId="3FC3C42B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1DFCF8" w14:textId="77777777" w:rsidR="00D472B0" w:rsidRPr="00D472B0" w:rsidRDefault="00D472B0" w:rsidP="00D472B0">
      <w:pPr>
        <w:rPr>
          <w:rFonts w:ascii="Roboto Mono" w:hAnsi="Roboto Mono"/>
        </w:rPr>
      </w:pPr>
      <w:r w:rsidRPr="00D472B0">
        <w:rPr>
          <w:rFonts w:ascii="Roboto Mono" w:hAnsi="Roboto Mono"/>
        </w:rPr>
        <w:t>If a figure is partitioned into non-overlapping regions that cover it completely, then</w:t>
      </w:r>
    </w:p>
    <w:p w14:paraId="4F8CE9C9" w14:textId="79EDFC09" w:rsidR="003F4530" w:rsidRPr="003F4530" w:rsidRDefault="00000000" w:rsidP="00D472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6BF19191" w14:textId="77777777" w:rsidR="003F4530" w:rsidRDefault="003F4530" w:rsidP="00A546F1">
      <w:pPr>
        <w:pStyle w:val="Heading3"/>
      </w:pPr>
      <w:r w:rsidRPr="003F4530">
        <w:t>Volume of a decomposed solid</w:t>
      </w:r>
    </w:p>
    <w:p w14:paraId="498F3291" w14:textId="1593B18E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B4A876" w14:textId="77777777" w:rsidR="0050086D" w:rsidRPr="0050086D" w:rsidRDefault="0050086D" w:rsidP="0050086D">
      <w:pPr>
        <w:rPr>
          <w:rFonts w:ascii="Roboto Mono" w:hAnsi="Roboto Mono"/>
        </w:rPr>
      </w:pPr>
      <w:r w:rsidRPr="0050086D">
        <w:rPr>
          <w:rFonts w:ascii="Roboto Mono" w:hAnsi="Roboto Mono"/>
        </w:rPr>
        <w:t>If a solid is divided into non-overlapping solids that cover it completely, then</w:t>
      </w:r>
    </w:p>
    <w:p w14:paraId="661D14B0" w14:textId="68F043AA" w:rsidR="003F4530" w:rsidRPr="003F4530" w:rsidRDefault="00000000" w:rsidP="005008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04AF8F63" w14:textId="77777777" w:rsidR="003F4530" w:rsidRDefault="003F4530" w:rsidP="00A546F1">
      <w:pPr>
        <w:pStyle w:val="Heading3"/>
      </w:pPr>
      <w:r w:rsidRPr="003F4530">
        <w:t>Subtraction method</w:t>
      </w:r>
    </w:p>
    <w:p w14:paraId="671C077F" w14:textId="395879B7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39E6C1" w14:textId="77777777" w:rsidR="00D74311" w:rsidRPr="00D74311" w:rsidRDefault="00D74311" w:rsidP="00D74311">
      <w:pPr>
        <w:rPr>
          <w:rFonts w:ascii="Roboto Mono" w:hAnsi="Roboto Mono"/>
        </w:rPr>
      </w:pPr>
      <w:r w:rsidRPr="00D74311">
        <w:rPr>
          <w:rFonts w:ascii="Roboto Mono" w:hAnsi="Roboto Mono"/>
        </w:rPr>
        <w:t>Sometimes it is easier to remove an unwanted region rather than divide the figure into many parts:</w:t>
      </w:r>
    </w:p>
    <w:p w14:paraId="1A5670BA" w14:textId="7F27B480" w:rsidR="00D74311" w:rsidRPr="00D74311" w:rsidRDefault="00000000" w:rsidP="00D7431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remaining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whole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removed</m:t>
                  </m:r>
                </m:sub>
              </m:sSub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12F57BB" w14:textId="77777777" w:rsidR="00D74311" w:rsidRPr="00D74311" w:rsidRDefault="00D74311" w:rsidP="00D74311">
      <w:pPr>
        <w:rPr>
          <w:rFonts w:ascii="Roboto Mono" w:hAnsi="Roboto Mono"/>
        </w:rPr>
      </w:pPr>
      <w:r w:rsidRPr="00D74311">
        <w:rPr>
          <w:rFonts w:ascii="Roboto Mono" w:hAnsi="Roboto Mono"/>
        </w:rPr>
        <w:t>For example, the area of a square with a circular hole is</w:t>
      </w:r>
    </w:p>
    <w:p w14:paraId="10455157" w14:textId="75B3B23C" w:rsidR="00D74311" w:rsidRPr="00D74311" w:rsidRDefault="00D74311" w:rsidP="00D7431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E52F541" w14:textId="15DBF78E" w:rsidR="003F4530" w:rsidRPr="003F4530" w:rsidRDefault="00D74311" w:rsidP="00D74311">
      <w:pPr>
        <w:rPr>
          <w:rFonts w:ascii="Roboto Mono" w:hAnsi="Roboto Mono"/>
        </w:rPr>
      </w:pPr>
      <w:r w:rsidRPr="00D74311">
        <w:rPr>
          <w:rFonts w:ascii="Roboto Mono" w:hAnsi="Roboto Mono"/>
        </w:rPr>
        <w:t>provided the circle lies entirely inside the square.</w:t>
      </w:r>
    </w:p>
    <w:p w14:paraId="1F9764FB" w14:textId="77777777" w:rsidR="003F4530" w:rsidRDefault="003F4530" w:rsidP="00A546F1">
      <w:pPr>
        <w:pStyle w:val="Heading3"/>
      </w:pPr>
      <w:r w:rsidRPr="003F4530">
        <w:t>Perimeter caution</w:t>
      </w:r>
    </w:p>
    <w:p w14:paraId="5A7FA25A" w14:textId="6D844CDB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09A4AA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Unlike area, perimeters of adjacent components cannot always be added directly. Shared internal boundaries must not be counted as part of the outer perimeter.</w:t>
      </w:r>
    </w:p>
    <w:p w14:paraId="22FEB912" w14:textId="296B0BD4" w:rsidR="003F4530" w:rsidRDefault="003F4530" w:rsidP="00A546F1">
      <w:pPr>
        <w:pStyle w:val="Heading2"/>
      </w:pPr>
      <w:r w:rsidRPr="003F4530">
        <w:t>Geometric Figure Decomposition vs. Composition</w:t>
      </w:r>
    </w:p>
    <w:p w14:paraId="22CF9309" w14:textId="10487FD0" w:rsidR="00A546F1" w:rsidRDefault="00A546F1" w:rsidP="00A546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E8C6A9" w14:textId="071B5798" w:rsidR="0000553E" w:rsidRPr="00A546F1" w:rsidRDefault="0000553E" w:rsidP="00A546F1">
      <w:r>
        <w:rPr>
          <w:noProof/>
        </w:rPr>
        <w:lastRenderedPageBreak/>
        <w:drawing>
          <wp:inline distT="0" distB="0" distL="0" distR="0" wp14:anchorId="7193D957" wp14:editId="5790E22D">
            <wp:extent cx="5943600" cy="1349375"/>
            <wp:effectExtent l="0" t="0" r="0" b="3175"/>
            <wp:docPr id="14217228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030"/>
        <w:gridCol w:w="3958"/>
      </w:tblGrid>
      <w:tr w:rsidR="003F4530" w:rsidRPr="003F4530" w14:paraId="45138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E9A91" w14:textId="77777777" w:rsidR="003F4530" w:rsidRPr="003F4530" w:rsidRDefault="003F4530" w:rsidP="003F4530">
            <w:pPr>
              <w:rPr>
                <w:rFonts w:ascii="Roboto Mono" w:hAnsi="Roboto Mono"/>
                <w:b/>
                <w:bCs/>
              </w:rPr>
            </w:pPr>
            <w:r w:rsidRPr="003F453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4C7AE7" w14:textId="77777777" w:rsidR="003F4530" w:rsidRPr="003F4530" w:rsidRDefault="003F4530" w:rsidP="003F4530">
            <w:pPr>
              <w:rPr>
                <w:rFonts w:ascii="Roboto Mono" w:hAnsi="Roboto Mono"/>
                <w:b/>
                <w:bCs/>
              </w:rPr>
            </w:pPr>
            <w:r w:rsidRPr="003F4530">
              <w:rPr>
                <w:rFonts w:ascii="Roboto Mono" w:hAnsi="Roboto Mono"/>
                <w:b/>
                <w:bCs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3913BBAC" w14:textId="77777777" w:rsidR="003F4530" w:rsidRPr="003F4530" w:rsidRDefault="003F4530" w:rsidP="003F4530">
            <w:pPr>
              <w:rPr>
                <w:rFonts w:ascii="Roboto Mono" w:hAnsi="Roboto Mono"/>
                <w:b/>
                <w:bCs/>
              </w:rPr>
            </w:pPr>
            <w:r w:rsidRPr="003F4530">
              <w:rPr>
                <w:rFonts w:ascii="Roboto Mono" w:hAnsi="Roboto Mono"/>
                <w:b/>
                <w:bCs/>
              </w:rPr>
              <w:t>Decomposition</w:t>
            </w:r>
          </w:p>
        </w:tc>
      </w:tr>
      <w:tr w:rsidR="003F4530" w:rsidRPr="003F4530" w14:paraId="759B1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6CC1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00AD644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Combines components</w:t>
            </w:r>
          </w:p>
        </w:tc>
        <w:tc>
          <w:tcPr>
            <w:tcW w:w="0" w:type="auto"/>
            <w:vAlign w:val="center"/>
            <w:hideMark/>
          </w:tcPr>
          <w:p w14:paraId="1ACAEAB6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Separates a figure into components</w:t>
            </w:r>
          </w:p>
        </w:tc>
      </w:tr>
      <w:tr w:rsidR="003F4530" w:rsidRPr="003F4530" w14:paraId="1445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3F27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74F9AD9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Simple parts to a larger figure</w:t>
            </w:r>
          </w:p>
        </w:tc>
        <w:tc>
          <w:tcPr>
            <w:tcW w:w="0" w:type="auto"/>
            <w:vAlign w:val="center"/>
            <w:hideMark/>
          </w:tcPr>
          <w:p w14:paraId="43F47550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Complex figure to simpler parts</w:t>
            </w:r>
          </w:p>
        </w:tc>
      </w:tr>
      <w:tr w:rsidR="003F4530" w:rsidRPr="003F4530" w14:paraId="7E06C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2475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382621C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Joining two rectangles to form an L-shape</w:t>
            </w:r>
          </w:p>
        </w:tc>
        <w:tc>
          <w:tcPr>
            <w:tcW w:w="0" w:type="auto"/>
            <w:vAlign w:val="center"/>
            <w:hideMark/>
          </w:tcPr>
          <w:p w14:paraId="1BFAC290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Dividing an L-shape into two rectangles</w:t>
            </w:r>
          </w:p>
        </w:tc>
      </w:tr>
      <w:tr w:rsidR="003F4530" w:rsidRPr="003F4530" w14:paraId="0C1A4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B492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Main uses</w:t>
            </w:r>
          </w:p>
        </w:tc>
        <w:tc>
          <w:tcPr>
            <w:tcW w:w="0" w:type="auto"/>
            <w:vAlign w:val="center"/>
            <w:hideMark/>
          </w:tcPr>
          <w:p w14:paraId="14D12F11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Figure construction and modeling</w:t>
            </w:r>
          </w:p>
        </w:tc>
        <w:tc>
          <w:tcPr>
            <w:tcW w:w="0" w:type="auto"/>
            <w:vAlign w:val="center"/>
            <w:hideMark/>
          </w:tcPr>
          <w:p w14:paraId="3807537A" w14:textId="77777777" w:rsidR="003F4530" w:rsidRPr="003F4530" w:rsidRDefault="003F4530" w:rsidP="003F4530">
            <w:pPr>
              <w:rPr>
                <w:rFonts w:ascii="Roboto Mono" w:hAnsi="Roboto Mono"/>
              </w:rPr>
            </w:pPr>
            <w:r w:rsidRPr="003F4530">
              <w:rPr>
                <w:rFonts w:ascii="Roboto Mono" w:hAnsi="Roboto Mono"/>
              </w:rPr>
              <w:t>Area, volume, and geometric analysis</w:t>
            </w:r>
          </w:p>
        </w:tc>
      </w:tr>
    </w:tbl>
    <w:p w14:paraId="663949CA" w14:textId="77777777" w:rsid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The two processes are complementary:</w:t>
      </w:r>
    </w:p>
    <w:p w14:paraId="0AE7B8FA" w14:textId="013C373D" w:rsidR="00A656F9" w:rsidRPr="003F4530" w:rsidRDefault="00A656F9" w:rsidP="003F45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F408D1" wp14:editId="15AF3799">
            <wp:extent cx="5943600" cy="2202180"/>
            <wp:effectExtent l="0" t="0" r="0" b="7620"/>
            <wp:docPr id="735919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C318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Simple Geometric Figures</w:t>
      </w:r>
    </w:p>
    <w:p w14:paraId="69D93B18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 xml:space="preserve">          |</w:t>
      </w:r>
    </w:p>
    <w:p w14:paraId="4DBCFD95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 xml:space="preserve">          v</w:t>
      </w:r>
    </w:p>
    <w:p w14:paraId="66590C40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 xml:space="preserve">   Figure Composition</w:t>
      </w:r>
    </w:p>
    <w:p w14:paraId="0137EC43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lastRenderedPageBreak/>
        <w:t xml:space="preserve">          |</w:t>
      </w:r>
    </w:p>
    <w:p w14:paraId="596F873A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 xml:space="preserve">          v</w:t>
      </w:r>
    </w:p>
    <w:p w14:paraId="26A3A174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 xml:space="preserve"> Composite Geometric Figure</w:t>
      </w:r>
    </w:p>
    <w:p w14:paraId="6E7594DD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 xml:space="preserve">          |</w:t>
      </w:r>
    </w:p>
    <w:p w14:paraId="2FDCC531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 xml:space="preserve">          v</w:t>
      </w:r>
    </w:p>
    <w:p w14:paraId="4385B9A6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 xml:space="preserve">  Figure Decomposition</w:t>
      </w:r>
    </w:p>
    <w:p w14:paraId="7C2FEEC4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 xml:space="preserve">          |</w:t>
      </w:r>
    </w:p>
    <w:p w14:paraId="55E7D0C2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 xml:space="preserve">          v</w:t>
      </w:r>
    </w:p>
    <w:p w14:paraId="3940908C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Simpler Geometric Components</w:t>
      </w:r>
    </w:p>
    <w:p w14:paraId="7CF61E2D" w14:textId="12ADC950" w:rsidR="003F4530" w:rsidRDefault="003F4530" w:rsidP="00A546F1">
      <w:pPr>
        <w:pStyle w:val="Heading2"/>
      </w:pPr>
      <w:r w:rsidRPr="003F4530">
        <w:t>Classification Summary</w:t>
      </w:r>
    </w:p>
    <w:p w14:paraId="41D78D41" w14:textId="0552C7FD" w:rsidR="00A546F1" w:rsidRDefault="00A546F1" w:rsidP="00A546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973CB" w14:textId="244E07DE" w:rsidR="009D35F4" w:rsidRPr="00A546F1" w:rsidRDefault="009D35F4" w:rsidP="00A546F1">
      <w:r>
        <w:rPr>
          <w:noProof/>
        </w:rPr>
        <w:drawing>
          <wp:inline distT="0" distB="0" distL="0" distR="0" wp14:anchorId="08D09BE6" wp14:editId="4282EBAB">
            <wp:extent cx="5943600" cy="1419225"/>
            <wp:effectExtent l="0" t="0" r="0" b="9525"/>
            <wp:docPr id="2820732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A3F4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Geometric Figure Decomposition</w:t>
      </w:r>
    </w:p>
    <w:p w14:paraId="12CE8802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MS Gothic" w:eastAsia="MS Gothic" w:hAnsi="MS Gothic" w:cs="MS Gothic" w:hint="eastAsia"/>
        </w:rPr>
        <w:t>├──</w:t>
      </w:r>
      <w:r w:rsidRPr="003F4530">
        <w:rPr>
          <w:rFonts w:ascii="Roboto Mono" w:hAnsi="Roboto Mono"/>
        </w:rPr>
        <w:t xml:space="preserve"> 1. Rectangular Decomposition</w:t>
      </w:r>
    </w:p>
    <w:p w14:paraId="18446954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MS Gothic" w:eastAsia="MS Gothic" w:hAnsi="MS Gothic" w:cs="MS Gothic" w:hint="eastAsia"/>
        </w:rPr>
        <w:t>├──</w:t>
      </w:r>
      <w:r w:rsidRPr="003F4530">
        <w:rPr>
          <w:rFonts w:ascii="Roboto Mono" w:hAnsi="Roboto Mono"/>
        </w:rPr>
        <w:t xml:space="preserve"> 2. Triangular Decomposition</w:t>
      </w:r>
    </w:p>
    <w:p w14:paraId="138982A0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MS Gothic" w:eastAsia="MS Gothic" w:hAnsi="MS Gothic" w:cs="MS Gothic" w:hint="eastAsia"/>
        </w:rPr>
        <w:t>├──</w:t>
      </w:r>
      <w:r w:rsidRPr="003F4530">
        <w:rPr>
          <w:rFonts w:ascii="Roboto Mono" w:hAnsi="Roboto Mono"/>
        </w:rPr>
        <w:t xml:space="preserve"> 3. Mixed-Shape Decomposition</w:t>
      </w:r>
    </w:p>
    <w:p w14:paraId="1D64F610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MS Gothic" w:eastAsia="MS Gothic" w:hAnsi="MS Gothic" w:cs="MS Gothic" w:hint="eastAsia"/>
        </w:rPr>
        <w:t>├──</w:t>
      </w:r>
      <w:r w:rsidRPr="003F4530">
        <w:rPr>
          <w:rFonts w:ascii="Roboto Mono" w:hAnsi="Roboto Mono"/>
        </w:rPr>
        <w:t xml:space="preserve"> 4. Equal-Partition Decomposition</w:t>
      </w:r>
    </w:p>
    <w:p w14:paraId="454097A8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MS Gothic" w:eastAsia="MS Gothic" w:hAnsi="MS Gothic" w:cs="MS Gothic" w:hint="eastAsia"/>
        </w:rPr>
        <w:t>├──</w:t>
      </w:r>
      <w:r w:rsidRPr="003F4530">
        <w:rPr>
          <w:rFonts w:ascii="Roboto Mono" w:hAnsi="Roboto Mono"/>
        </w:rPr>
        <w:t xml:space="preserve"> 5. Subdivision by Lines or Segments</w:t>
      </w:r>
    </w:p>
    <w:p w14:paraId="5A06EBAF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MS Gothic" w:eastAsia="MS Gothic" w:hAnsi="MS Gothic" w:cs="MS Gothic" w:hint="eastAsia"/>
        </w:rPr>
        <w:t>├──</w:t>
      </w:r>
      <w:r w:rsidRPr="003F4530">
        <w:rPr>
          <w:rFonts w:ascii="Roboto Mono" w:hAnsi="Roboto Mono"/>
        </w:rPr>
        <w:t xml:space="preserve"> 6. Circular Decomposition</w:t>
      </w:r>
    </w:p>
    <w:p w14:paraId="568C88BE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MS Gothic" w:eastAsia="MS Gothic" w:hAnsi="MS Gothic" w:cs="MS Gothic" w:hint="eastAsia"/>
        </w:rPr>
        <w:t>└──</w:t>
      </w:r>
      <w:r w:rsidRPr="003F4530">
        <w:rPr>
          <w:rFonts w:ascii="Roboto Mono" w:hAnsi="Roboto Mono"/>
        </w:rPr>
        <w:t xml:space="preserve"> 7. Three-Dimensional Decomposition</w:t>
      </w:r>
    </w:p>
    <w:p w14:paraId="6866B7A3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lastRenderedPageBreak/>
        <w:t>This is a practical classification, not a universally standardized list. A single decomposition may belong to several categories—for example, a circle divided into equal sectors is both circular and equal-partition decomposition.</w:t>
      </w:r>
    </w:p>
    <w:p w14:paraId="479FE785" w14:textId="065EFB51" w:rsidR="003F4530" w:rsidRDefault="003F4530" w:rsidP="00A546F1">
      <w:pPr>
        <w:pStyle w:val="Heading2"/>
      </w:pPr>
      <w:r w:rsidRPr="003F4530">
        <w:t>Key Points</w:t>
      </w:r>
    </w:p>
    <w:p w14:paraId="69139C31" w14:textId="305BE116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81A418" w14:textId="77777777" w:rsidR="003F4530" w:rsidRPr="003F4530" w:rsidRDefault="003F4530" w:rsidP="003F4530">
      <w:pPr>
        <w:numPr>
          <w:ilvl w:val="0"/>
          <w:numId w:val="2"/>
        </w:numPr>
        <w:rPr>
          <w:rFonts w:ascii="Roboto Mono" w:hAnsi="Roboto Mono"/>
        </w:rPr>
      </w:pPr>
      <w:r w:rsidRPr="003F4530">
        <w:rPr>
          <w:rFonts w:ascii="Roboto Mono" w:hAnsi="Roboto Mono"/>
        </w:rPr>
        <w:t>Decomposition breaks a complex figure into simpler components.</w:t>
      </w:r>
    </w:p>
    <w:p w14:paraId="74811132" w14:textId="77777777" w:rsidR="003F4530" w:rsidRPr="003F4530" w:rsidRDefault="003F4530" w:rsidP="003F4530">
      <w:pPr>
        <w:numPr>
          <w:ilvl w:val="0"/>
          <w:numId w:val="2"/>
        </w:numPr>
        <w:rPr>
          <w:rFonts w:ascii="Roboto Mono" w:hAnsi="Roboto Mono"/>
        </w:rPr>
      </w:pPr>
      <w:r w:rsidRPr="003F4530">
        <w:rPr>
          <w:rFonts w:ascii="Roboto Mono" w:hAnsi="Roboto Mono"/>
        </w:rPr>
        <w:t>Components should cover the intended figure without unintended gaps or overlaps.</w:t>
      </w:r>
    </w:p>
    <w:p w14:paraId="167D9B42" w14:textId="77777777" w:rsidR="003F4530" w:rsidRPr="003F4530" w:rsidRDefault="003F4530" w:rsidP="003F4530">
      <w:pPr>
        <w:numPr>
          <w:ilvl w:val="0"/>
          <w:numId w:val="2"/>
        </w:numPr>
        <w:rPr>
          <w:rFonts w:ascii="Roboto Mono" w:hAnsi="Roboto Mono"/>
        </w:rPr>
      </w:pPr>
      <w:r w:rsidRPr="003F4530">
        <w:rPr>
          <w:rFonts w:ascii="Roboto Mono" w:hAnsi="Roboto Mono"/>
        </w:rPr>
        <w:t>Area and volume can be calculated by adding component measurements.</w:t>
      </w:r>
    </w:p>
    <w:p w14:paraId="6BBA029F" w14:textId="77777777" w:rsidR="003F4530" w:rsidRPr="003F4530" w:rsidRDefault="003F4530" w:rsidP="003F4530">
      <w:pPr>
        <w:numPr>
          <w:ilvl w:val="0"/>
          <w:numId w:val="2"/>
        </w:numPr>
        <w:rPr>
          <w:rFonts w:ascii="Roboto Mono" w:hAnsi="Roboto Mono"/>
        </w:rPr>
      </w:pPr>
      <w:r w:rsidRPr="003F4530">
        <w:rPr>
          <w:rFonts w:ascii="Roboto Mono" w:hAnsi="Roboto Mono"/>
        </w:rPr>
        <w:t>Subtraction is useful when the figure contains holes or missing regions.</w:t>
      </w:r>
    </w:p>
    <w:p w14:paraId="5A03912F" w14:textId="77777777" w:rsidR="003F4530" w:rsidRPr="003F4530" w:rsidRDefault="003F4530" w:rsidP="003F4530">
      <w:pPr>
        <w:numPr>
          <w:ilvl w:val="0"/>
          <w:numId w:val="2"/>
        </w:numPr>
        <w:rPr>
          <w:rFonts w:ascii="Roboto Mono" w:hAnsi="Roboto Mono"/>
        </w:rPr>
      </w:pPr>
      <w:r w:rsidRPr="003F4530">
        <w:rPr>
          <w:rFonts w:ascii="Roboto Mono" w:hAnsi="Roboto Mono"/>
        </w:rPr>
        <w:t>Internal shared boundaries must be excluded when finding the outer perimeter.</w:t>
      </w:r>
    </w:p>
    <w:p w14:paraId="55E5A8FD" w14:textId="77777777" w:rsidR="003F4530" w:rsidRPr="003F4530" w:rsidRDefault="003F4530" w:rsidP="003F4530">
      <w:pPr>
        <w:numPr>
          <w:ilvl w:val="0"/>
          <w:numId w:val="2"/>
        </w:numPr>
        <w:rPr>
          <w:rFonts w:ascii="Roboto Mono" w:hAnsi="Roboto Mono"/>
        </w:rPr>
      </w:pPr>
      <w:r w:rsidRPr="003F4530">
        <w:rPr>
          <w:rFonts w:ascii="Roboto Mono" w:hAnsi="Roboto Mono"/>
        </w:rPr>
        <w:t>Different valid decompositions of the same figure can produce the same total area or volume.</w:t>
      </w:r>
    </w:p>
    <w:p w14:paraId="6690E7D8" w14:textId="429BE3E3" w:rsidR="003F4530" w:rsidRDefault="003F4530" w:rsidP="00A546F1">
      <w:pPr>
        <w:pStyle w:val="Heading2"/>
      </w:pPr>
      <w:r w:rsidRPr="003F4530">
        <w:t>Conclusion</w:t>
      </w:r>
    </w:p>
    <w:p w14:paraId="3BCE93B5" w14:textId="7F0567A2" w:rsidR="00A546F1" w:rsidRPr="00A546F1" w:rsidRDefault="00A546F1" w:rsidP="00A546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B45EC" w14:textId="77777777" w:rsidR="003F4530" w:rsidRPr="003F4530" w:rsidRDefault="003F4530" w:rsidP="003F4530">
      <w:pPr>
        <w:rPr>
          <w:rFonts w:ascii="Roboto Mono" w:hAnsi="Roboto Mono"/>
        </w:rPr>
      </w:pPr>
      <w:r w:rsidRPr="003F4530">
        <w:rPr>
          <w:rFonts w:ascii="Roboto Mono" w:hAnsi="Roboto Mono"/>
        </w:rPr>
        <w:t>Geometric Figure Decomposition is a method of breaking a complex geometric figure into simpler shapes or regions. It is particularly useful for calculating area, perimeter, and volume, as well as for geometric proofs, construction, and spatial reasoning.</w:t>
      </w:r>
    </w:p>
    <w:p w14:paraId="6434AB06" w14:textId="77777777" w:rsidR="00A70480" w:rsidRPr="003F4530" w:rsidRDefault="00A70480">
      <w:pPr>
        <w:rPr>
          <w:rFonts w:ascii="Roboto Mono" w:hAnsi="Roboto Mono"/>
        </w:rPr>
      </w:pPr>
    </w:p>
    <w:sectPr w:rsidR="00A70480" w:rsidRPr="003F4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176F"/>
    <w:multiLevelType w:val="multilevel"/>
    <w:tmpl w:val="5E3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42D98"/>
    <w:multiLevelType w:val="multilevel"/>
    <w:tmpl w:val="9EC6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72E1C"/>
    <w:multiLevelType w:val="multilevel"/>
    <w:tmpl w:val="5B3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978155">
    <w:abstractNumId w:val="0"/>
  </w:num>
  <w:num w:numId="2" w16cid:durableId="2077970562">
    <w:abstractNumId w:val="1"/>
  </w:num>
  <w:num w:numId="3" w16cid:durableId="1149786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44"/>
    <w:rsid w:val="0000553E"/>
    <w:rsid w:val="0014778A"/>
    <w:rsid w:val="0020344E"/>
    <w:rsid w:val="00291432"/>
    <w:rsid w:val="002D1F4F"/>
    <w:rsid w:val="002D4827"/>
    <w:rsid w:val="002D51F7"/>
    <w:rsid w:val="003C37B7"/>
    <w:rsid w:val="003F4530"/>
    <w:rsid w:val="00452836"/>
    <w:rsid w:val="0050086D"/>
    <w:rsid w:val="00711B4D"/>
    <w:rsid w:val="007912FD"/>
    <w:rsid w:val="007D58F2"/>
    <w:rsid w:val="008952B3"/>
    <w:rsid w:val="00911F44"/>
    <w:rsid w:val="009D35F4"/>
    <w:rsid w:val="00A546F1"/>
    <w:rsid w:val="00A656F9"/>
    <w:rsid w:val="00A70480"/>
    <w:rsid w:val="00A9505F"/>
    <w:rsid w:val="00A96CD1"/>
    <w:rsid w:val="00BC73B1"/>
    <w:rsid w:val="00C05BFC"/>
    <w:rsid w:val="00CA6BF9"/>
    <w:rsid w:val="00CC5FAA"/>
    <w:rsid w:val="00D472B0"/>
    <w:rsid w:val="00D74311"/>
    <w:rsid w:val="00D91A8F"/>
    <w:rsid w:val="00DA6151"/>
    <w:rsid w:val="00E04DFF"/>
    <w:rsid w:val="00E4174D"/>
    <w:rsid w:val="00E72F6F"/>
    <w:rsid w:val="00EF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B04F"/>
  <w15:chartTrackingRefBased/>
  <w15:docId w15:val="{8CAF8452-2080-4201-8CD7-4CB16DA3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1339</Words>
  <Characters>7636</Characters>
  <Application>Microsoft Office Word</Application>
  <DocSecurity>0</DocSecurity>
  <Lines>63</Lines>
  <Paragraphs>17</Paragraphs>
  <ScaleCrop>false</ScaleCrop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2026-10-09T17:35:00Z</dcterms:created>
  <dcterms:modified xsi:type="dcterms:W3CDTF">2026-10-11T03:38:00Z</dcterms:modified>
</cp:coreProperties>
</file>